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54EFB" w14:textId="348B1A85" w:rsidR="00454115" w:rsidRDefault="00454115" w:rsidP="00454115">
      <w:pPr>
        <w:pStyle w:val="a7"/>
        <w:spacing w:line="240" w:lineRule="auto"/>
        <w:ind w:left="-2" w:firstLine="284"/>
        <w:rPr>
          <w:rtl/>
        </w:rPr>
      </w:pPr>
      <w:r w:rsidRPr="0057567A">
        <w:rPr>
          <w:rFonts w:cs="Titr"/>
          <w:noProof/>
          <w:sz w:val="22"/>
          <w:szCs w:val="24"/>
          <w:lang w:val="en-US"/>
        </w:rPr>
        <w:drawing>
          <wp:inline distT="0" distB="0" distL="0" distR="0" wp14:anchorId="3D187F64" wp14:editId="5940C104">
            <wp:extent cx="829817" cy="624458"/>
            <wp:effectExtent l="0" t="0" r="0" b="0"/>
            <wp:docPr id="481416637"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829817" cy="624458"/>
                    </a:xfrm>
                    <a:prstGeom prst="rect">
                      <a:avLst/>
                    </a:prstGeom>
                  </pic:spPr>
                </pic:pic>
              </a:graphicData>
            </a:graphic>
          </wp:inline>
        </w:drawing>
      </w:r>
    </w:p>
    <w:p w14:paraId="5243E367" w14:textId="77777777" w:rsidR="00454115" w:rsidRDefault="00454115" w:rsidP="00591B4E">
      <w:pPr>
        <w:pStyle w:val="a7"/>
        <w:spacing w:line="240" w:lineRule="auto"/>
        <w:rPr>
          <w:rtl/>
        </w:rPr>
      </w:pPr>
    </w:p>
    <w:p w14:paraId="685B1B4C" w14:textId="171C85A8" w:rsidR="00454115" w:rsidRPr="008B6B6E" w:rsidRDefault="001204A0" w:rsidP="00454115">
      <w:pPr>
        <w:ind w:left="15"/>
        <w:rPr>
          <w:rFonts w:ascii="Calibri" w:cs="Titr"/>
          <w:b/>
          <w:bCs/>
          <w:w w:val="79"/>
          <w:sz w:val="40"/>
          <w:szCs w:val="40"/>
          <w:rtl/>
          <w:lang w:bidi="fa-IR"/>
        </w:rPr>
      </w:pPr>
      <w:r w:rsidRPr="008B6B6E">
        <w:rPr>
          <w:rFonts w:ascii="Calibri" w:cs="Titr" w:hint="cs"/>
          <w:b/>
          <w:bCs/>
          <w:w w:val="79"/>
          <w:sz w:val="40"/>
          <w:szCs w:val="40"/>
          <w:rtl/>
          <w:lang w:bidi="fa-IR"/>
        </w:rPr>
        <w:t>جلد پایان نامه</w:t>
      </w:r>
    </w:p>
    <w:p w14:paraId="3900A232" w14:textId="77777777" w:rsidR="00454115" w:rsidRPr="00454115" w:rsidRDefault="00454115" w:rsidP="00955F0E">
      <w:pPr>
        <w:pStyle w:val="a7"/>
        <w:spacing w:line="240" w:lineRule="auto"/>
        <w:rPr>
          <w:rtl/>
          <w:lang w:val="en-US"/>
        </w:rPr>
      </w:pPr>
    </w:p>
    <w:tbl>
      <w:tblPr>
        <w:tblpPr w:leftFromText="180" w:rightFromText="180" w:vertAnchor="text" w:horzAnchor="page" w:tblpX="1081" w:tblpY="75"/>
        <w:tblW w:w="9810" w:type="dxa"/>
        <w:tblLayout w:type="fixed"/>
        <w:tblLook w:val="04A0" w:firstRow="1" w:lastRow="0" w:firstColumn="1" w:lastColumn="0" w:noHBand="0" w:noVBand="1"/>
      </w:tblPr>
      <w:tblGrid>
        <w:gridCol w:w="4145"/>
        <w:gridCol w:w="1350"/>
        <w:gridCol w:w="4315"/>
      </w:tblGrid>
      <w:tr w:rsidR="00454115" w14:paraId="3ACB7250" w14:textId="77777777" w:rsidTr="00955F0E">
        <w:trPr>
          <w:cantSplit/>
          <w:trHeight w:val="1134"/>
        </w:trPr>
        <w:tc>
          <w:tcPr>
            <w:tcW w:w="4145" w:type="dxa"/>
            <w:tcBorders>
              <w:top w:val="single" w:sz="4" w:space="0" w:color="000000"/>
              <w:left w:val="single" w:sz="4" w:space="0" w:color="000000"/>
              <w:bottom w:val="single" w:sz="4" w:space="0" w:color="000000"/>
              <w:right w:val="single" w:sz="4" w:space="0" w:color="000000"/>
            </w:tcBorders>
          </w:tcPr>
          <w:p w14:paraId="04E1A357" w14:textId="77777777" w:rsidR="00454115" w:rsidRPr="006168D3" w:rsidRDefault="00454115" w:rsidP="00955F0E">
            <w:pPr>
              <w:jc w:val="center"/>
              <w:rPr>
                <w:rFonts w:eastAsia="B Nazanin" w:cs="B Titr"/>
                <w:rtl/>
              </w:rPr>
            </w:pPr>
            <w:bookmarkStart w:id="0" w:name="_Hlk207646838"/>
            <w:r w:rsidRPr="006168D3">
              <w:rPr>
                <w:rFonts w:cs="B Titr"/>
                <w:noProof/>
                <w:rtl/>
              </w:rPr>
              <w:drawing>
                <wp:inline distT="0" distB="0" distL="0" distR="0" wp14:anchorId="29ED3E21" wp14:editId="0D755461">
                  <wp:extent cx="720000" cy="602449"/>
                  <wp:effectExtent l="0" t="0" r="4445" b="7620"/>
                  <wp:docPr id="1409759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00" cy="602449"/>
                          </a:xfrm>
                          <a:prstGeom prst="rect">
                            <a:avLst/>
                          </a:prstGeom>
                          <a:noFill/>
                          <a:ln>
                            <a:noFill/>
                          </a:ln>
                        </pic:spPr>
                      </pic:pic>
                    </a:graphicData>
                  </a:graphic>
                </wp:inline>
              </w:drawing>
            </w:r>
          </w:p>
          <w:p w14:paraId="18FB3153" w14:textId="77777777" w:rsidR="00387455" w:rsidRDefault="00454115" w:rsidP="00955F0E">
            <w:pPr>
              <w:jc w:val="center"/>
              <w:rPr>
                <w:rFonts w:eastAsia="B Nazanin" w:cs="B Titr"/>
                <w:sz w:val="22"/>
              </w:rPr>
            </w:pPr>
            <w:proofErr w:type="spellStart"/>
            <w:r w:rsidRPr="006168D3">
              <w:rPr>
                <w:rFonts w:eastAsia="B Nazanin" w:cs="B Titr"/>
                <w:sz w:val="22"/>
              </w:rPr>
              <w:t>دانشگاه</w:t>
            </w:r>
            <w:proofErr w:type="spellEnd"/>
            <w:r w:rsidRPr="006168D3">
              <w:rPr>
                <w:rFonts w:eastAsia="B Nazanin" w:cs="B Titr"/>
                <w:sz w:val="22"/>
              </w:rPr>
              <w:t xml:space="preserve"> </w:t>
            </w:r>
            <w:proofErr w:type="spellStart"/>
            <w:r w:rsidRPr="006168D3">
              <w:rPr>
                <w:rFonts w:eastAsia="B Nazanin" w:cs="B Titr"/>
                <w:sz w:val="22"/>
              </w:rPr>
              <w:t>علوم</w:t>
            </w:r>
            <w:proofErr w:type="spellEnd"/>
            <w:r w:rsidRPr="006168D3">
              <w:rPr>
                <w:rFonts w:eastAsia="B Nazanin" w:cs="B Titr"/>
                <w:sz w:val="22"/>
              </w:rPr>
              <w:t xml:space="preserve"> </w:t>
            </w:r>
            <w:proofErr w:type="spellStart"/>
            <w:r w:rsidRPr="006168D3">
              <w:rPr>
                <w:rFonts w:eastAsia="B Nazanin" w:cs="B Titr"/>
                <w:sz w:val="22"/>
              </w:rPr>
              <w:t>پزشکی</w:t>
            </w:r>
            <w:proofErr w:type="spellEnd"/>
            <w:r w:rsidRPr="006168D3">
              <w:rPr>
                <w:rFonts w:eastAsia="B Nazanin" w:cs="B Titr"/>
                <w:sz w:val="22"/>
              </w:rPr>
              <w:t xml:space="preserve"> </w:t>
            </w:r>
            <w:proofErr w:type="spellStart"/>
            <w:r w:rsidRPr="006168D3">
              <w:rPr>
                <w:rFonts w:eastAsia="B Nazanin" w:cs="B Titr"/>
                <w:sz w:val="22"/>
              </w:rPr>
              <w:t>البرز</w:t>
            </w:r>
            <w:proofErr w:type="spellEnd"/>
            <w:r w:rsidRPr="006168D3">
              <w:rPr>
                <w:rFonts w:eastAsia="B Nazanin" w:cs="B Titr"/>
                <w:sz w:val="22"/>
              </w:rPr>
              <w:br/>
            </w:r>
            <w:proofErr w:type="spellStart"/>
            <w:r w:rsidRPr="006168D3">
              <w:rPr>
                <w:rFonts w:eastAsia="B Nazanin" w:cs="B Titr"/>
                <w:sz w:val="22"/>
              </w:rPr>
              <w:t>دانشکده</w:t>
            </w:r>
            <w:proofErr w:type="spellEnd"/>
            <w:r w:rsidRPr="006168D3">
              <w:rPr>
                <w:rFonts w:eastAsia="B Nazanin" w:cs="B Titr"/>
                <w:sz w:val="22"/>
              </w:rPr>
              <w:t xml:space="preserve"> </w:t>
            </w:r>
            <w:proofErr w:type="spellStart"/>
            <w:r w:rsidRPr="006168D3">
              <w:rPr>
                <w:rFonts w:eastAsia="B Nazanin" w:cs="B Titr"/>
                <w:sz w:val="22"/>
              </w:rPr>
              <w:t>پزشکی</w:t>
            </w:r>
            <w:proofErr w:type="spellEnd"/>
            <w:r w:rsidRPr="006168D3">
              <w:rPr>
                <w:rFonts w:eastAsia="B Nazanin" w:cs="B Titr"/>
                <w:sz w:val="22"/>
              </w:rPr>
              <w:br/>
            </w:r>
            <w:proofErr w:type="spellStart"/>
            <w:r w:rsidRPr="00AA61AF">
              <w:rPr>
                <w:rFonts w:eastAsia="B Nazanin" w:cs="B Titr"/>
                <w:b/>
                <w:bCs/>
                <w:sz w:val="22"/>
              </w:rPr>
              <w:t>پایان‌نامه</w:t>
            </w:r>
            <w:proofErr w:type="spellEnd"/>
            <w:r w:rsidRPr="00AA61AF">
              <w:rPr>
                <w:rFonts w:eastAsia="B Nazanin" w:cs="B Titr"/>
                <w:b/>
                <w:bCs/>
                <w:sz w:val="22"/>
              </w:rPr>
              <w:t xml:space="preserve"> </w:t>
            </w:r>
            <w:proofErr w:type="spellStart"/>
            <w:r w:rsidRPr="00AA61AF">
              <w:rPr>
                <w:rFonts w:eastAsia="B Nazanin" w:cs="B Titr"/>
                <w:b/>
                <w:bCs/>
                <w:sz w:val="22"/>
              </w:rPr>
              <w:t>برای</w:t>
            </w:r>
            <w:proofErr w:type="spellEnd"/>
            <w:r w:rsidRPr="00AA61AF">
              <w:rPr>
                <w:rFonts w:eastAsia="B Nazanin" w:cs="B Titr"/>
                <w:b/>
                <w:bCs/>
                <w:sz w:val="22"/>
              </w:rPr>
              <w:t xml:space="preserve"> </w:t>
            </w:r>
            <w:proofErr w:type="spellStart"/>
            <w:r w:rsidRPr="00AA61AF">
              <w:rPr>
                <w:rFonts w:eastAsia="B Nazanin" w:cs="B Titr"/>
                <w:b/>
                <w:bCs/>
                <w:sz w:val="22"/>
              </w:rPr>
              <w:t>دریافت</w:t>
            </w:r>
            <w:proofErr w:type="spellEnd"/>
            <w:r w:rsidRPr="00AA61AF">
              <w:rPr>
                <w:rFonts w:eastAsia="B Nazanin" w:cs="B Titr"/>
                <w:b/>
                <w:bCs/>
                <w:sz w:val="22"/>
              </w:rPr>
              <w:t xml:space="preserve"> </w:t>
            </w:r>
            <w:proofErr w:type="spellStart"/>
            <w:r w:rsidRPr="00AA61AF">
              <w:rPr>
                <w:rFonts w:eastAsia="B Nazanin" w:cs="B Titr"/>
                <w:b/>
                <w:bCs/>
                <w:sz w:val="22"/>
              </w:rPr>
              <w:t>درجه</w:t>
            </w:r>
            <w:proofErr w:type="spellEnd"/>
            <w:r w:rsidRPr="00AA61AF">
              <w:rPr>
                <w:rFonts w:eastAsia="B Nazanin" w:cs="B Titr"/>
                <w:b/>
                <w:bCs/>
                <w:sz w:val="22"/>
              </w:rPr>
              <w:t xml:space="preserve"> </w:t>
            </w:r>
            <w:proofErr w:type="spellStart"/>
            <w:r w:rsidRPr="00AA61AF">
              <w:rPr>
                <w:rFonts w:eastAsia="B Nazanin" w:cs="B Titr"/>
                <w:b/>
                <w:bCs/>
                <w:sz w:val="22"/>
              </w:rPr>
              <w:t>تخصص</w:t>
            </w:r>
            <w:proofErr w:type="spellEnd"/>
            <w:r w:rsidRPr="00AA61AF">
              <w:rPr>
                <w:rFonts w:eastAsia="B Nazanin" w:cs="B Titr"/>
                <w:b/>
                <w:bCs/>
                <w:sz w:val="22"/>
              </w:rPr>
              <w:t xml:space="preserve"> </w:t>
            </w:r>
            <w:proofErr w:type="spellStart"/>
            <w:r w:rsidRPr="00AA61AF">
              <w:rPr>
                <w:rFonts w:eastAsia="B Nazanin" w:cs="B Titr"/>
                <w:b/>
                <w:bCs/>
                <w:sz w:val="22"/>
              </w:rPr>
              <w:t>جراحی</w:t>
            </w:r>
            <w:proofErr w:type="spellEnd"/>
            <w:r w:rsidRPr="00AA61AF">
              <w:rPr>
                <w:rFonts w:eastAsia="B Nazanin" w:cs="B Titr"/>
                <w:b/>
                <w:bCs/>
                <w:sz w:val="22"/>
              </w:rPr>
              <w:t xml:space="preserve"> </w:t>
            </w:r>
            <w:proofErr w:type="spellStart"/>
            <w:r w:rsidRPr="00AA61AF">
              <w:rPr>
                <w:rFonts w:eastAsia="B Nazanin" w:cs="B Titr"/>
                <w:b/>
                <w:bCs/>
                <w:sz w:val="22"/>
              </w:rPr>
              <w:t>مغز</w:t>
            </w:r>
            <w:proofErr w:type="spellEnd"/>
            <w:r w:rsidRPr="00AA61AF">
              <w:rPr>
                <w:rFonts w:eastAsia="B Nazanin" w:cs="B Titr"/>
                <w:b/>
                <w:bCs/>
                <w:sz w:val="22"/>
              </w:rPr>
              <w:t xml:space="preserve"> و </w:t>
            </w:r>
            <w:proofErr w:type="spellStart"/>
            <w:r w:rsidRPr="00AA61AF">
              <w:rPr>
                <w:rFonts w:eastAsia="B Nazanin" w:cs="B Titr"/>
                <w:b/>
                <w:bCs/>
                <w:sz w:val="22"/>
              </w:rPr>
              <w:t>اعصاب</w:t>
            </w:r>
            <w:proofErr w:type="spellEnd"/>
            <w:r w:rsidRPr="006168D3">
              <w:rPr>
                <w:rFonts w:eastAsia="B Nazanin" w:cs="B Titr"/>
                <w:sz w:val="22"/>
              </w:rPr>
              <w:br/>
            </w:r>
          </w:p>
          <w:p w14:paraId="5F43F607" w14:textId="4830F386" w:rsidR="00454115" w:rsidRDefault="00454115" w:rsidP="00955F0E">
            <w:pPr>
              <w:jc w:val="center"/>
            </w:pPr>
            <w:r w:rsidRPr="006168D3">
              <w:rPr>
                <w:rFonts w:eastAsia="B Nazanin" w:cs="B Titr"/>
                <w:sz w:val="22"/>
              </w:rPr>
              <w:br/>
            </w:r>
            <w:proofErr w:type="gramStart"/>
            <w:r w:rsidRPr="00AA61AF">
              <w:rPr>
                <w:rFonts w:eastAsia="B Nazanin" w:cs="B Titr"/>
                <w:b/>
                <w:bCs/>
              </w:rPr>
              <w:t>:</w:t>
            </w:r>
            <w:proofErr w:type="spellStart"/>
            <w:r w:rsidRPr="00AA61AF">
              <w:rPr>
                <w:rFonts w:eastAsia="B Nazanin" w:cs="B Titr"/>
                <w:b/>
                <w:bCs/>
                <w:sz w:val="22"/>
              </w:rPr>
              <w:t>عنوان</w:t>
            </w:r>
            <w:proofErr w:type="spellEnd"/>
            <w:proofErr w:type="gramEnd"/>
            <w:r w:rsidRPr="006168D3">
              <w:rPr>
                <w:rFonts w:eastAsia="B Nazanin" w:cs="B Titr"/>
                <w:sz w:val="22"/>
              </w:rPr>
              <w:br/>
            </w:r>
            <w:proofErr w:type="spellStart"/>
            <w:r w:rsidRPr="006168D3">
              <w:rPr>
                <w:rFonts w:eastAsia="B Nazanin" w:cs="B Titr"/>
                <w:sz w:val="22"/>
              </w:rPr>
              <w:t>پیامدهای</w:t>
            </w:r>
            <w:proofErr w:type="spellEnd"/>
            <w:r w:rsidRPr="006168D3">
              <w:rPr>
                <w:rFonts w:eastAsia="B Nazanin" w:cs="B Titr"/>
                <w:sz w:val="22"/>
              </w:rPr>
              <w:t xml:space="preserve"> </w:t>
            </w:r>
            <w:proofErr w:type="spellStart"/>
            <w:r w:rsidRPr="006168D3">
              <w:rPr>
                <w:rFonts w:eastAsia="B Nazanin" w:cs="B Titr"/>
                <w:sz w:val="22"/>
              </w:rPr>
              <w:t>جراحی</w:t>
            </w:r>
            <w:proofErr w:type="spellEnd"/>
            <w:r w:rsidRPr="006168D3">
              <w:rPr>
                <w:rFonts w:eastAsia="B Nazanin" w:cs="B Titr"/>
                <w:sz w:val="22"/>
              </w:rPr>
              <w:t xml:space="preserve"> </w:t>
            </w:r>
            <w:proofErr w:type="spellStart"/>
            <w:r w:rsidRPr="006168D3">
              <w:rPr>
                <w:rFonts w:eastAsia="B Nazanin" w:cs="B Titr"/>
                <w:sz w:val="22"/>
              </w:rPr>
              <w:t>ترانس</w:t>
            </w:r>
            <w:proofErr w:type="spellEnd"/>
            <w:r w:rsidRPr="006168D3">
              <w:rPr>
                <w:rFonts w:eastAsia="B Nazanin" w:cs="B Titr"/>
                <w:sz w:val="22"/>
              </w:rPr>
              <w:t xml:space="preserve"> </w:t>
            </w:r>
            <w:proofErr w:type="spellStart"/>
            <w:r w:rsidRPr="006168D3">
              <w:rPr>
                <w:rFonts w:eastAsia="B Nazanin" w:cs="B Titr"/>
                <w:sz w:val="22"/>
              </w:rPr>
              <w:t>اسفنوئیدال</w:t>
            </w:r>
            <w:proofErr w:type="spellEnd"/>
            <w:r w:rsidRPr="006168D3">
              <w:rPr>
                <w:rFonts w:eastAsia="B Nazanin" w:cs="B Titr"/>
                <w:sz w:val="22"/>
              </w:rPr>
              <w:t xml:space="preserve"> </w:t>
            </w:r>
            <w:proofErr w:type="spellStart"/>
            <w:r w:rsidRPr="006168D3">
              <w:rPr>
                <w:rFonts w:eastAsia="B Nazanin" w:cs="B Titr"/>
                <w:sz w:val="22"/>
              </w:rPr>
              <w:t>بیماران</w:t>
            </w:r>
            <w:proofErr w:type="spellEnd"/>
            <w:r w:rsidRPr="006168D3">
              <w:rPr>
                <w:rFonts w:eastAsia="B Nazanin" w:cs="B Titr"/>
                <w:sz w:val="22"/>
              </w:rPr>
              <w:t xml:space="preserve"> </w:t>
            </w:r>
            <w:proofErr w:type="spellStart"/>
            <w:r w:rsidRPr="006168D3">
              <w:rPr>
                <w:rFonts w:eastAsia="B Nazanin" w:cs="B Titr"/>
                <w:sz w:val="22"/>
              </w:rPr>
              <w:t>آدنوم</w:t>
            </w:r>
            <w:proofErr w:type="spellEnd"/>
            <w:r w:rsidRPr="006168D3">
              <w:rPr>
                <w:rFonts w:eastAsia="B Nazanin" w:cs="B Titr"/>
                <w:sz w:val="22"/>
              </w:rPr>
              <w:t xml:space="preserve"> </w:t>
            </w:r>
            <w:proofErr w:type="spellStart"/>
            <w:r w:rsidRPr="006168D3">
              <w:rPr>
                <w:rFonts w:eastAsia="B Nazanin" w:cs="B Titr"/>
                <w:sz w:val="22"/>
              </w:rPr>
              <w:t>غیر</w:t>
            </w:r>
            <w:proofErr w:type="spellEnd"/>
            <w:r w:rsidRPr="006168D3">
              <w:rPr>
                <w:rFonts w:eastAsia="B Nazanin" w:cs="B Titr"/>
                <w:sz w:val="22"/>
              </w:rPr>
              <w:t xml:space="preserve"> </w:t>
            </w:r>
            <w:proofErr w:type="spellStart"/>
            <w:r w:rsidRPr="006168D3">
              <w:rPr>
                <w:rFonts w:eastAsia="B Nazanin" w:cs="B Titr"/>
                <w:sz w:val="22"/>
              </w:rPr>
              <w:t>عملکردی</w:t>
            </w:r>
            <w:proofErr w:type="spellEnd"/>
            <w:r w:rsidRPr="006168D3">
              <w:rPr>
                <w:rFonts w:eastAsia="B Nazanin" w:cs="B Titr"/>
                <w:sz w:val="22"/>
              </w:rPr>
              <w:t xml:space="preserve"> </w:t>
            </w:r>
            <w:proofErr w:type="spellStart"/>
            <w:r w:rsidRPr="006168D3">
              <w:rPr>
                <w:rFonts w:eastAsia="B Nazanin" w:cs="B Titr"/>
                <w:sz w:val="22"/>
              </w:rPr>
              <w:t>هیپوفیز</w:t>
            </w:r>
            <w:proofErr w:type="spellEnd"/>
            <w:r w:rsidRPr="006168D3">
              <w:rPr>
                <w:rFonts w:eastAsia="B Nazanin" w:cs="B Titr"/>
                <w:sz w:val="22"/>
              </w:rPr>
              <w:t xml:space="preserve"> </w:t>
            </w:r>
            <w:proofErr w:type="spellStart"/>
            <w:r w:rsidRPr="006168D3">
              <w:rPr>
                <w:rFonts w:eastAsia="B Nazanin" w:cs="B Titr"/>
                <w:sz w:val="22"/>
              </w:rPr>
              <w:t>مراجعه‌کننده</w:t>
            </w:r>
            <w:proofErr w:type="spellEnd"/>
            <w:r w:rsidRPr="006168D3">
              <w:rPr>
                <w:rFonts w:eastAsia="B Nazanin" w:cs="B Titr"/>
                <w:sz w:val="22"/>
              </w:rPr>
              <w:t xml:space="preserve"> </w:t>
            </w:r>
            <w:proofErr w:type="spellStart"/>
            <w:r w:rsidRPr="006168D3">
              <w:rPr>
                <w:rFonts w:eastAsia="B Nazanin" w:cs="B Titr"/>
                <w:sz w:val="22"/>
              </w:rPr>
              <w:t>به</w:t>
            </w:r>
            <w:proofErr w:type="spellEnd"/>
            <w:r w:rsidRPr="006168D3">
              <w:rPr>
                <w:rFonts w:eastAsia="B Nazanin" w:cs="B Titr"/>
                <w:sz w:val="22"/>
              </w:rPr>
              <w:t xml:space="preserve"> </w:t>
            </w:r>
            <w:proofErr w:type="spellStart"/>
            <w:r w:rsidRPr="006168D3">
              <w:rPr>
                <w:rFonts w:eastAsia="B Nazanin" w:cs="B Titr"/>
                <w:sz w:val="22"/>
              </w:rPr>
              <w:t>کلینیک</w:t>
            </w:r>
            <w:proofErr w:type="spellEnd"/>
            <w:r w:rsidRPr="006168D3">
              <w:rPr>
                <w:rFonts w:eastAsia="B Nazanin" w:cs="B Titr"/>
                <w:sz w:val="22"/>
              </w:rPr>
              <w:t xml:space="preserve"> </w:t>
            </w:r>
            <w:proofErr w:type="spellStart"/>
            <w:r w:rsidRPr="006168D3">
              <w:rPr>
                <w:rFonts w:eastAsia="B Nazanin" w:cs="B Titr"/>
                <w:sz w:val="22"/>
              </w:rPr>
              <w:t>هیپوفیز</w:t>
            </w:r>
            <w:proofErr w:type="spellEnd"/>
            <w:r w:rsidRPr="006168D3">
              <w:rPr>
                <w:rFonts w:eastAsia="B Nazanin" w:cs="B Titr"/>
                <w:sz w:val="22"/>
              </w:rPr>
              <w:t xml:space="preserve"> </w:t>
            </w:r>
            <w:proofErr w:type="spellStart"/>
            <w:r w:rsidRPr="006168D3">
              <w:rPr>
                <w:rFonts w:eastAsia="B Nazanin" w:cs="B Titr"/>
                <w:sz w:val="22"/>
              </w:rPr>
              <w:t>بیمارستان</w:t>
            </w:r>
            <w:proofErr w:type="spellEnd"/>
            <w:r w:rsidRPr="006168D3">
              <w:rPr>
                <w:rFonts w:eastAsia="B Nazanin" w:cs="B Titr"/>
                <w:sz w:val="22"/>
              </w:rPr>
              <w:t xml:space="preserve"> </w:t>
            </w:r>
            <w:proofErr w:type="spellStart"/>
            <w:r w:rsidRPr="006168D3">
              <w:rPr>
                <w:rFonts w:eastAsia="B Nazanin" w:cs="B Titr"/>
                <w:sz w:val="22"/>
              </w:rPr>
              <w:t>سینا</w:t>
            </w:r>
            <w:proofErr w:type="spellEnd"/>
            <w:r w:rsidRPr="006168D3">
              <w:rPr>
                <w:rFonts w:eastAsia="B Nazanin" w:cs="B Titr"/>
                <w:sz w:val="22"/>
              </w:rPr>
              <w:t xml:space="preserve"> </w:t>
            </w:r>
            <w:proofErr w:type="spellStart"/>
            <w:r w:rsidRPr="006168D3">
              <w:rPr>
                <w:rFonts w:eastAsia="B Nazanin" w:cs="B Titr"/>
                <w:sz w:val="22"/>
              </w:rPr>
              <w:t>از</w:t>
            </w:r>
            <w:proofErr w:type="spellEnd"/>
            <w:r w:rsidRPr="006168D3">
              <w:rPr>
                <w:rFonts w:eastAsia="B Nazanin" w:cs="B Titr"/>
                <w:sz w:val="22"/>
              </w:rPr>
              <w:t xml:space="preserve"> </w:t>
            </w:r>
            <w:proofErr w:type="spellStart"/>
            <w:r w:rsidRPr="006168D3">
              <w:rPr>
                <w:rFonts w:eastAsia="B Nazanin" w:cs="B Titr"/>
                <w:sz w:val="22"/>
              </w:rPr>
              <w:t>سا</w:t>
            </w:r>
            <w:proofErr w:type="spellEnd"/>
            <w:r w:rsidR="003E33B6">
              <w:rPr>
                <w:rFonts w:asciiTheme="majorBidi" w:eastAsia="B Nazanin" w:hAnsiTheme="majorBidi" w:cstheme="majorBidi" w:hint="cs"/>
                <w:sz w:val="22"/>
                <w:szCs w:val="22"/>
                <w:rtl/>
                <w:lang w:bidi="fa-IR"/>
              </w:rPr>
              <w:t>ل 1397 تا 1401</w:t>
            </w:r>
            <w:r w:rsidRPr="006168D3">
              <w:rPr>
                <w:rFonts w:eastAsia="B Nazanin" w:cs="B Titr"/>
                <w:sz w:val="22"/>
              </w:rPr>
              <w:br/>
            </w:r>
            <w:r w:rsidRPr="006168D3">
              <w:rPr>
                <w:rFonts w:eastAsia="B Nazanin" w:cs="B Titr"/>
                <w:sz w:val="22"/>
              </w:rPr>
              <w:br/>
            </w:r>
            <w:proofErr w:type="spellStart"/>
            <w:r w:rsidRPr="00AA61AF">
              <w:rPr>
                <w:rFonts w:eastAsia="B Nazanin" w:cs="B Titr"/>
                <w:b/>
                <w:bCs/>
                <w:sz w:val="22"/>
              </w:rPr>
              <w:t>اساتید</w:t>
            </w:r>
            <w:proofErr w:type="spellEnd"/>
            <w:r w:rsidRPr="00AA61AF">
              <w:rPr>
                <w:rFonts w:eastAsia="B Nazanin" w:cs="B Titr"/>
                <w:b/>
                <w:bCs/>
                <w:sz w:val="22"/>
              </w:rPr>
              <w:t xml:space="preserve"> </w:t>
            </w:r>
            <w:proofErr w:type="spellStart"/>
            <w:r w:rsidRPr="00AA61AF">
              <w:rPr>
                <w:rFonts w:eastAsia="B Nazanin" w:cs="B Titr"/>
                <w:b/>
                <w:bCs/>
                <w:sz w:val="22"/>
              </w:rPr>
              <w:t>راهنما</w:t>
            </w:r>
            <w:proofErr w:type="spellEnd"/>
            <w:r w:rsidRPr="00AA61AF">
              <w:rPr>
                <w:rFonts w:eastAsia="B Nazanin" w:cs="B Titr"/>
                <w:b/>
                <w:bCs/>
                <w:sz w:val="22"/>
              </w:rPr>
              <w:br/>
            </w:r>
            <w:proofErr w:type="spellStart"/>
            <w:r w:rsidRPr="00AA61AF">
              <w:rPr>
                <w:rFonts w:eastAsia="B Nazanin" w:cs="B Titr"/>
                <w:b/>
                <w:bCs/>
                <w:sz w:val="22"/>
              </w:rPr>
              <w:t>دکتر</w:t>
            </w:r>
            <w:proofErr w:type="spellEnd"/>
            <w:r w:rsidRPr="00AA61AF">
              <w:rPr>
                <w:rFonts w:eastAsia="B Nazanin" w:cs="B Titr"/>
                <w:b/>
                <w:bCs/>
                <w:sz w:val="22"/>
              </w:rPr>
              <w:t xml:space="preserve"> </w:t>
            </w:r>
            <w:proofErr w:type="spellStart"/>
            <w:r w:rsidRPr="00AA61AF">
              <w:rPr>
                <w:rFonts w:eastAsia="B Nazanin" w:cs="B Titr"/>
                <w:b/>
                <w:bCs/>
                <w:sz w:val="22"/>
              </w:rPr>
              <w:t>علی</w:t>
            </w:r>
            <w:proofErr w:type="spellEnd"/>
            <w:r w:rsidRPr="00AA61AF">
              <w:rPr>
                <w:rFonts w:eastAsia="B Nazanin" w:cs="B Titr"/>
                <w:b/>
                <w:bCs/>
                <w:sz w:val="22"/>
              </w:rPr>
              <w:t xml:space="preserve"> </w:t>
            </w:r>
            <w:proofErr w:type="spellStart"/>
            <w:r w:rsidRPr="00AA61AF">
              <w:rPr>
                <w:rFonts w:eastAsia="B Nazanin" w:cs="B Titr"/>
                <w:b/>
                <w:bCs/>
                <w:sz w:val="22"/>
              </w:rPr>
              <w:t>برادران</w:t>
            </w:r>
            <w:proofErr w:type="spellEnd"/>
            <w:r w:rsidRPr="00AA61AF">
              <w:rPr>
                <w:rFonts w:eastAsia="B Nazanin" w:cs="B Titr"/>
                <w:b/>
                <w:bCs/>
                <w:sz w:val="22"/>
              </w:rPr>
              <w:t xml:space="preserve"> </w:t>
            </w:r>
            <w:proofErr w:type="spellStart"/>
            <w:r w:rsidRPr="00AA61AF">
              <w:rPr>
                <w:rFonts w:eastAsia="B Nazanin" w:cs="B Titr"/>
                <w:b/>
                <w:bCs/>
                <w:sz w:val="22"/>
              </w:rPr>
              <w:t>باقری</w:t>
            </w:r>
            <w:proofErr w:type="spellEnd"/>
            <w:r w:rsidRPr="00AA61AF">
              <w:rPr>
                <w:rFonts w:eastAsia="B Nazanin" w:cs="B Titr"/>
                <w:b/>
                <w:bCs/>
                <w:sz w:val="22"/>
              </w:rPr>
              <w:br/>
            </w:r>
            <w:proofErr w:type="spellStart"/>
            <w:r w:rsidRPr="00AA61AF">
              <w:rPr>
                <w:rFonts w:eastAsia="B Nazanin" w:cs="B Titr"/>
                <w:b/>
                <w:bCs/>
                <w:sz w:val="22"/>
              </w:rPr>
              <w:t>دکتر</w:t>
            </w:r>
            <w:proofErr w:type="spellEnd"/>
            <w:r w:rsidRPr="00AA61AF">
              <w:rPr>
                <w:rFonts w:eastAsia="B Nazanin" w:cs="B Titr"/>
                <w:b/>
                <w:bCs/>
                <w:sz w:val="22"/>
              </w:rPr>
              <w:t xml:space="preserve"> </w:t>
            </w:r>
            <w:proofErr w:type="spellStart"/>
            <w:r w:rsidRPr="00AA61AF">
              <w:rPr>
                <w:rFonts w:eastAsia="B Nazanin" w:cs="B Titr"/>
                <w:b/>
                <w:bCs/>
                <w:sz w:val="22"/>
              </w:rPr>
              <w:t>احمد</w:t>
            </w:r>
            <w:proofErr w:type="spellEnd"/>
            <w:r w:rsidRPr="00AA61AF">
              <w:rPr>
                <w:rFonts w:eastAsia="B Nazanin" w:cs="B Titr"/>
                <w:b/>
                <w:bCs/>
                <w:sz w:val="22"/>
              </w:rPr>
              <w:t xml:space="preserve"> </w:t>
            </w:r>
            <w:proofErr w:type="spellStart"/>
            <w:r w:rsidRPr="00AA61AF">
              <w:rPr>
                <w:rFonts w:eastAsia="B Nazanin" w:cs="B Titr"/>
                <w:b/>
                <w:bCs/>
                <w:sz w:val="22"/>
              </w:rPr>
              <w:t>پوررشیدی</w:t>
            </w:r>
            <w:proofErr w:type="spellEnd"/>
            <w:r w:rsidRPr="006168D3">
              <w:rPr>
                <w:rFonts w:eastAsia="B Nazanin" w:cs="B Titr"/>
                <w:sz w:val="22"/>
              </w:rPr>
              <w:br/>
            </w:r>
            <w:r w:rsidRPr="006168D3">
              <w:rPr>
                <w:rFonts w:eastAsia="B Nazanin" w:cs="B Titr"/>
                <w:sz w:val="22"/>
              </w:rPr>
              <w:br/>
            </w:r>
            <w:r w:rsidRPr="006168D3">
              <w:rPr>
                <w:rFonts w:eastAsia="B Nazanin" w:cs="B Titr"/>
              </w:rPr>
              <w:t xml:space="preserve"> </w:t>
            </w:r>
            <w:proofErr w:type="spellStart"/>
            <w:r w:rsidRPr="00AA61AF">
              <w:rPr>
                <w:rFonts w:eastAsia="B Nazanin" w:cs="B Titr"/>
                <w:b/>
                <w:bCs/>
                <w:sz w:val="22"/>
              </w:rPr>
              <w:t>اساتید</w:t>
            </w:r>
            <w:proofErr w:type="spellEnd"/>
            <w:r w:rsidRPr="00AA61AF">
              <w:rPr>
                <w:rFonts w:eastAsia="B Nazanin" w:cs="B Titr"/>
                <w:b/>
                <w:bCs/>
                <w:sz w:val="22"/>
              </w:rPr>
              <w:t xml:space="preserve"> </w:t>
            </w:r>
            <w:proofErr w:type="spellStart"/>
            <w:r w:rsidRPr="00AA61AF">
              <w:rPr>
                <w:rFonts w:eastAsia="B Nazanin" w:cs="B Titr"/>
                <w:b/>
                <w:bCs/>
                <w:sz w:val="22"/>
              </w:rPr>
              <w:t>مشاور</w:t>
            </w:r>
            <w:proofErr w:type="spellEnd"/>
            <w:r w:rsidRPr="006168D3">
              <w:rPr>
                <w:rFonts w:eastAsia="B Nazanin" w:cs="B Titr"/>
                <w:sz w:val="22"/>
              </w:rPr>
              <w:br/>
            </w:r>
            <w:proofErr w:type="spellStart"/>
            <w:r w:rsidRPr="006168D3">
              <w:rPr>
                <w:rFonts w:eastAsia="B Nazanin" w:cs="B Titr"/>
                <w:sz w:val="22"/>
              </w:rPr>
              <w:t>دکتر</w:t>
            </w:r>
            <w:proofErr w:type="spellEnd"/>
            <w:r w:rsidRPr="006168D3">
              <w:rPr>
                <w:rFonts w:eastAsia="B Nazanin" w:cs="B Titr"/>
                <w:sz w:val="22"/>
              </w:rPr>
              <w:t xml:space="preserve"> </w:t>
            </w:r>
            <w:proofErr w:type="spellStart"/>
            <w:r w:rsidRPr="006168D3">
              <w:rPr>
                <w:rFonts w:eastAsia="B Nazanin" w:cs="B Titr"/>
                <w:sz w:val="22"/>
              </w:rPr>
              <w:t>محمد</w:t>
            </w:r>
            <w:proofErr w:type="spellEnd"/>
            <w:r w:rsidRPr="006168D3">
              <w:rPr>
                <w:rFonts w:eastAsia="B Nazanin" w:cs="B Titr"/>
                <w:sz w:val="22"/>
              </w:rPr>
              <w:t xml:space="preserve"> </w:t>
            </w:r>
            <w:proofErr w:type="spellStart"/>
            <w:r w:rsidRPr="006168D3">
              <w:rPr>
                <w:rFonts w:eastAsia="B Nazanin" w:cs="B Titr"/>
                <w:sz w:val="22"/>
              </w:rPr>
              <w:t>شیرانی</w:t>
            </w:r>
            <w:proofErr w:type="spellEnd"/>
            <w:r w:rsidRPr="006168D3">
              <w:rPr>
                <w:rFonts w:eastAsia="B Nazanin" w:cs="B Titr"/>
                <w:sz w:val="22"/>
              </w:rPr>
              <w:br/>
            </w:r>
            <w:proofErr w:type="spellStart"/>
            <w:r w:rsidRPr="006168D3">
              <w:rPr>
                <w:rFonts w:eastAsia="B Nazanin" w:cs="B Titr"/>
                <w:sz w:val="22"/>
              </w:rPr>
              <w:t>دکتر</w:t>
            </w:r>
            <w:proofErr w:type="spellEnd"/>
            <w:r w:rsidRPr="006168D3">
              <w:rPr>
                <w:rFonts w:eastAsia="B Nazanin" w:cs="B Titr"/>
                <w:sz w:val="22"/>
              </w:rPr>
              <w:t xml:space="preserve"> </w:t>
            </w:r>
            <w:proofErr w:type="spellStart"/>
            <w:r w:rsidRPr="006168D3">
              <w:rPr>
                <w:rFonts w:eastAsia="B Nazanin" w:cs="B Titr"/>
                <w:sz w:val="22"/>
              </w:rPr>
              <w:t>حسین</w:t>
            </w:r>
            <w:proofErr w:type="spellEnd"/>
            <w:r w:rsidRPr="006168D3">
              <w:rPr>
                <w:rFonts w:eastAsia="B Nazanin" w:cs="B Titr"/>
                <w:sz w:val="22"/>
              </w:rPr>
              <w:t xml:space="preserve"> </w:t>
            </w:r>
            <w:proofErr w:type="spellStart"/>
            <w:r w:rsidRPr="006168D3">
              <w:rPr>
                <w:rFonts w:eastAsia="B Nazanin" w:cs="B Titr"/>
                <w:sz w:val="22"/>
              </w:rPr>
              <w:t>رفیع</w:t>
            </w:r>
            <w:proofErr w:type="spellEnd"/>
            <w:r w:rsidRPr="006168D3">
              <w:rPr>
                <w:rFonts w:eastAsia="B Nazanin" w:cs="B Titr"/>
                <w:sz w:val="22"/>
              </w:rPr>
              <w:t xml:space="preserve"> </w:t>
            </w:r>
            <w:proofErr w:type="spellStart"/>
            <w:r w:rsidRPr="006168D3">
              <w:rPr>
                <w:rFonts w:eastAsia="B Nazanin" w:cs="B Titr"/>
                <w:sz w:val="22"/>
              </w:rPr>
              <w:t>منش</w:t>
            </w:r>
            <w:proofErr w:type="spellEnd"/>
            <w:r w:rsidRPr="006168D3">
              <w:rPr>
                <w:rFonts w:eastAsia="B Nazanin" w:cs="B Titr"/>
                <w:sz w:val="22"/>
              </w:rPr>
              <w:br/>
            </w:r>
            <w:r w:rsidRPr="006168D3">
              <w:rPr>
                <w:rFonts w:eastAsia="B Nazanin" w:cs="B Titr"/>
                <w:sz w:val="22"/>
              </w:rPr>
              <w:br/>
            </w:r>
            <w:r w:rsidRPr="00AA61AF">
              <w:rPr>
                <w:rFonts w:eastAsia="B Nazanin" w:cs="B Titr"/>
                <w:b/>
                <w:bCs/>
                <w:sz w:val="22"/>
              </w:rPr>
              <w:t>:</w:t>
            </w:r>
            <w:proofErr w:type="spellStart"/>
            <w:r w:rsidRPr="00AA61AF">
              <w:rPr>
                <w:rFonts w:eastAsia="B Nazanin" w:cs="B Titr"/>
                <w:b/>
                <w:bCs/>
                <w:sz w:val="22"/>
              </w:rPr>
              <w:t>نگارنده</w:t>
            </w:r>
            <w:proofErr w:type="spellEnd"/>
            <w:r w:rsidRPr="00AA61AF">
              <w:rPr>
                <w:rFonts w:eastAsia="B Nazanin" w:cs="B Titr"/>
                <w:b/>
                <w:bCs/>
                <w:sz w:val="22"/>
              </w:rPr>
              <w:br/>
            </w:r>
            <w:proofErr w:type="spellStart"/>
            <w:r w:rsidRPr="00AA61AF">
              <w:rPr>
                <w:rFonts w:eastAsia="B Nazanin" w:cs="B Titr"/>
                <w:b/>
                <w:bCs/>
                <w:sz w:val="22"/>
              </w:rPr>
              <w:t>یحیی</w:t>
            </w:r>
            <w:proofErr w:type="spellEnd"/>
            <w:r w:rsidRPr="00AA61AF">
              <w:rPr>
                <w:rFonts w:eastAsia="B Nazanin" w:cs="B Titr"/>
                <w:b/>
                <w:bCs/>
                <w:sz w:val="22"/>
              </w:rPr>
              <w:t xml:space="preserve"> </w:t>
            </w:r>
            <w:proofErr w:type="spellStart"/>
            <w:r w:rsidRPr="00AA61AF">
              <w:rPr>
                <w:rFonts w:eastAsia="B Nazanin" w:cs="B Titr"/>
                <w:b/>
                <w:bCs/>
                <w:sz w:val="22"/>
              </w:rPr>
              <w:t>روشنی</w:t>
            </w:r>
            <w:proofErr w:type="spellEnd"/>
            <w:r w:rsidRPr="006168D3">
              <w:rPr>
                <w:rFonts w:eastAsia="B Nazanin" w:cs="B Titr"/>
                <w:sz w:val="22"/>
              </w:rPr>
              <w:br/>
            </w:r>
            <w:r w:rsidRPr="003E33B6">
              <w:rPr>
                <w:rFonts w:asciiTheme="majorBidi" w:eastAsia="B Nazanin" w:hAnsiTheme="majorBidi" w:cstheme="majorBidi"/>
                <w:sz w:val="22"/>
                <w:szCs w:val="22"/>
              </w:rPr>
              <w:br/>
            </w:r>
            <w:proofErr w:type="spellStart"/>
            <w:r w:rsidRPr="00AA61AF">
              <w:rPr>
                <w:rFonts w:asciiTheme="majorBidi" w:eastAsia="B Nazanin" w:hAnsiTheme="majorBidi" w:cstheme="majorBidi"/>
                <w:b/>
                <w:bCs/>
                <w:sz w:val="22"/>
                <w:szCs w:val="22"/>
              </w:rPr>
              <w:t>آبان</w:t>
            </w:r>
            <w:proofErr w:type="spellEnd"/>
            <w:r w:rsidRPr="00AA61AF">
              <w:rPr>
                <w:rFonts w:asciiTheme="majorBidi" w:eastAsia="B Nazanin" w:hAnsiTheme="majorBidi" w:cstheme="majorBidi"/>
                <w:b/>
                <w:bCs/>
                <w:sz w:val="22"/>
                <w:szCs w:val="22"/>
              </w:rPr>
              <w:t xml:space="preserve"> </w:t>
            </w:r>
            <w:r w:rsidR="003E33B6" w:rsidRPr="00AA61AF">
              <w:rPr>
                <w:rFonts w:asciiTheme="majorBidi" w:eastAsia="B Nazanin" w:hAnsiTheme="majorBidi" w:cstheme="majorBidi"/>
                <w:b/>
                <w:bCs/>
                <w:sz w:val="22"/>
                <w:szCs w:val="22"/>
                <w:rtl/>
              </w:rPr>
              <w:t>1401</w:t>
            </w:r>
            <w:r w:rsidRPr="003E33B6">
              <w:rPr>
                <w:rFonts w:asciiTheme="majorBidi" w:eastAsia="B Nazanin" w:hAnsiTheme="majorBidi" w:cstheme="majorBidi"/>
                <w:sz w:val="22"/>
                <w:szCs w:val="22"/>
              </w:rPr>
              <w:br/>
            </w:r>
            <w:r w:rsidR="003E33B6" w:rsidRPr="003E33B6">
              <w:rPr>
                <w:rFonts w:asciiTheme="majorBidi" w:eastAsia="B Nazanin" w:hAnsiTheme="majorBidi" w:cstheme="majorBidi"/>
                <w:sz w:val="22"/>
                <w:szCs w:val="22"/>
                <w:rtl/>
              </w:rPr>
              <w:t xml:space="preserve"> </w:t>
            </w:r>
            <w:r w:rsidR="006D4020">
              <w:rPr>
                <w:rFonts w:asciiTheme="majorBidi" w:eastAsia="B Nazanin" w:hAnsiTheme="majorBidi" w:cstheme="majorBidi" w:hint="cs"/>
                <w:sz w:val="22"/>
                <w:szCs w:val="22"/>
                <w:rtl/>
              </w:rPr>
              <w:t xml:space="preserve">شماره </w:t>
            </w:r>
            <w:r w:rsidR="003E33B6" w:rsidRPr="003E33B6">
              <w:rPr>
                <w:rFonts w:asciiTheme="majorBidi" w:eastAsia="B Nazanin" w:hAnsiTheme="majorBidi" w:cstheme="majorBidi"/>
                <w:sz w:val="22"/>
                <w:szCs w:val="22"/>
                <w:rtl/>
              </w:rPr>
              <w:t>ثبت</w:t>
            </w:r>
            <w:r w:rsidR="003E33B6">
              <w:rPr>
                <w:rFonts w:asciiTheme="majorBidi" w:eastAsia="B Nazanin" w:hAnsiTheme="majorBidi" w:cstheme="majorBidi"/>
                <w:sz w:val="22"/>
                <w:szCs w:val="22"/>
              </w:rPr>
              <w:t xml:space="preserve"> </w:t>
            </w:r>
            <w:r w:rsidR="003E33B6" w:rsidRPr="003E33B6">
              <w:rPr>
                <w:rFonts w:asciiTheme="majorBidi" w:eastAsia="B Nazanin" w:hAnsiTheme="majorBidi" w:cstheme="majorBidi"/>
                <w:sz w:val="22"/>
                <w:szCs w:val="22"/>
              </w:rPr>
              <w:t>:</w:t>
            </w:r>
            <w:bookmarkStart w:id="1" w:name="_Hlk207646603"/>
            <w:r w:rsidR="003E33B6" w:rsidRPr="003E33B6">
              <w:rPr>
                <w:rFonts w:asciiTheme="majorBidi" w:eastAsia="B Nazanin" w:hAnsiTheme="majorBidi" w:cstheme="majorBidi"/>
                <w:sz w:val="22"/>
                <w:szCs w:val="22"/>
                <w:rtl/>
              </w:rPr>
              <w:t>84-1403-د</w:t>
            </w:r>
            <w:r w:rsidR="003E33B6">
              <w:rPr>
                <w:rFonts w:asciiTheme="majorBidi" w:eastAsia="B Nazanin" w:hAnsiTheme="majorBidi" w:cstheme="majorBidi"/>
                <w:sz w:val="22"/>
                <w:szCs w:val="22"/>
              </w:rPr>
              <w:t xml:space="preserve"> </w:t>
            </w:r>
            <w:bookmarkEnd w:id="1"/>
          </w:p>
        </w:tc>
        <w:tc>
          <w:tcPr>
            <w:tcW w:w="1350" w:type="dxa"/>
            <w:tcBorders>
              <w:top w:val="single" w:sz="4" w:space="0" w:color="000000"/>
              <w:left w:val="single" w:sz="4" w:space="0" w:color="000000"/>
              <w:bottom w:val="single" w:sz="4" w:space="0" w:color="000000"/>
              <w:right w:val="single" w:sz="4" w:space="0" w:color="000000"/>
            </w:tcBorders>
            <w:textDirection w:val="btLr"/>
          </w:tcPr>
          <w:p w14:paraId="4D4257F0" w14:textId="77777777" w:rsidR="00454115" w:rsidRPr="00AA61AF" w:rsidRDefault="00454115" w:rsidP="00955F0E">
            <w:pPr>
              <w:ind w:left="113" w:right="113"/>
              <w:jc w:val="center"/>
              <w:rPr>
                <w:rFonts w:eastAsia="B Nazanin"/>
                <w:b/>
                <w:bCs/>
                <w:rtl/>
              </w:rPr>
            </w:pPr>
            <w:r w:rsidRPr="00AA61AF">
              <w:rPr>
                <w:rFonts w:eastAsia="B Nazanin" w:hint="cs"/>
                <w:b/>
                <w:bCs/>
                <w:rtl/>
              </w:rPr>
              <w:t xml:space="preserve"> </w:t>
            </w:r>
          </w:p>
          <w:p w14:paraId="05347386" w14:textId="77777777" w:rsidR="00454115" w:rsidRPr="00AA61AF" w:rsidRDefault="00454115" w:rsidP="00955F0E">
            <w:pPr>
              <w:ind w:left="113" w:right="113"/>
              <w:jc w:val="center"/>
              <w:rPr>
                <w:rFonts w:eastAsia="B Nazanin"/>
                <w:b/>
                <w:bCs/>
                <w:rtl/>
              </w:rPr>
            </w:pPr>
            <w:proofErr w:type="spellStart"/>
            <w:r w:rsidRPr="00AA61AF">
              <w:rPr>
                <w:rFonts w:eastAsia="B Nazanin"/>
                <w:b/>
                <w:bCs/>
                <w:sz w:val="22"/>
              </w:rPr>
              <w:t>پیامدهای</w:t>
            </w:r>
            <w:proofErr w:type="spellEnd"/>
            <w:r w:rsidRPr="00AA61AF">
              <w:rPr>
                <w:rFonts w:eastAsia="B Nazanin"/>
                <w:b/>
                <w:bCs/>
                <w:sz w:val="22"/>
              </w:rPr>
              <w:t xml:space="preserve"> </w:t>
            </w:r>
            <w:proofErr w:type="spellStart"/>
            <w:r w:rsidRPr="00AA61AF">
              <w:rPr>
                <w:rFonts w:eastAsia="B Nazanin"/>
                <w:b/>
                <w:bCs/>
                <w:sz w:val="22"/>
              </w:rPr>
              <w:t>جراحی</w:t>
            </w:r>
            <w:proofErr w:type="spellEnd"/>
            <w:r w:rsidRPr="00AA61AF">
              <w:rPr>
                <w:rFonts w:eastAsia="B Nazanin"/>
                <w:b/>
                <w:bCs/>
                <w:sz w:val="22"/>
              </w:rPr>
              <w:t xml:space="preserve"> </w:t>
            </w:r>
            <w:proofErr w:type="spellStart"/>
            <w:r w:rsidRPr="00AA61AF">
              <w:rPr>
                <w:rFonts w:eastAsia="B Nazanin"/>
                <w:b/>
                <w:bCs/>
                <w:sz w:val="22"/>
              </w:rPr>
              <w:t>ترانس</w:t>
            </w:r>
            <w:proofErr w:type="spellEnd"/>
            <w:r w:rsidRPr="00AA61AF">
              <w:rPr>
                <w:rFonts w:eastAsia="B Nazanin"/>
                <w:b/>
                <w:bCs/>
                <w:sz w:val="22"/>
              </w:rPr>
              <w:t xml:space="preserve"> </w:t>
            </w:r>
            <w:proofErr w:type="spellStart"/>
            <w:r w:rsidRPr="00AA61AF">
              <w:rPr>
                <w:rFonts w:eastAsia="B Nazanin"/>
                <w:b/>
                <w:bCs/>
                <w:sz w:val="22"/>
              </w:rPr>
              <w:t>اسفنوئیدال</w:t>
            </w:r>
            <w:proofErr w:type="spellEnd"/>
            <w:r w:rsidRPr="00AA61AF">
              <w:rPr>
                <w:rFonts w:eastAsia="B Nazanin"/>
                <w:b/>
                <w:bCs/>
                <w:sz w:val="22"/>
              </w:rPr>
              <w:t xml:space="preserve"> </w:t>
            </w:r>
            <w:proofErr w:type="spellStart"/>
            <w:r w:rsidRPr="00AA61AF">
              <w:rPr>
                <w:rFonts w:eastAsia="B Nazanin"/>
                <w:b/>
                <w:bCs/>
                <w:sz w:val="22"/>
              </w:rPr>
              <w:t>آدنوم</w:t>
            </w:r>
            <w:proofErr w:type="spellEnd"/>
            <w:r w:rsidRPr="00AA61AF">
              <w:rPr>
                <w:rFonts w:eastAsia="B Nazanin"/>
                <w:b/>
                <w:bCs/>
                <w:sz w:val="22"/>
              </w:rPr>
              <w:t xml:space="preserve"> </w:t>
            </w:r>
            <w:proofErr w:type="spellStart"/>
            <w:r w:rsidRPr="00AA61AF">
              <w:rPr>
                <w:rFonts w:eastAsia="B Nazanin"/>
                <w:b/>
                <w:bCs/>
                <w:sz w:val="22"/>
              </w:rPr>
              <w:t>غیر</w:t>
            </w:r>
            <w:proofErr w:type="spellEnd"/>
            <w:r w:rsidRPr="00AA61AF">
              <w:rPr>
                <w:rFonts w:eastAsia="B Nazanin"/>
                <w:b/>
                <w:bCs/>
                <w:sz w:val="22"/>
              </w:rPr>
              <w:t xml:space="preserve"> </w:t>
            </w:r>
            <w:proofErr w:type="spellStart"/>
            <w:r w:rsidRPr="00AA61AF">
              <w:rPr>
                <w:rFonts w:eastAsia="B Nazanin"/>
                <w:b/>
                <w:bCs/>
                <w:sz w:val="22"/>
              </w:rPr>
              <w:t>عملکردی</w:t>
            </w:r>
            <w:proofErr w:type="spellEnd"/>
            <w:r w:rsidRPr="00AA61AF">
              <w:rPr>
                <w:rFonts w:eastAsia="B Nazanin"/>
                <w:b/>
                <w:bCs/>
                <w:sz w:val="22"/>
              </w:rPr>
              <w:t xml:space="preserve"> </w:t>
            </w:r>
            <w:proofErr w:type="spellStart"/>
            <w:r w:rsidRPr="00AA61AF">
              <w:rPr>
                <w:rFonts w:eastAsia="B Nazanin"/>
                <w:b/>
                <w:bCs/>
                <w:sz w:val="22"/>
              </w:rPr>
              <w:t>هیپوفیز</w:t>
            </w:r>
            <w:proofErr w:type="spellEnd"/>
            <w:r w:rsidRPr="00AA61AF">
              <w:rPr>
                <w:rFonts w:eastAsia="B Nazanin"/>
                <w:b/>
                <w:bCs/>
                <w:sz w:val="22"/>
              </w:rPr>
              <w:t xml:space="preserve"> - </w:t>
            </w:r>
            <w:proofErr w:type="spellStart"/>
            <w:r w:rsidRPr="00AA61AF">
              <w:rPr>
                <w:rFonts w:eastAsia="B Nazanin"/>
                <w:b/>
                <w:bCs/>
                <w:sz w:val="22"/>
              </w:rPr>
              <w:t>یحیی</w:t>
            </w:r>
            <w:proofErr w:type="spellEnd"/>
            <w:r w:rsidRPr="00AA61AF">
              <w:rPr>
                <w:rFonts w:eastAsia="B Nazanin"/>
                <w:b/>
                <w:bCs/>
                <w:sz w:val="22"/>
              </w:rPr>
              <w:t xml:space="preserve"> </w:t>
            </w:r>
            <w:proofErr w:type="spellStart"/>
            <w:r w:rsidRPr="00AA61AF">
              <w:rPr>
                <w:rFonts w:eastAsia="B Nazanin"/>
                <w:b/>
                <w:bCs/>
                <w:sz w:val="22"/>
              </w:rPr>
              <w:t>روشنی</w:t>
            </w:r>
            <w:proofErr w:type="spellEnd"/>
            <w:r w:rsidRPr="00AA61AF">
              <w:rPr>
                <w:rFonts w:eastAsia="B Nazanin"/>
                <w:b/>
                <w:bCs/>
                <w:sz w:val="22"/>
              </w:rPr>
              <w:t xml:space="preserve"> </w:t>
            </w:r>
            <w:r w:rsidRPr="00AA61AF">
              <w:rPr>
                <w:rFonts w:eastAsia="B Nazanin"/>
                <w:b/>
                <w:bCs/>
              </w:rPr>
              <w:t>–</w:t>
            </w:r>
            <w:r w:rsidRPr="00AA61AF">
              <w:rPr>
                <w:rFonts w:eastAsia="B Nazanin"/>
                <w:b/>
                <w:bCs/>
                <w:sz w:val="22"/>
              </w:rPr>
              <w:t xml:space="preserve"> 1401</w:t>
            </w:r>
          </w:p>
          <w:p w14:paraId="48408D48" w14:textId="77777777" w:rsidR="00454115" w:rsidRPr="00AA61AF" w:rsidRDefault="00454115" w:rsidP="00955F0E">
            <w:pPr>
              <w:ind w:left="113" w:right="113"/>
              <w:jc w:val="center"/>
              <w:rPr>
                <w:b/>
                <w:bCs/>
              </w:rPr>
            </w:pPr>
          </w:p>
        </w:tc>
        <w:tc>
          <w:tcPr>
            <w:tcW w:w="4315" w:type="dxa"/>
            <w:tcBorders>
              <w:top w:val="single" w:sz="4" w:space="0" w:color="000000"/>
              <w:left w:val="single" w:sz="4" w:space="0" w:color="000000"/>
              <w:bottom w:val="single" w:sz="4" w:space="0" w:color="000000"/>
              <w:right w:val="single" w:sz="4" w:space="0" w:color="000000"/>
            </w:tcBorders>
          </w:tcPr>
          <w:p w14:paraId="6F78E66F" w14:textId="77777777" w:rsidR="00454115" w:rsidRDefault="00454115" w:rsidP="00955F0E">
            <w:pPr>
              <w:jc w:val="center"/>
              <w:rPr>
                <w:rFonts w:eastAsia="B Nazanin"/>
              </w:rPr>
            </w:pPr>
            <w:r w:rsidRPr="006168D3">
              <w:rPr>
                <w:rFonts w:cs="B Titr"/>
                <w:noProof/>
                <w:rtl/>
              </w:rPr>
              <w:drawing>
                <wp:inline distT="0" distB="0" distL="0" distR="0" wp14:anchorId="6932BF4A" wp14:editId="5AE1609C">
                  <wp:extent cx="720000" cy="602449"/>
                  <wp:effectExtent l="0" t="0" r="4445" b="7620"/>
                  <wp:docPr id="2061094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00" cy="602449"/>
                          </a:xfrm>
                          <a:prstGeom prst="rect">
                            <a:avLst/>
                          </a:prstGeom>
                          <a:noFill/>
                          <a:ln>
                            <a:noFill/>
                          </a:ln>
                        </pic:spPr>
                      </pic:pic>
                    </a:graphicData>
                  </a:graphic>
                </wp:inline>
              </w:drawing>
            </w:r>
          </w:p>
          <w:p w14:paraId="0C2D2404" w14:textId="5BCA01C1" w:rsidR="00454115" w:rsidRDefault="00454115" w:rsidP="003E33B6">
            <w:pPr>
              <w:jc w:val="center"/>
            </w:pPr>
            <w:r>
              <w:rPr>
                <w:rFonts w:eastAsia="B Nazanin"/>
                <w:sz w:val="22"/>
              </w:rPr>
              <w:t>Alborz University of Medical Sciences</w:t>
            </w:r>
            <w:r>
              <w:rPr>
                <w:rFonts w:eastAsia="B Nazanin"/>
                <w:sz w:val="22"/>
              </w:rPr>
              <w:br/>
              <w:t>Faculty of Medicine</w:t>
            </w:r>
            <w:r>
              <w:rPr>
                <w:rFonts w:eastAsia="B Nazanin"/>
                <w:sz w:val="22"/>
              </w:rPr>
              <w:br/>
            </w:r>
            <w:r w:rsidRPr="00AA61AF">
              <w:rPr>
                <w:rFonts w:eastAsia="B Nazanin"/>
                <w:b/>
                <w:bCs/>
                <w:sz w:val="22"/>
              </w:rPr>
              <w:t>A Dissertation Submitted in Partial Fulfilment of the Requirements for the Degree of Specialty in Neurosurgery</w:t>
            </w:r>
            <w:r>
              <w:rPr>
                <w:rFonts w:eastAsia="B Nazanin"/>
                <w:sz w:val="22"/>
              </w:rPr>
              <w:br/>
            </w:r>
            <w:r>
              <w:rPr>
                <w:rFonts w:eastAsia="B Nazanin"/>
                <w:sz w:val="22"/>
              </w:rPr>
              <w:br/>
            </w:r>
            <w:r w:rsidRPr="00AA61AF">
              <w:rPr>
                <w:rFonts w:eastAsia="B Nazanin"/>
                <w:b/>
                <w:bCs/>
                <w:sz w:val="22"/>
              </w:rPr>
              <w:t>Title:</w:t>
            </w:r>
            <w:r>
              <w:rPr>
                <w:rFonts w:eastAsia="B Nazanin"/>
                <w:sz w:val="22"/>
              </w:rPr>
              <w:br/>
            </w:r>
            <w:r w:rsidR="00640AB5" w:rsidRPr="00640AB5">
              <w:rPr>
                <w:rFonts w:eastAsia="B Nazanin"/>
                <w:sz w:val="22"/>
              </w:rPr>
              <w:t>Outcomes of Transsphenoidal Surgery in Patients with Non‑functioning Pituitary Adenomas Presenting to the Pituitary Clinic of Sina Hospital from 2018 to 2022</w:t>
            </w:r>
            <w:r>
              <w:rPr>
                <w:rFonts w:eastAsia="B Nazanin"/>
                <w:sz w:val="22"/>
              </w:rPr>
              <w:br/>
            </w:r>
            <w:r>
              <w:rPr>
                <w:rFonts w:eastAsia="B Nazanin"/>
                <w:sz w:val="22"/>
              </w:rPr>
              <w:br/>
            </w:r>
            <w:r w:rsidRPr="00AA61AF">
              <w:rPr>
                <w:rFonts w:eastAsia="B Nazanin"/>
                <w:b/>
                <w:bCs/>
                <w:sz w:val="22"/>
              </w:rPr>
              <w:t>Supervisors</w:t>
            </w:r>
            <w:r w:rsidRPr="00AA61AF">
              <w:rPr>
                <w:rFonts w:eastAsia="B Nazanin"/>
                <w:b/>
                <w:bCs/>
                <w:sz w:val="22"/>
              </w:rPr>
              <w:br/>
              <w:t>M.D. Ali Baradaran</w:t>
            </w:r>
            <w:r w:rsidRPr="00AA61AF">
              <w:rPr>
                <w:rFonts w:eastAsia="B Nazanin"/>
                <w:b/>
                <w:bCs/>
                <w:sz w:val="22"/>
              </w:rPr>
              <w:br/>
              <w:t>M.D. Ahmad Por Rashid</w:t>
            </w:r>
            <w:r>
              <w:rPr>
                <w:rFonts w:eastAsia="B Nazanin"/>
                <w:sz w:val="22"/>
              </w:rPr>
              <w:br/>
            </w:r>
            <w:r>
              <w:rPr>
                <w:rFonts w:eastAsia="B Nazanin"/>
                <w:sz w:val="22"/>
              </w:rPr>
              <w:br/>
            </w:r>
            <w:r w:rsidRPr="00AA61AF">
              <w:rPr>
                <w:rFonts w:eastAsia="B Nazanin"/>
                <w:b/>
                <w:bCs/>
                <w:sz w:val="22"/>
              </w:rPr>
              <w:t>Consultants</w:t>
            </w:r>
            <w:r>
              <w:rPr>
                <w:rFonts w:eastAsia="B Nazanin"/>
                <w:sz w:val="22"/>
              </w:rPr>
              <w:br/>
              <w:t>M.D. Mohammad Shirani</w:t>
            </w:r>
            <w:r>
              <w:rPr>
                <w:rFonts w:eastAsia="B Nazanin"/>
                <w:sz w:val="22"/>
              </w:rPr>
              <w:br/>
              <w:t>M.D. Hosein Rafiemaneh</w:t>
            </w:r>
            <w:r>
              <w:rPr>
                <w:rFonts w:eastAsia="B Nazanin"/>
                <w:sz w:val="22"/>
              </w:rPr>
              <w:br/>
            </w:r>
            <w:r>
              <w:rPr>
                <w:rFonts w:eastAsia="B Nazanin"/>
                <w:sz w:val="22"/>
              </w:rPr>
              <w:br/>
            </w:r>
            <w:r w:rsidRPr="00AA61AF">
              <w:rPr>
                <w:rFonts w:eastAsia="B Nazanin"/>
                <w:b/>
                <w:bCs/>
                <w:sz w:val="22"/>
              </w:rPr>
              <w:t>By</w:t>
            </w:r>
            <w:r w:rsidR="00640AB5" w:rsidRPr="00AA61AF">
              <w:rPr>
                <w:rFonts w:eastAsia="B Nazanin"/>
                <w:b/>
                <w:bCs/>
                <w:sz w:val="22"/>
              </w:rPr>
              <w:t>:</w:t>
            </w:r>
            <w:r w:rsidRPr="00AA61AF">
              <w:rPr>
                <w:rFonts w:eastAsia="B Nazanin"/>
                <w:b/>
                <w:bCs/>
                <w:sz w:val="22"/>
              </w:rPr>
              <w:br/>
              <w:t>Yahya Roshani</w:t>
            </w:r>
            <w:r>
              <w:rPr>
                <w:rFonts w:eastAsia="B Nazanin"/>
                <w:sz w:val="22"/>
              </w:rPr>
              <w:br/>
            </w:r>
            <w:r>
              <w:rPr>
                <w:rFonts w:eastAsia="B Nazanin"/>
                <w:sz w:val="22"/>
              </w:rPr>
              <w:br/>
            </w:r>
            <w:r w:rsidRPr="00AA61AF">
              <w:rPr>
                <w:rFonts w:eastAsia="B Nazanin"/>
                <w:b/>
                <w:bCs/>
                <w:sz w:val="22"/>
              </w:rPr>
              <w:t>November 202</w:t>
            </w:r>
            <w:r w:rsidR="00387455" w:rsidRPr="00AA61AF">
              <w:rPr>
                <w:rFonts w:eastAsia="B Nazanin"/>
                <w:b/>
                <w:bCs/>
                <w:sz w:val="22"/>
              </w:rPr>
              <w:t>2</w:t>
            </w:r>
            <w:r>
              <w:rPr>
                <w:rFonts w:eastAsia="B Nazanin"/>
                <w:sz w:val="22"/>
              </w:rPr>
              <w:br/>
            </w:r>
            <w:r w:rsidR="003E33B6">
              <w:rPr>
                <w:rFonts w:eastAsia="B Nazanin"/>
                <w:sz w:val="22"/>
              </w:rPr>
              <w:t>84</w:t>
            </w:r>
            <w:r w:rsidR="003E33B6">
              <w:rPr>
                <w:rFonts w:eastAsia="B Nazanin" w:hint="cs"/>
                <w:sz w:val="22"/>
                <w:rtl/>
              </w:rPr>
              <w:t>-</w:t>
            </w:r>
            <w:r w:rsidR="003E33B6">
              <w:rPr>
                <w:rFonts w:eastAsia="B Nazanin"/>
                <w:sz w:val="22"/>
              </w:rPr>
              <w:t>1403</w:t>
            </w:r>
            <w:r w:rsidR="003E33B6">
              <w:rPr>
                <w:rFonts w:eastAsia="B Nazanin" w:hint="cs"/>
                <w:sz w:val="22"/>
                <w:rtl/>
              </w:rPr>
              <w:t>-د</w:t>
            </w:r>
            <w:r>
              <w:rPr>
                <w:rFonts w:eastAsia="B Nazanin"/>
                <w:sz w:val="22"/>
              </w:rPr>
              <w:t xml:space="preserve">Register Number: </w:t>
            </w:r>
          </w:p>
        </w:tc>
      </w:tr>
      <w:bookmarkEnd w:id="0"/>
    </w:tbl>
    <w:p w14:paraId="11A4FF7D" w14:textId="77777777" w:rsidR="00454115" w:rsidRDefault="00454115" w:rsidP="00454115">
      <w:pPr>
        <w:pStyle w:val="a7"/>
        <w:spacing w:line="240" w:lineRule="auto"/>
        <w:ind w:left="-2" w:firstLine="284"/>
        <w:rPr>
          <w:rtl/>
        </w:rPr>
      </w:pPr>
    </w:p>
    <w:p w14:paraId="0C0D7F85" w14:textId="77777777" w:rsidR="00454115" w:rsidRDefault="00454115" w:rsidP="00454115">
      <w:pPr>
        <w:pStyle w:val="a7"/>
        <w:spacing w:line="240" w:lineRule="auto"/>
        <w:ind w:left="-2" w:firstLine="284"/>
        <w:rPr>
          <w:rtl/>
        </w:rPr>
      </w:pPr>
    </w:p>
    <w:p w14:paraId="364AF918" w14:textId="77777777" w:rsidR="0077592B" w:rsidRDefault="0077592B">
      <w:pPr>
        <w:bidi w:val="0"/>
        <w:spacing w:after="200" w:line="276" w:lineRule="auto"/>
        <w:jc w:val="left"/>
      </w:pPr>
    </w:p>
    <w:p w14:paraId="23BCDEFC" w14:textId="1AEB835A" w:rsidR="00F06659" w:rsidRDefault="0077592B">
      <w:pPr>
        <w:bidi w:val="0"/>
        <w:spacing w:after="200" w:line="276" w:lineRule="auto"/>
        <w:jc w:val="left"/>
      </w:pPr>
      <w:r>
        <w:br w:type="page"/>
      </w:r>
    </w:p>
    <w:p w14:paraId="581AC1A0" w14:textId="77777777" w:rsidR="00F06659" w:rsidRDefault="00F06659">
      <w:pPr>
        <w:bidi w:val="0"/>
        <w:spacing w:after="200" w:line="276" w:lineRule="auto"/>
        <w:jc w:val="left"/>
      </w:pPr>
      <w:r>
        <w:lastRenderedPageBreak/>
        <w:br w:type="page"/>
      </w:r>
    </w:p>
    <w:p w14:paraId="086B6417" w14:textId="77777777" w:rsidR="001A67AC" w:rsidRDefault="001A67AC">
      <w:pPr>
        <w:bidi w:val="0"/>
        <w:spacing w:after="200" w:line="276" w:lineRule="auto"/>
        <w:jc w:val="left"/>
      </w:pPr>
    </w:p>
    <w:p w14:paraId="6FA68A9B" w14:textId="6C2AD818" w:rsidR="008F1251" w:rsidRDefault="001A67AC" w:rsidP="008F1251">
      <w:pPr>
        <w:bidi w:val="0"/>
        <w:spacing w:after="200" w:line="276" w:lineRule="auto"/>
        <w:jc w:val="left"/>
        <w:rPr>
          <w:rtl/>
        </w:rPr>
        <w:sectPr w:rsidR="008F1251" w:rsidSect="00BB3423">
          <w:footerReference w:type="default" r:id="rId13"/>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start="1"/>
          <w:cols w:space="708"/>
          <w:bidi/>
          <w:rtlGutter/>
          <w:docGrid w:linePitch="326"/>
        </w:sectPr>
      </w:pPr>
      <w:r>
        <w:br w:type="page"/>
      </w:r>
      <w:r w:rsidR="00D949AE">
        <w:rPr>
          <w:noProof/>
          <w:szCs w:val="24"/>
        </w:rPr>
        <w:drawing>
          <wp:anchor distT="0" distB="0" distL="114300" distR="114300" simplePos="0" relativeHeight="251685888" behindDoc="0" locked="0" layoutInCell="1" allowOverlap="1" wp14:anchorId="1D14ABA5" wp14:editId="417007AD">
            <wp:simplePos x="0" y="0"/>
            <wp:positionH relativeFrom="margin">
              <wp:align>center</wp:align>
            </wp:positionH>
            <wp:positionV relativeFrom="margin">
              <wp:align>center</wp:align>
            </wp:positionV>
            <wp:extent cx="5496560" cy="6191250"/>
            <wp:effectExtent l="0" t="0" r="8890" b="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Description: Description: Description: Description: Description: bism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6560" cy="619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8BB6B5" w14:textId="0CC9F2AF" w:rsidR="004F0686" w:rsidRDefault="00F91BAD" w:rsidP="008F1251">
      <w:pPr>
        <w:pStyle w:val="a7"/>
        <w:spacing w:line="240" w:lineRule="auto"/>
        <w:jc w:val="center"/>
        <w:rPr>
          <w:rtl/>
        </w:rPr>
      </w:pPr>
      <w:r w:rsidRPr="00F91BAD">
        <w:rPr>
          <w:noProof/>
          <w:rtl/>
        </w:rPr>
        <w:lastRenderedPageBreak/>
        <w:drawing>
          <wp:inline distT="0" distB="0" distL="0" distR="0" wp14:anchorId="4010DBEF" wp14:editId="3A6FD541">
            <wp:extent cx="720000" cy="602449"/>
            <wp:effectExtent l="0" t="0" r="4445" b="7620"/>
            <wp:docPr id="955552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00" cy="602449"/>
                    </a:xfrm>
                    <a:prstGeom prst="rect">
                      <a:avLst/>
                    </a:prstGeom>
                    <a:noFill/>
                    <a:ln>
                      <a:noFill/>
                    </a:ln>
                  </pic:spPr>
                </pic:pic>
              </a:graphicData>
            </a:graphic>
          </wp:inline>
        </w:drawing>
      </w:r>
    </w:p>
    <w:p w14:paraId="0FED0A69" w14:textId="3509CE23" w:rsidR="004F0686" w:rsidRPr="009E0217" w:rsidRDefault="00F91BAD" w:rsidP="0097797A">
      <w:pPr>
        <w:pStyle w:val="a7"/>
        <w:spacing w:line="240" w:lineRule="auto"/>
        <w:ind w:left="-2" w:firstLine="284"/>
        <w:jc w:val="center"/>
        <w:rPr>
          <w:rFonts w:cs="Titr"/>
          <w:rtl/>
        </w:rPr>
      </w:pPr>
      <w:r w:rsidRPr="009E0217">
        <w:rPr>
          <w:rFonts w:cs="Titr" w:hint="cs"/>
          <w:rtl/>
        </w:rPr>
        <w:t>دانشگاه علوم پزشکی البرز</w:t>
      </w:r>
    </w:p>
    <w:p w14:paraId="31DA289B" w14:textId="17FC34E9" w:rsidR="00F91BAD" w:rsidRPr="009E0217" w:rsidRDefault="00F91BAD" w:rsidP="0097797A">
      <w:pPr>
        <w:pStyle w:val="a7"/>
        <w:spacing w:line="240" w:lineRule="auto"/>
        <w:ind w:left="-2" w:firstLine="284"/>
        <w:jc w:val="center"/>
        <w:rPr>
          <w:rFonts w:cs="Titr"/>
          <w:rtl/>
        </w:rPr>
      </w:pPr>
      <w:r w:rsidRPr="009E0217">
        <w:rPr>
          <w:rFonts w:cs="Titr" w:hint="cs"/>
          <w:rtl/>
        </w:rPr>
        <w:t xml:space="preserve">دانشکده </w:t>
      </w:r>
      <w:r w:rsidR="009E0217">
        <w:rPr>
          <w:rFonts w:cs="Titr" w:hint="cs"/>
          <w:rtl/>
        </w:rPr>
        <w:t>پزشکی</w:t>
      </w:r>
    </w:p>
    <w:p w14:paraId="2677D184" w14:textId="29EBFFB5" w:rsidR="00F91BAD" w:rsidRPr="00AE7DA3" w:rsidRDefault="00F91BAD" w:rsidP="0097797A">
      <w:pPr>
        <w:pStyle w:val="a7"/>
        <w:spacing w:line="240" w:lineRule="auto"/>
        <w:ind w:left="-2" w:firstLine="284"/>
        <w:jc w:val="center"/>
        <w:rPr>
          <w:rFonts w:cs="Titr"/>
          <w:b/>
          <w:bCs/>
          <w:rtl/>
        </w:rPr>
      </w:pPr>
      <w:r w:rsidRPr="00AE7DA3">
        <w:rPr>
          <w:rFonts w:cs="Titr" w:hint="cs"/>
          <w:b/>
          <w:bCs/>
          <w:rtl/>
        </w:rPr>
        <w:t xml:space="preserve">پایان‌نامه برای دریافت درجه </w:t>
      </w:r>
      <w:r w:rsidR="0057567A" w:rsidRPr="00AE7DA3">
        <w:rPr>
          <w:rFonts w:cs="Titr" w:hint="cs"/>
          <w:b/>
          <w:bCs/>
          <w:rtl/>
        </w:rPr>
        <w:t>تخصص جراحی مغز و اعصاب</w:t>
      </w:r>
    </w:p>
    <w:p w14:paraId="05ADD057" w14:textId="77777777" w:rsidR="00F91BAD" w:rsidRDefault="00F91BAD" w:rsidP="0097797A">
      <w:pPr>
        <w:pStyle w:val="a7"/>
        <w:spacing w:line="240" w:lineRule="auto"/>
        <w:rPr>
          <w:rFonts w:cs="Titr"/>
          <w:rtl/>
        </w:rPr>
      </w:pPr>
    </w:p>
    <w:p w14:paraId="3F855906" w14:textId="5420B794" w:rsidR="00F91BAD" w:rsidRPr="00AE7DA3" w:rsidRDefault="00F91BAD" w:rsidP="0097797A">
      <w:pPr>
        <w:pStyle w:val="a7"/>
        <w:spacing w:line="240" w:lineRule="auto"/>
        <w:ind w:left="-2" w:firstLine="284"/>
        <w:jc w:val="center"/>
        <w:rPr>
          <w:rFonts w:cs="Titr"/>
          <w:b/>
          <w:bCs/>
          <w:rtl/>
        </w:rPr>
      </w:pPr>
      <w:r w:rsidRPr="00AE7DA3">
        <w:rPr>
          <w:rFonts w:cs="Titr" w:hint="cs"/>
          <w:b/>
          <w:bCs/>
          <w:rtl/>
        </w:rPr>
        <w:t>عنوان:</w:t>
      </w:r>
    </w:p>
    <w:p w14:paraId="2B22BFBA" w14:textId="55F68BD3" w:rsidR="00F91BAD" w:rsidRPr="0097797A" w:rsidRDefault="009E0217" w:rsidP="0097797A">
      <w:pPr>
        <w:pStyle w:val="a7"/>
        <w:spacing w:line="240" w:lineRule="auto"/>
        <w:ind w:left="-2" w:firstLine="284"/>
        <w:jc w:val="center"/>
        <w:rPr>
          <w:rFonts w:cs="Titr"/>
          <w:sz w:val="28"/>
          <w:szCs w:val="32"/>
          <w:rtl/>
        </w:rPr>
      </w:pPr>
      <w:r w:rsidRPr="0097797A">
        <w:rPr>
          <w:rFonts w:cs="Titr"/>
          <w:sz w:val="28"/>
          <w:szCs w:val="32"/>
          <w:rtl/>
        </w:rPr>
        <w:t>پ</w:t>
      </w:r>
      <w:r w:rsidRPr="0097797A">
        <w:rPr>
          <w:rFonts w:cs="Titr" w:hint="cs"/>
          <w:sz w:val="28"/>
          <w:szCs w:val="32"/>
          <w:rtl/>
        </w:rPr>
        <w:t>ی</w:t>
      </w:r>
      <w:r w:rsidRPr="0097797A">
        <w:rPr>
          <w:rFonts w:cs="Titr" w:hint="eastAsia"/>
          <w:sz w:val="28"/>
          <w:szCs w:val="32"/>
          <w:rtl/>
        </w:rPr>
        <w:t>امدها</w:t>
      </w:r>
      <w:r w:rsidRPr="0097797A">
        <w:rPr>
          <w:rFonts w:cs="Titr" w:hint="cs"/>
          <w:sz w:val="28"/>
          <w:szCs w:val="32"/>
          <w:rtl/>
        </w:rPr>
        <w:t>ی</w:t>
      </w:r>
      <w:r w:rsidRPr="0097797A">
        <w:rPr>
          <w:rFonts w:cs="Titr"/>
          <w:sz w:val="28"/>
          <w:szCs w:val="32"/>
          <w:rtl/>
        </w:rPr>
        <w:t xml:space="preserve"> جراح</w:t>
      </w:r>
      <w:r w:rsidRPr="0097797A">
        <w:rPr>
          <w:rFonts w:cs="Titr" w:hint="cs"/>
          <w:sz w:val="28"/>
          <w:szCs w:val="32"/>
          <w:rtl/>
        </w:rPr>
        <w:t>ی</w:t>
      </w:r>
      <w:r w:rsidRPr="0097797A">
        <w:rPr>
          <w:rFonts w:cs="Titr"/>
          <w:sz w:val="28"/>
          <w:szCs w:val="32"/>
          <w:rtl/>
        </w:rPr>
        <w:t xml:space="preserve"> ترانس اسفنو</w:t>
      </w:r>
      <w:r w:rsidRPr="0097797A">
        <w:rPr>
          <w:rFonts w:cs="Titr" w:hint="cs"/>
          <w:sz w:val="28"/>
          <w:szCs w:val="32"/>
          <w:rtl/>
        </w:rPr>
        <w:t>یی</w:t>
      </w:r>
      <w:r w:rsidRPr="0097797A">
        <w:rPr>
          <w:rFonts w:cs="Titr" w:hint="eastAsia"/>
          <w:sz w:val="28"/>
          <w:szCs w:val="32"/>
          <w:rtl/>
        </w:rPr>
        <w:t>دال</w:t>
      </w:r>
      <w:r w:rsidRPr="0097797A">
        <w:rPr>
          <w:rFonts w:cs="Titr"/>
          <w:sz w:val="28"/>
          <w:szCs w:val="32"/>
          <w:rtl/>
        </w:rPr>
        <w:t xml:space="preserve"> ب</w:t>
      </w:r>
      <w:r w:rsidRPr="0097797A">
        <w:rPr>
          <w:rFonts w:cs="Titr" w:hint="cs"/>
          <w:sz w:val="28"/>
          <w:szCs w:val="32"/>
          <w:rtl/>
        </w:rPr>
        <w:t>ی</w:t>
      </w:r>
      <w:r w:rsidRPr="0097797A">
        <w:rPr>
          <w:rFonts w:cs="Titr" w:hint="eastAsia"/>
          <w:sz w:val="28"/>
          <w:szCs w:val="32"/>
          <w:rtl/>
        </w:rPr>
        <w:t>ماران</w:t>
      </w:r>
      <w:r w:rsidRPr="0097797A">
        <w:rPr>
          <w:rFonts w:cs="Titr"/>
          <w:sz w:val="28"/>
          <w:szCs w:val="32"/>
          <w:rtl/>
        </w:rPr>
        <w:t xml:space="preserve"> آدنوم غ</w:t>
      </w:r>
      <w:r w:rsidRPr="0097797A">
        <w:rPr>
          <w:rFonts w:cs="Titr" w:hint="cs"/>
          <w:sz w:val="28"/>
          <w:szCs w:val="32"/>
          <w:rtl/>
        </w:rPr>
        <w:t>ی</w:t>
      </w:r>
      <w:r w:rsidRPr="0097797A">
        <w:rPr>
          <w:rFonts w:cs="Titr" w:hint="eastAsia"/>
          <w:sz w:val="28"/>
          <w:szCs w:val="32"/>
          <w:rtl/>
        </w:rPr>
        <w:t>ر</w:t>
      </w:r>
      <w:r w:rsidRPr="0097797A">
        <w:rPr>
          <w:rFonts w:cs="Titr"/>
          <w:sz w:val="28"/>
          <w:szCs w:val="32"/>
          <w:rtl/>
        </w:rPr>
        <w:t xml:space="preserve"> عملکرد</w:t>
      </w:r>
      <w:r w:rsidRPr="0097797A">
        <w:rPr>
          <w:rFonts w:cs="Titr" w:hint="cs"/>
          <w:sz w:val="28"/>
          <w:szCs w:val="32"/>
          <w:rtl/>
        </w:rPr>
        <w:t>ی</w:t>
      </w:r>
      <w:r w:rsidRPr="0097797A">
        <w:rPr>
          <w:rFonts w:cs="Titr"/>
          <w:sz w:val="28"/>
          <w:szCs w:val="32"/>
          <w:rtl/>
        </w:rPr>
        <w:t xml:space="preserve"> ه</w:t>
      </w:r>
      <w:r w:rsidRPr="0097797A">
        <w:rPr>
          <w:rFonts w:cs="Titr" w:hint="cs"/>
          <w:sz w:val="28"/>
          <w:szCs w:val="32"/>
          <w:rtl/>
        </w:rPr>
        <w:t>ی</w:t>
      </w:r>
      <w:r w:rsidRPr="0097797A">
        <w:rPr>
          <w:rFonts w:cs="Titr" w:hint="eastAsia"/>
          <w:sz w:val="28"/>
          <w:szCs w:val="32"/>
          <w:rtl/>
        </w:rPr>
        <w:t>پوف</w:t>
      </w:r>
      <w:r w:rsidRPr="0097797A">
        <w:rPr>
          <w:rFonts w:cs="Titr" w:hint="cs"/>
          <w:sz w:val="28"/>
          <w:szCs w:val="32"/>
          <w:rtl/>
        </w:rPr>
        <w:t>ی</w:t>
      </w:r>
      <w:r w:rsidRPr="0097797A">
        <w:rPr>
          <w:rFonts w:cs="Titr" w:hint="eastAsia"/>
          <w:sz w:val="28"/>
          <w:szCs w:val="32"/>
          <w:rtl/>
        </w:rPr>
        <w:t>ز</w:t>
      </w:r>
      <w:r w:rsidRPr="0097797A">
        <w:rPr>
          <w:rFonts w:cs="Titr"/>
          <w:sz w:val="28"/>
          <w:szCs w:val="32"/>
          <w:rtl/>
        </w:rPr>
        <w:t xml:space="preserve"> مراجعه</w:t>
      </w:r>
      <w:r w:rsidRPr="0097797A">
        <w:rPr>
          <w:rFonts w:cs="Titr" w:hint="cs"/>
          <w:sz w:val="28"/>
          <w:szCs w:val="32"/>
          <w:rtl/>
        </w:rPr>
        <w:t>‌</w:t>
      </w:r>
      <w:r w:rsidRPr="0097797A">
        <w:rPr>
          <w:rFonts w:cs="Titr"/>
          <w:sz w:val="28"/>
          <w:szCs w:val="32"/>
          <w:rtl/>
        </w:rPr>
        <w:t>کننده به کل</w:t>
      </w:r>
      <w:r w:rsidRPr="0097797A">
        <w:rPr>
          <w:rFonts w:cs="Titr" w:hint="cs"/>
          <w:sz w:val="28"/>
          <w:szCs w:val="32"/>
          <w:rtl/>
        </w:rPr>
        <w:t>ی</w:t>
      </w:r>
      <w:r w:rsidRPr="0097797A">
        <w:rPr>
          <w:rFonts w:cs="Titr" w:hint="eastAsia"/>
          <w:sz w:val="28"/>
          <w:szCs w:val="32"/>
          <w:rtl/>
        </w:rPr>
        <w:t>ن</w:t>
      </w:r>
      <w:r w:rsidRPr="0097797A">
        <w:rPr>
          <w:rFonts w:cs="Titr" w:hint="cs"/>
          <w:sz w:val="28"/>
          <w:szCs w:val="32"/>
          <w:rtl/>
        </w:rPr>
        <w:t>ی</w:t>
      </w:r>
      <w:r w:rsidRPr="0097797A">
        <w:rPr>
          <w:rFonts w:cs="Titr" w:hint="eastAsia"/>
          <w:sz w:val="28"/>
          <w:szCs w:val="32"/>
          <w:rtl/>
        </w:rPr>
        <w:t>ک</w:t>
      </w:r>
      <w:r w:rsidRPr="0097797A">
        <w:rPr>
          <w:rFonts w:cs="Titr"/>
          <w:sz w:val="28"/>
          <w:szCs w:val="32"/>
          <w:rtl/>
        </w:rPr>
        <w:t xml:space="preserve"> ه</w:t>
      </w:r>
      <w:r w:rsidRPr="0097797A">
        <w:rPr>
          <w:rFonts w:cs="Titr" w:hint="cs"/>
          <w:sz w:val="28"/>
          <w:szCs w:val="32"/>
          <w:rtl/>
        </w:rPr>
        <w:t>ی</w:t>
      </w:r>
      <w:r w:rsidRPr="0097797A">
        <w:rPr>
          <w:rFonts w:cs="Titr" w:hint="eastAsia"/>
          <w:sz w:val="28"/>
          <w:szCs w:val="32"/>
          <w:rtl/>
        </w:rPr>
        <w:t>پوف</w:t>
      </w:r>
      <w:r w:rsidRPr="0097797A">
        <w:rPr>
          <w:rFonts w:cs="Titr" w:hint="cs"/>
          <w:sz w:val="28"/>
          <w:szCs w:val="32"/>
          <w:rtl/>
        </w:rPr>
        <w:t>ی</w:t>
      </w:r>
      <w:r w:rsidRPr="0097797A">
        <w:rPr>
          <w:rFonts w:cs="Titr" w:hint="eastAsia"/>
          <w:sz w:val="28"/>
          <w:szCs w:val="32"/>
          <w:rtl/>
        </w:rPr>
        <w:t>ز</w:t>
      </w:r>
      <w:r w:rsidRPr="0097797A">
        <w:rPr>
          <w:rFonts w:cs="Titr"/>
          <w:sz w:val="28"/>
          <w:szCs w:val="32"/>
          <w:rtl/>
        </w:rPr>
        <w:t xml:space="preserve"> ب</w:t>
      </w:r>
      <w:r w:rsidRPr="0097797A">
        <w:rPr>
          <w:rFonts w:cs="Titr" w:hint="cs"/>
          <w:sz w:val="28"/>
          <w:szCs w:val="32"/>
          <w:rtl/>
        </w:rPr>
        <w:t>ی</w:t>
      </w:r>
      <w:r w:rsidRPr="0097797A">
        <w:rPr>
          <w:rFonts w:cs="Titr" w:hint="eastAsia"/>
          <w:sz w:val="28"/>
          <w:szCs w:val="32"/>
          <w:rtl/>
        </w:rPr>
        <w:t>مارستان</w:t>
      </w:r>
      <w:r w:rsidRPr="0097797A">
        <w:rPr>
          <w:rFonts w:cs="Titr"/>
          <w:sz w:val="28"/>
          <w:szCs w:val="32"/>
          <w:rtl/>
        </w:rPr>
        <w:t xml:space="preserve"> س</w:t>
      </w:r>
      <w:r w:rsidRPr="0097797A">
        <w:rPr>
          <w:rFonts w:cs="Titr" w:hint="cs"/>
          <w:sz w:val="28"/>
          <w:szCs w:val="32"/>
          <w:rtl/>
        </w:rPr>
        <w:t>ی</w:t>
      </w:r>
      <w:r w:rsidRPr="0097797A">
        <w:rPr>
          <w:rFonts w:cs="Titr" w:hint="eastAsia"/>
          <w:sz w:val="28"/>
          <w:szCs w:val="32"/>
          <w:rtl/>
        </w:rPr>
        <w:t>نا</w:t>
      </w:r>
      <w:r w:rsidRPr="0097797A">
        <w:rPr>
          <w:rFonts w:cs="Titr"/>
          <w:sz w:val="28"/>
          <w:szCs w:val="32"/>
          <w:rtl/>
        </w:rPr>
        <w:t xml:space="preserve"> از سال 1397 تا 1401</w:t>
      </w:r>
    </w:p>
    <w:p w14:paraId="3EFC7E7C" w14:textId="77777777" w:rsidR="009E0217" w:rsidRDefault="009E0217" w:rsidP="0097797A">
      <w:pPr>
        <w:pStyle w:val="a7"/>
        <w:spacing w:line="240" w:lineRule="auto"/>
        <w:ind w:left="-2" w:firstLine="284"/>
        <w:jc w:val="center"/>
        <w:rPr>
          <w:rFonts w:cs="Titr"/>
          <w:rtl/>
        </w:rPr>
      </w:pPr>
    </w:p>
    <w:p w14:paraId="481219A5" w14:textId="47E315EA" w:rsidR="00F91BAD" w:rsidRPr="00AE7DA3" w:rsidRDefault="00F91BAD" w:rsidP="0097797A">
      <w:pPr>
        <w:pStyle w:val="a7"/>
        <w:spacing w:line="240" w:lineRule="auto"/>
        <w:ind w:left="-2" w:firstLine="284"/>
        <w:jc w:val="center"/>
        <w:rPr>
          <w:rFonts w:cs="Titr"/>
          <w:b/>
          <w:bCs/>
          <w:rtl/>
        </w:rPr>
      </w:pPr>
      <w:r w:rsidRPr="00AE7DA3">
        <w:rPr>
          <w:rFonts w:cs="Titr" w:hint="cs"/>
          <w:b/>
          <w:bCs/>
          <w:rtl/>
        </w:rPr>
        <w:t>اساتید راهنما</w:t>
      </w:r>
    </w:p>
    <w:p w14:paraId="187F11DC" w14:textId="50AE403C" w:rsidR="009E0217" w:rsidRPr="00AE7DA3" w:rsidRDefault="009E0217" w:rsidP="0097797A">
      <w:pPr>
        <w:pStyle w:val="a7"/>
        <w:spacing w:line="240" w:lineRule="auto"/>
        <w:ind w:left="-2" w:firstLine="284"/>
        <w:jc w:val="center"/>
        <w:rPr>
          <w:rFonts w:cs="Titr"/>
          <w:b/>
          <w:bCs/>
          <w:rtl/>
        </w:rPr>
      </w:pPr>
      <w:r w:rsidRPr="00AE7DA3">
        <w:rPr>
          <w:rFonts w:cs="Titr"/>
          <w:b/>
          <w:bCs/>
          <w:rtl/>
        </w:rPr>
        <w:t>دکتر عل</w:t>
      </w:r>
      <w:r w:rsidRPr="00AE7DA3">
        <w:rPr>
          <w:rFonts w:cs="Titr" w:hint="cs"/>
          <w:b/>
          <w:bCs/>
          <w:rtl/>
        </w:rPr>
        <w:t>ی</w:t>
      </w:r>
      <w:r w:rsidRPr="00AE7DA3">
        <w:rPr>
          <w:rFonts w:cs="Titr"/>
          <w:b/>
          <w:bCs/>
          <w:rtl/>
        </w:rPr>
        <w:t xml:space="preserve"> برادران باقر</w:t>
      </w:r>
      <w:r w:rsidRPr="00AE7DA3">
        <w:rPr>
          <w:rFonts w:cs="Titr" w:hint="cs"/>
          <w:b/>
          <w:bCs/>
          <w:rtl/>
        </w:rPr>
        <w:t>ی</w:t>
      </w:r>
    </w:p>
    <w:p w14:paraId="7F8EC226" w14:textId="5DDCE343" w:rsidR="00F91BAD" w:rsidRPr="00AE7DA3" w:rsidRDefault="009E0217" w:rsidP="0097797A">
      <w:pPr>
        <w:pStyle w:val="a7"/>
        <w:spacing w:line="240" w:lineRule="auto"/>
        <w:ind w:left="-2" w:firstLine="284"/>
        <w:jc w:val="center"/>
        <w:rPr>
          <w:rFonts w:cs="Titr"/>
          <w:b/>
          <w:bCs/>
          <w:rtl/>
        </w:rPr>
      </w:pPr>
      <w:r w:rsidRPr="00AE7DA3">
        <w:rPr>
          <w:rFonts w:cs="Titr" w:hint="eastAsia"/>
          <w:b/>
          <w:bCs/>
          <w:rtl/>
        </w:rPr>
        <w:t>دکتر</w:t>
      </w:r>
      <w:r w:rsidRPr="00AE7DA3">
        <w:rPr>
          <w:rFonts w:cs="Titr"/>
          <w:b/>
          <w:bCs/>
          <w:rtl/>
        </w:rPr>
        <w:t xml:space="preserve"> احمد پوررش</w:t>
      </w:r>
      <w:r w:rsidRPr="00AE7DA3">
        <w:rPr>
          <w:rFonts w:cs="Titr" w:hint="cs"/>
          <w:b/>
          <w:bCs/>
          <w:rtl/>
        </w:rPr>
        <w:t>ی</w:t>
      </w:r>
      <w:r w:rsidRPr="00AE7DA3">
        <w:rPr>
          <w:rFonts w:cs="Titr" w:hint="eastAsia"/>
          <w:b/>
          <w:bCs/>
          <w:rtl/>
        </w:rPr>
        <w:t>د</w:t>
      </w:r>
      <w:r w:rsidRPr="00AE7DA3">
        <w:rPr>
          <w:rFonts w:cs="Titr" w:hint="cs"/>
          <w:b/>
          <w:bCs/>
          <w:rtl/>
        </w:rPr>
        <w:t>ی</w:t>
      </w:r>
    </w:p>
    <w:p w14:paraId="7BF9BD1A" w14:textId="77777777" w:rsidR="009E0217" w:rsidRDefault="009E0217" w:rsidP="0097797A">
      <w:pPr>
        <w:pStyle w:val="a7"/>
        <w:spacing w:line="240" w:lineRule="auto"/>
        <w:ind w:left="-2" w:firstLine="284"/>
        <w:jc w:val="center"/>
        <w:rPr>
          <w:rFonts w:cs="Titr"/>
          <w:rtl/>
        </w:rPr>
      </w:pPr>
    </w:p>
    <w:p w14:paraId="003B29FF" w14:textId="6DCC7CDC" w:rsidR="00F91BAD" w:rsidRPr="00AE7DA3" w:rsidRDefault="00F91BAD" w:rsidP="0097797A">
      <w:pPr>
        <w:pStyle w:val="a7"/>
        <w:spacing w:line="240" w:lineRule="auto"/>
        <w:ind w:left="-2" w:firstLine="284"/>
        <w:jc w:val="center"/>
        <w:rPr>
          <w:rFonts w:cs="Titr"/>
          <w:b/>
          <w:bCs/>
          <w:sz w:val="22"/>
          <w:szCs w:val="24"/>
          <w:rtl/>
        </w:rPr>
      </w:pPr>
      <w:r w:rsidRPr="00AE7DA3">
        <w:rPr>
          <w:rFonts w:cs="Titr" w:hint="cs"/>
          <w:b/>
          <w:bCs/>
          <w:sz w:val="22"/>
          <w:szCs w:val="24"/>
          <w:rtl/>
        </w:rPr>
        <w:t>اساتید مشاور</w:t>
      </w:r>
    </w:p>
    <w:p w14:paraId="3FA28007" w14:textId="77777777" w:rsidR="009E0217" w:rsidRPr="0097797A" w:rsidRDefault="009E0217" w:rsidP="0097797A">
      <w:pPr>
        <w:pStyle w:val="a7"/>
        <w:spacing w:line="240" w:lineRule="auto"/>
        <w:ind w:left="-2" w:firstLine="284"/>
        <w:jc w:val="center"/>
        <w:rPr>
          <w:rFonts w:cs="Titr"/>
          <w:rtl/>
        </w:rPr>
      </w:pPr>
      <w:r w:rsidRPr="0097797A">
        <w:rPr>
          <w:rFonts w:cs="Titr"/>
          <w:rtl/>
        </w:rPr>
        <w:t>دکتر محمد ش</w:t>
      </w:r>
      <w:r w:rsidRPr="0097797A">
        <w:rPr>
          <w:rFonts w:cs="Titr" w:hint="cs"/>
          <w:rtl/>
        </w:rPr>
        <w:t>ی</w:t>
      </w:r>
      <w:r w:rsidRPr="0097797A">
        <w:rPr>
          <w:rFonts w:cs="Titr" w:hint="eastAsia"/>
          <w:rtl/>
        </w:rPr>
        <w:t>ران</w:t>
      </w:r>
      <w:r w:rsidRPr="0097797A">
        <w:rPr>
          <w:rFonts w:cs="Titr" w:hint="cs"/>
          <w:rtl/>
        </w:rPr>
        <w:t>ی</w:t>
      </w:r>
    </w:p>
    <w:p w14:paraId="3A3F5ABA" w14:textId="5816622F" w:rsidR="00F91BAD" w:rsidRPr="0097797A" w:rsidRDefault="009E0217" w:rsidP="0097797A">
      <w:pPr>
        <w:pStyle w:val="a7"/>
        <w:spacing w:line="240" w:lineRule="auto"/>
        <w:ind w:left="-2" w:firstLine="284"/>
        <w:jc w:val="center"/>
        <w:rPr>
          <w:rFonts w:cs="Titr"/>
          <w:rtl/>
        </w:rPr>
      </w:pPr>
      <w:r w:rsidRPr="0097797A">
        <w:rPr>
          <w:rFonts w:cs="Titr" w:hint="eastAsia"/>
          <w:rtl/>
        </w:rPr>
        <w:t>دکتر</w:t>
      </w:r>
      <w:r w:rsidRPr="0097797A">
        <w:rPr>
          <w:rFonts w:cs="Titr"/>
          <w:rtl/>
        </w:rPr>
        <w:t xml:space="preserve"> حس</w:t>
      </w:r>
      <w:r w:rsidRPr="0097797A">
        <w:rPr>
          <w:rFonts w:cs="Titr" w:hint="cs"/>
          <w:rtl/>
        </w:rPr>
        <w:t>ی</w:t>
      </w:r>
      <w:r w:rsidRPr="0097797A">
        <w:rPr>
          <w:rFonts w:cs="Titr" w:hint="eastAsia"/>
          <w:rtl/>
        </w:rPr>
        <w:t>ن</w:t>
      </w:r>
      <w:r w:rsidRPr="0097797A">
        <w:rPr>
          <w:rFonts w:cs="Titr"/>
          <w:rtl/>
        </w:rPr>
        <w:t xml:space="preserve"> رف</w:t>
      </w:r>
      <w:r w:rsidRPr="0097797A">
        <w:rPr>
          <w:rFonts w:cs="Titr" w:hint="cs"/>
          <w:rtl/>
        </w:rPr>
        <w:t>ی</w:t>
      </w:r>
      <w:r w:rsidRPr="0097797A">
        <w:rPr>
          <w:rFonts w:cs="Titr" w:hint="eastAsia"/>
          <w:rtl/>
        </w:rPr>
        <w:t>ع</w:t>
      </w:r>
      <w:r w:rsidRPr="0097797A">
        <w:rPr>
          <w:rFonts w:cs="Titr"/>
          <w:rtl/>
        </w:rPr>
        <w:t xml:space="preserve"> منش</w:t>
      </w:r>
    </w:p>
    <w:p w14:paraId="2B8D6CD1" w14:textId="77777777" w:rsidR="00F91BAD" w:rsidRDefault="00F91BAD" w:rsidP="0097797A">
      <w:pPr>
        <w:pStyle w:val="a7"/>
        <w:spacing w:line="240" w:lineRule="auto"/>
        <w:ind w:left="-2" w:firstLine="284"/>
        <w:jc w:val="center"/>
        <w:rPr>
          <w:rFonts w:cs="Titr"/>
          <w:rtl/>
        </w:rPr>
      </w:pPr>
    </w:p>
    <w:p w14:paraId="374C5CA7" w14:textId="687C5457" w:rsidR="00F91BAD" w:rsidRPr="00AE7DA3" w:rsidRDefault="00F91BAD" w:rsidP="0097797A">
      <w:pPr>
        <w:pStyle w:val="a7"/>
        <w:spacing w:line="240" w:lineRule="auto"/>
        <w:ind w:left="-2" w:firstLine="284"/>
        <w:jc w:val="center"/>
        <w:rPr>
          <w:rFonts w:cs="Titr"/>
          <w:b/>
          <w:bCs/>
          <w:rtl/>
        </w:rPr>
      </w:pPr>
      <w:r w:rsidRPr="00AE7DA3">
        <w:rPr>
          <w:rFonts w:cs="Titr" w:hint="cs"/>
          <w:b/>
          <w:bCs/>
          <w:rtl/>
        </w:rPr>
        <w:t>نگارنده:</w:t>
      </w:r>
    </w:p>
    <w:p w14:paraId="55C4BE65" w14:textId="6486DB40" w:rsidR="009E0217" w:rsidRPr="00AE7DA3" w:rsidRDefault="009E0217" w:rsidP="0097797A">
      <w:pPr>
        <w:pStyle w:val="a7"/>
        <w:spacing w:line="240" w:lineRule="auto"/>
        <w:ind w:left="-2" w:firstLine="284"/>
        <w:jc w:val="center"/>
        <w:rPr>
          <w:rFonts w:cs="Titr"/>
          <w:b/>
          <w:bCs/>
          <w:rtl/>
        </w:rPr>
      </w:pPr>
      <w:r w:rsidRPr="00AE7DA3">
        <w:rPr>
          <w:rFonts w:cs="Titr" w:hint="cs"/>
          <w:b/>
          <w:bCs/>
          <w:rtl/>
        </w:rPr>
        <w:t>ی</w:t>
      </w:r>
      <w:r w:rsidRPr="00AE7DA3">
        <w:rPr>
          <w:rFonts w:cs="Titr" w:hint="eastAsia"/>
          <w:b/>
          <w:bCs/>
          <w:rtl/>
        </w:rPr>
        <w:t>ح</w:t>
      </w:r>
      <w:r w:rsidRPr="00AE7DA3">
        <w:rPr>
          <w:rFonts w:cs="Titr" w:hint="cs"/>
          <w:b/>
          <w:bCs/>
          <w:rtl/>
        </w:rPr>
        <w:t>یی</w:t>
      </w:r>
      <w:r w:rsidRPr="00AE7DA3">
        <w:rPr>
          <w:rFonts w:cs="Titr"/>
          <w:b/>
          <w:bCs/>
          <w:rtl/>
        </w:rPr>
        <w:t xml:space="preserve"> روشن</w:t>
      </w:r>
      <w:r w:rsidRPr="00AE7DA3">
        <w:rPr>
          <w:rFonts w:cs="Titr" w:hint="cs"/>
          <w:b/>
          <w:bCs/>
          <w:rtl/>
        </w:rPr>
        <w:t>ی</w:t>
      </w:r>
    </w:p>
    <w:p w14:paraId="7E2E4457" w14:textId="77777777" w:rsidR="0097797A" w:rsidRDefault="0097797A" w:rsidP="0097797A">
      <w:pPr>
        <w:pStyle w:val="a7"/>
        <w:spacing w:line="240" w:lineRule="auto"/>
        <w:ind w:left="-2" w:firstLine="284"/>
        <w:jc w:val="center"/>
        <w:rPr>
          <w:rFonts w:cs="Titr"/>
          <w:rtl/>
        </w:rPr>
      </w:pPr>
    </w:p>
    <w:p w14:paraId="2B9C9414" w14:textId="7345E5C3" w:rsidR="00F91BAD" w:rsidRPr="00AE7DA3" w:rsidRDefault="009E0217" w:rsidP="0097797A">
      <w:pPr>
        <w:pStyle w:val="a7"/>
        <w:spacing w:line="240" w:lineRule="auto"/>
        <w:ind w:left="-2" w:firstLine="284"/>
        <w:jc w:val="center"/>
        <w:rPr>
          <w:rFonts w:cs="Titr"/>
          <w:b/>
          <w:bCs/>
          <w:sz w:val="22"/>
          <w:szCs w:val="24"/>
          <w:rtl/>
        </w:rPr>
      </w:pPr>
      <w:r w:rsidRPr="00AE7DA3">
        <w:rPr>
          <w:rFonts w:cs="Titr" w:hint="cs"/>
          <w:b/>
          <w:bCs/>
          <w:sz w:val="22"/>
          <w:szCs w:val="24"/>
          <w:rtl/>
        </w:rPr>
        <w:t>آبان 1401</w:t>
      </w:r>
    </w:p>
    <w:p w14:paraId="306F3BD1" w14:textId="6A92044C" w:rsidR="0097797A" w:rsidRDefault="006D4020" w:rsidP="006D4020">
      <w:pPr>
        <w:pStyle w:val="a7"/>
        <w:spacing w:line="240" w:lineRule="auto"/>
        <w:ind w:left="-2" w:firstLine="284"/>
        <w:jc w:val="center"/>
        <w:rPr>
          <w:rFonts w:cs="Titr"/>
          <w:sz w:val="22"/>
          <w:szCs w:val="24"/>
          <w:rtl/>
        </w:rPr>
      </w:pPr>
      <w:r>
        <w:rPr>
          <w:rFonts w:cs="Titr" w:hint="cs"/>
          <w:sz w:val="22"/>
          <w:szCs w:val="24"/>
          <w:rtl/>
        </w:rPr>
        <w:t>شماره ثبت</w:t>
      </w:r>
      <w:r w:rsidR="009E0217">
        <w:rPr>
          <w:rFonts w:cs="Titr" w:hint="cs"/>
          <w:sz w:val="22"/>
          <w:szCs w:val="24"/>
          <w:rtl/>
        </w:rPr>
        <w:t xml:space="preserve">: </w:t>
      </w:r>
      <w:r w:rsidRPr="006D4020">
        <w:rPr>
          <w:rFonts w:cs="Titr" w:hint="cs"/>
          <w:sz w:val="22"/>
          <w:szCs w:val="24"/>
          <w:rtl/>
          <w:lang w:bidi="ar-SA"/>
        </w:rPr>
        <w:t>84-1403-د</w:t>
      </w:r>
    </w:p>
    <w:p w14:paraId="336523E9" w14:textId="77777777" w:rsidR="00784C20" w:rsidRDefault="00784C20" w:rsidP="0097797A">
      <w:pPr>
        <w:pStyle w:val="a7"/>
        <w:spacing w:line="240" w:lineRule="auto"/>
        <w:ind w:left="-2" w:firstLine="284"/>
        <w:jc w:val="center"/>
        <w:rPr>
          <w:rFonts w:cs="Titr"/>
          <w:sz w:val="22"/>
          <w:szCs w:val="24"/>
          <w:rtl/>
        </w:rPr>
      </w:pPr>
    </w:p>
    <w:p w14:paraId="4F204C77" w14:textId="77777777" w:rsidR="00784C20" w:rsidRDefault="00784C20" w:rsidP="0097797A">
      <w:pPr>
        <w:pStyle w:val="a7"/>
        <w:spacing w:line="240" w:lineRule="auto"/>
        <w:ind w:left="-2" w:firstLine="284"/>
        <w:jc w:val="center"/>
        <w:rPr>
          <w:rFonts w:cs="Titr"/>
          <w:sz w:val="22"/>
          <w:szCs w:val="24"/>
          <w:rtl/>
        </w:rPr>
      </w:pPr>
    </w:p>
    <w:p w14:paraId="31CEAA62" w14:textId="77777777" w:rsidR="00784C20" w:rsidRPr="00387455" w:rsidRDefault="00784C20" w:rsidP="0097797A">
      <w:pPr>
        <w:pStyle w:val="a7"/>
        <w:spacing w:line="240" w:lineRule="auto"/>
        <w:ind w:left="-2" w:firstLine="284"/>
        <w:jc w:val="center"/>
        <w:rPr>
          <w:rFonts w:cs="Titr"/>
          <w:sz w:val="22"/>
          <w:szCs w:val="24"/>
          <w:lang w:val="en-US"/>
        </w:rPr>
      </w:pPr>
    </w:p>
    <w:p w14:paraId="0B90E9E3" w14:textId="77777777" w:rsidR="00784C20" w:rsidRDefault="00784C20" w:rsidP="0097797A">
      <w:pPr>
        <w:pStyle w:val="a7"/>
        <w:spacing w:line="240" w:lineRule="auto"/>
        <w:ind w:left="-2" w:firstLine="284"/>
        <w:jc w:val="center"/>
        <w:rPr>
          <w:rFonts w:cs="Titr"/>
          <w:sz w:val="22"/>
          <w:szCs w:val="24"/>
          <w:rtl/>
        </w:rPr>
      </w:pPr>
    </w:p>
    <w:p w14:paraId="522ADAB4" w14:textId="77777777" w:rsidR="00784C20" w:rsidRDefault="00784C20" w:rsidP="0097797A">
      <w:pPr>
        <w:pStyle w:val="a7"/>
        <w:spacing w:line="240" w:lineRule="auto"/>
        <w:ind w:left="-2" w:firstLine="284"/>
        <w:jc w:val="center"/>
        <w:rPr>
          <w:rFonts w:cs="Titr"/>
          <w:sz w:val="22"/>
          <w:szCs w:val="24"/>
          <w:rtl/>
        </w:rPr>
      </w:pPr>
    </w:p>
    <w:p w14:paraId="31AC951F" w14:textId="77777777" w:rsidR="00784C20" w:rsidRDefault="00784C20" w:rsidP="0097797A">
      <w:pPr>
        <w:pStyle w:val="a7"/>
        <w:spacing w:line="240" w:lineRule="auto"/>
        <w:ind w:left="-2" w:firstLine="284"/>
        <w:jc w:val="center"/>
        <w:rPr>
          <w:rFonts w:cs="Titr"/>
          <w:sz w:val="22"/>
          <w:szCs w:val="24"/>
          <w:rtl/>
        </w:rPr>
      </w:pPr>
    </w:p>
    <w:p w14:paraId="1A8F07BF" w14:textId="77777777" w:rsidR="00784C20" w:rsidRDefault="00784C20" w:rsidP="0097797A">
      <w:pPr>
        <w:pStyle w:val="a7"/>
        <w:spacing w:line="240" w:lineRule="auto"/>
        <w:ind w:left="-2" w:firstLine="284"/>
        <w:jc w:val="center"/>
        <w:rPr>
          <w:rFonts w:cs="Titr"/>
          <w:sz w:val="22"/>
          <w:szCs w:val="24"/>
          <w:rtl/>
        </w:rPr>
      </w:pPr>
    </w:p>
    <w:p w14:paraId="4901DFDE" w14:textId="77777777" w:rsidR="00784C20" w:rsidRDefault="00784C20" w:rsidP="0097797A">
      <w:pPr>
        <w:pStyle w:val="a7"/>
        <w:spacing w:line="240" w:lineRule="auto"/>
        <w:ind w:left="-2" w:firstLine="284"/>
        <w:jc w:val="center"/>
        <w:rPr>
          <w:rFonts w:cs="Titr"/>
          <w:sz w:val="22"/>
          <w:szCs w:val="24"/>
          <w:rtl/>
        </w:rPr>
      </w:pPr>
    </w:p>
    <w:p w14:paraId="694A0040" w14:textId="77777777" w:rsidR="00784C20" w:rsidRDefault="00784C20" w:rsidP="0097797A">
      <w:pPr>
        <w:pStyle w:val="a7"/>
        <w:spacing w:line="240" w:lineRule="auto"/>
        <w:ind w:left="-2" w:firstLine="284"/>
        <w:jc w:val="center"/>
        <w:rPr>
          <w:rFonts w:cs="Titr"/>
          <w:sz w:val="22"/>
          <w:szCs w:val="24"/>
          <w:rtl/>
        </w:rPr>
      </w:pPr>
    </w:p>
    <w:p w14:paraId="397E594C" w14:textId="1162327F" w:rsidR="006B7B9A" w:rsidRDefault="006B7B9A" w:rsidP="00282833">
      <w:pPr>
        <w:tabs>
          <w:tab w:val="left" w:pos="8019"/>
        </w:tabs>
        <w:bidi w:val="0"/>
        <w:ind w:right="-15"/>
        <w:rPr>
          <w:rFonts w:cs="Titr"/>
          <w:sz w:val="22"/>
          <w:szCs w:val="24"/>
          <w:rtl/>
        </w:rPr>
      </w:pPr>
    </w:p>
    <w:p w14:paraId="3F349BE4" w14:textId="77777777" w:rsidR="006B7B9A" w:rsidRDefault="006B7B9A" w:rsidP="006B7B9A">
      <w:pPr>
        <w:pStyle w:val="a7"/>
        <w:spacing w:line="240" w:lineRule="auto"/>
        <w:ind w:left="-2" w:firstLine="284"/>
        <w:jc w:val="left"/>
        <w:rPr>
          <w:rFonts w:cs="Titr"/>
          <w:sz w:val="22"/>
          <w:szCs w:val="24"/>
          <w:rtl/>
        </w:rPr>
      </w:pPr>
      <w:r w:rsidRPr="0057567A">
        <w:rPr>
          <w:rFonts w:cs="Titr"/>
          <w:noProof/>
          <w:sz w:val="22"/>
          <w:szCs w:val="24"/>
          <w:lang w:val="en-US"/>
        </w:rPr>
        <w:drawing>
          <wp:inline distT="0" distB="0" distL="0" distR="0" wp14:anchorId="041FDA6E" wp14:editId="550B663B">
            <wp:extent cx="829817" cy="624458"/>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829817" cy="624458"/>
                    </a:xfrm>
                    <a:prstGeom prst="rect">
                      <a:avLst/>
                    </a:prstGeom>
                  </pic:spPr>
                </pic:pic>
              </a:graphicData>
            </a:graphic>
          </wp:inline>
        </w:drawing>
      </w:r>
    </w:p>
    <w:p w14:paraId="604D4727" w14:textId="7D0D0C39" w:rsidR="006B7B9A" w:rsidRPr="0057567A" w:rsidRDefault="006B7B9A" w:rsidP="006B7B9A">
      <w:pPr>
        <w:pStyle w:val="a7"/>
        <w:bidi w:val="0"/>
        <w:ind w:left="-2" w:firstLine="284"/>
        <w:jc w:val="left"/>
        <w:rPr>
          <w:rFonts w:cs="Titr"/>
          <w:sz w:val="22"/>
          <w:szCs w:val="24"/>
          <w:lang w:val="en-US"/>
        </w:rPr>
      </w:pPr>
    </w:p>
    <w:p w14:paraId="0FAF8E65" w14:textId="77777777" w:rsidR="006B7B9A" w:rsidRPr="0057567A" w:rsidRDefault="006B7B9A" w:rsidP="006B7B9A">
      <w:pPr>
        <w:pStyle w:val="a7"/>
        <w:ind w:left="-2" w:firstLine="284"/>
        <w:jc w:val="center"/>
        <w:rPr>
          <w:rFonts w:cs="Titr"/>
          <w:sz w:val="22"/>
          <w:szCs w:val="24"/>
          <w:lang w:val="en-US"/>
        </w:rPr>
      </w:pPr>
    </w:p>
    <w:p w14:paraId="5CF66965" w14:textId="77777777" w:rsidR="006B7B9A" w:rsidRPr="0057567A" w:rsidRDefault="006B7B9A" w:rsidP="006B7B9A">
      <w:pPr>
        <w:pStyle w:val="a7"/>
        <w:ind w:left="-2" w:firstLine="284"/>
        <w:jc w:val="center"/>
        <w:rPr>
          <w:rFonts w:cs="Titr"/>
          <w:sz w:val="22"/>
          <w:szCs w:val="24"/>
          <w:lang w:val="en-US"/>
        </w:rPr>
      </w:pPr>
    </w:p>
    <w:p w14:paraId="74362413" w14:textId="77777777" w:rsidR="006B7B9A" w:rsidRPr="0057567A" w:rsidRDefault="006B7B9A" w:rsidP="006B7B9A">
      <w:pPr>
        <w:pStyle w:val="a7"/>
        <w:ind w:left="-2" w:firstLine="284"/>
        <w:jc w:val="center"/>
        <w:rPr>
          <w:rFonts w:cs="Titr"/>
          <w:sz w:val="22"/>
          <w:szCs w:val="24"/>
          <w:lang w:val="en-US"/>
        </w:rPr>
      </w:pPr>
    </w:p>
    <w:p w14:paraId="5C12EBAE" w14:textId="77777777" w:rsidR="006B7B9A" w:rsidRPr="0057567A" w:rsidRDefault="006B7B9A" w:rsidP="006B7B9A">
      <w:pPr>
        <w:pStyle w:val="a7"/>
        <w:ind w:left="-2" w:firstLine="284"/>
        <w:jc w:val="center"/>
        <w:rPr>
          <w:rFonts w:cs="Titr"/>
          <w:b/>
          <w:bCs/>
          <w:sz w:val="40"/>
          <w:szCs w:val="40"/>
          <w:lang w:val="en-US"/>
        </w:rPr>
      </w:pPr>
      <w:r w:rsidRPr="0057567A">
        <w:rPr>
          <w:rFonts w:cs="Titr"/>
          <w:b/>
          <w:bCs/>
          <w:sz w:val="40"/>
          <w:szCs w:val="40"/>
          <w:rtl/>
          <w:lang w:bidi="ar-SA"/>
        </w:rPr>
        <w:t>اظهارنامه دانشجو</w:t>
      </w:r>
    </w:p>
    <w:p w14:paraId="5CE858F0" w14:textId="77777777" w:rsidR="006B7B9A" w:rsidRPr="0057567A" w:rsidRDefault="006B7B9A" w:rsidP="006B7B9A">
      <w:pPr>
        <w:pStyle w:val="a7"/>
        <w:ind w:left="-2" w:firstLine="284"/>
        <w:jc w:val="center"/>
        <w:rPr>
          <w:rFonts w:cs="Titr"/>
          <w:b/>
          <w:sz w:val="22"/>
          <w:szCs w:val="24"/>
          <w:lang w:val="en-US"/>
        </w:rPr>
      </w:pPr>
    </w:p>
    <w:p w14:paraId="58A8CA26" w14:textId="77777777" w:rsidR="006B7B9A" w:rsidRPr="0057567A" w:rsidRDefault="006B7B9A" w:rsidP="006B7B9A">
      <w:pPr>
        <w:pStyle w:val="a7"/>
        <w:ind w:left="-2" w:firstLine="284"/>
        <w:jc w:val="center"/>
        <w:rPr>
          <w:rFonts w:cs="Titr"/>
          <w:b/>
          <w:sz w:val="22"/>
          <w:szCs w:val="24"/>
          <w:lang w:val="en-US"/>
        </w:rPr>
      </w:pPr>
    </w:p>
    <w:p w14:paraId="5E600146" w14:textId="77777777" w:rsidR="006B7B9A" w:rsidRPr="0057567A" w:rsidRDefault="006B7B9A" w:rsidP="006B7B9A">
      <w:pPr>
        <w:pStyle w:val="a7"/>
        <w:ind w:left="-2" w:firstLine="284"/>
        <w:jc w:val="center"/>
        <w:rPr>
          <w:rFonts w:cs="Titr"/>
          <w:b/>
          <w:sz w:val="22"/>
          <w:szCs w:val="24"/>
          <w:lang w:val="en-US"/>
        </w:rPr>
      </w:pPr>
    </w:p>
    <w:p w14:paraId="241DC2BB" w14:textId="2F3A0AE8" w:rsidR="006B7B9A" w:rsidRPr="0057567A" w:rsidRDefault="006B7B9A" w:rsidP="006B7B9A">
      <w:pPr>
        <w:pStyle w:val="a7"/>
        <w:ind w:left="-2" w:firstLine="284"/>
        <w:jc w:val="center"/>
        <w:rPr>
          <w:rFonts w:cs="Titr"/>
          <w:b/>
          <w:sz w:val="22"/>
          <w:szCs w:val="24"/>
          <w:lang w:val="en-US"/>
        </w:rPr>
      </w:pPr>
    </w:p>
    <w:p w14:paraId="24C453C8" w14:textId="77777777" w:rsidR="006B7B9A" w:rsidRPr="0057567A" w:rsidRDefault="006B7B9A" w:rsidP="006B7B9A">
      <w:pPr>
        <w:pStyle w:val="a7"/>
        <w:ind w:left="-2" w:firstLine="284"/>
        <w:jc w:val="center"/>
        <w:rPr>
          <w:rFonts w:cs="Titr"/>
          <w:sz w:val="22"/>
          <w:szCs w:val="24"/>
          <w:lang w:val="en-US"/>
        </w:rPr>
      </w:pPr>
      <w:r w:rsidRPr="0057567A">
        <w:rPr>
          <w:rFonts w:cs="Titr"/>
          <w:sz w:val="22"/>
          <w:szCs w:val="24"/>
          <w:rtl/>
          <w:lang w:bidi="ar-SA"/>
        </w:rPr>
        <w:t>اینجانب</w:t>
      </w:r>
      <w:r>
        <w:rPr>
          <w:rFonts w:cs="Titr" w:hint="cs"/>
          <w:sz w:val="22"/>
          <w:szCs w:val="24"/>
          <w:rtl/>
          <w:lang w:bidi="ar-SA"/>
        </w:rPr>
        <w:t xml:space="preserve"> </w:t>
      </w:r>
      <w:r w:rsidRPr="001907A5">
        <w:rPr>
          <w:rFonts w:cs="Titr" w:hint="cs"/>
          <w:sz w:val="22"/>
          <w:szCs w:val="24"/>
          <w:u w:val="single"/>
          <w:rtl/>
          <w:lang w:bidi="ar-SA"/>
        </w:rPr>
        <w:t>یحیی روشنی</w:t>
      </w:r>
      <w:r w:rsidRPr="0057567A">
        <w:rPr>
          <w:rFonts w:cs="Titr"/>
          <w:sz w:val="22"/>
          <w:szCs w:val="24"/>
          <w:rtl/>
          <w:lang w:bidi="ar-SA"/>
        </w:rPr>
        <w:t xml:space="preserve"> دانشجوی دوره </w:t>
      </w:r>
      <w:r w:rsidRPr="001907A5">
        <w:rPr>
          <w:rFonts w:cs="Titr" w:hint="cs"/>
          <w:sz w:val="22"/>
          <w:szCs w:val="24"/>
          <w:u w:val="single"/>
          <w:rtl/>
        </w:rPr>
        <w:t>تخصص جراحی مغز و اعصاب</w:t>
      </w:r>
      <w:r w:rsidRPr="001907A5">
        <w:rPr>
          <w:rFonts w:cs="Titr"/>
          <w:sz w:val="22"/>
          <w:szCs w:val="24"/>
          <w:u w:val="single"/>
          <w:rtl/>
          <w:lang w:bidi="ar-SA"/>
        </w:rPr>
        <w:t xml:space="preserve">  </w:t>
      </w:r>
      <w:r w:rsidRPr="0057567A">
        <w:rPr>
          <w:rFonts w:cs="Titr"/>
          <w:sz w:val="22"/>
          <w:szCs w:val="24"/>
          <w:rtl/>
          <w:lang w:bidi="ar-SA"/>
        </w:rPr>
        <w:t>دانشکده</w:t>
      </w:r>
      <w:r>
        <w:rPr>
          <w:rFonts w:cs="Titr" w:hint="cs"/>
          <w:sz w:val="22"/>
          <w:szCs w:val="24"/>
          <w:rtl/>
          <w:lang w:val="en-US"/>
        </w:rPr>
        <w:t xml:space="preserve"> </w:t>
      </w:r>
      <w:r w:rsidRPr="001907A5">
        <w:rPr>
          <w:rFonts w:cs="Titr" w:hint="cs"/>
          <w:sz w:val="22"/>
          <w:szCs w:val="24"/>
          <w:u w:val="single"/>
          <w:rtl/>
          <w:lang w:val="en-US"/>
        </w:rPr>
        <w:t>پزشکی</w:t>
      </w:r>
      <w:r>
        <w:rPr>
          <w:rFonts w:cs="Titr" w:hint="cs"/>
          <w:sz w:val="22"/>
          <w:szCs w:val="24"/>
          <w:rtl/>
          <w:lang w:val="en-US"/>
        </w:rPr>
        <w:t xml:space="preserve"> </w:t>
      </w:r>
      <w:r w:rsidRPr="0057567A">
        <w:rPr>
          <w:rFonts w:cs="Titr"/>
          <w:sz w:val="22"/>
          <w:szCs w:val="24"/>
          <w:rtl/>
          <w:lang w:bidi="ar-SA"/>
        </w:rPr>
        <w:t>دانشگاه</w:t>
      </w:r>
    </w:p>
    <w:p w14:paraId="1ACEDCF3" w14:textId="77777777" w:rsidR="006B7B9A" w:rsidRPr="0057567A" w:rsidRDefault="006B7B9A" w:rsidP="006B7B9A">
      <w:pPr>
        <w:pStyle w:val="a7"/>
        <w:ind w:left="-2" w:firstLine="284"/>
        <w:jc w:val="center"/>
        <w:rPr>
          <w:rFonts w:cs="Titr"/>
          <w:sz w:val="22"/>
          <w:szCs w:val="24"/>
          <w:lang w:val="en-US"/>
        </w:rPr>
      </w:pPr>
      <w:r w:rsidRPr="0057567A">
        <w:rPr>
          <w:rFonts w:cs="Titr"/>
          <w:sz w:val="22"/>
          <w:szCs w:val="24"/>
          <w:rtl/>
          <w:lang w:bidi="ar-SA"/>
        </w:rPr>
        <w:t>علوم پزشکي البرز گواهي مي نمایم که تحقیقات ارائه شده در این پایان نامه توسط اینجانب انجام شده و</w:t>
      </w:r>
    </w:p>
    <w:p w14:paraId="0CFF2016" w14:textId="77777777" w:rsidR="006B7B9A" w:rsidRPr="0057567A" w:rsidRDefault="006B7B9A" w:rsidP="006B7B9A">
      <w:pPr>
        <w:pStyle w:val="a7"/>
        <w:ind w:left="-2" w:firstLine="284"/>
        <w:jc w:val="center"/>
        <w:rPr>
          <w:rFonts w:cs="Titr"/>
          <w:sz w:val="22"/>
          <w:szCs w:val="24"/>
          <w:lang w:val="en-US"/>
        </w:rPr>
      </w:pPr>
      <w:r w:rsidRPr="0057567A">
        <w:rPr>
          <w:rFonts w:cs="Titr"/>
          <w:sz w:val="22"/>
          <w:szCs w:val="24"/>
          <w:rtl/>
          <w:lang w:bidi="ar-SA"/>
        </w:rPr>
        <w:t>صحت و اصالت مطالب نگارش شده مورد تایید مي باشد و در موارد استفاده از کار دیگر محققان به مرجع</w:t>
      </w:r>
    </w:p>
    <w:p w14:paraId="327E9C3F" w14:textId="77777777" w:rsidR="006B7B9A" w:rsidRPr="0057567A" w:rsidRDefault="006B7B9A" w:rsidP="006B7B9A">
      <w:pPr>
        <w:pStyle w:val="a7"/>
        <w:ind w:left="-2" w:firstLine="284"/>
        <w:jc w:val="center"/>
        <w:rPr>
          <w:rFonts w:cs="Titr"/>
          <w:sz w:val="22"/>
          <w:szCs w:val="24"/>
          <w:lang w:val="en-US"/>
        </w:rPr>
      </w:pPr>
      <w:r w:rsidRPr="0057567A">
        <w:rPr>
          <w:rFonts w:cs="Titr"/>
          <w:sz w:val="22"/>
          <w:szCs w:val="24"/>
          <w:rtl/>
          <w:lang w:bidi="ar-SA"/>
        </w:rPr>
        <w:t>مورد استفاده اشاره شده است</w:t>
      </w:r>
      <w:r w:rsidRPr="0057567A">
        <w:rPr>
          <w:rFonts w:cs="Titr"/>
          <w:sz w:val="22"/>
          <w:szCs w:val="24"/>
          <w:lang w:val="en-US"/>
        </w:rPr>
        <w:t>.</w:t>
      </w:r>
      <w:r w:rsidRPr="0057567A">
        <w:rPr>
          <w:rFonts w:cs="Titr"/>
          <w:sz w:val="22"/>
          <w:szCs w:val="24"/>
          <w:rtl/>
          <w:lang w:bidi="ar-SA"/>
        </w:rPr>
        <w:t xml:space="preserve"> بعلاوه گواهي مي نمایم که مطالب مندرج در پایان نامه تاکنون برای دریافت</w:t>
      </w:r>
    </w:p>
    <w:p w14:paraId="3E3CF5D4" w14:textId="77777777" w:rsidR="006B7B9A" w:rsidRPr="0057567A" w:rsidRDefault="006B7B9A" w:rsidP="006B7B9A">
      <w:pPr>
        <w:pStyle w:val="a7"/>
        <w:ind w:left="-2" w:firstLine="284"/>
        <w:jc w:val="center"/>
        <w:rPr>
          <w:rFonts w:cs="Titr"/>
          <w:sz w:val="22"/>
          <w:szCs w:val="24"/>
          <w:lang w:val="en-US"/>
        </w:rPr>
      </w:pPr>
      <w:r w:rsidRPr="0057567A">
        <w:rPr>
          <w:rFonts w:cs="Titr"/>
          <w:sz w:val="22"/>
          <w:szCs w:val="24"/>
          <w:rtl/>
          <w:lang w:bidi="ar-SA"/>
        </w:rPr>
        <w:t>مدرک توسط اینجانب یا فرد دیگری ارائه نشده است و هیچ بخش آن از کار سایر دانشجویان و محققین کپي</w:t>
      </w:r>
    </w:p>
    <w:p w14:paraId="43AF90CB" w14:textId="77777777" w:rsidR="006B7B9A" w:rsidRPr="0057567A" w:rsidRDefault="006B7B9A" w:rsidP="006B7B9A">
      <w:pPr>
        <w:pStyle w:val="a7"/>
        <w:ind w:left="-2" w:firstLine="284"/>
        <w:jc w:val="center"/>
        <w:rPr>
          <w:rFonts w:cs="Titr"/>
          <w:sz w:val="22"/>
          <w:szCs w:val="24"/>
          <w:lang w:val="en-US"/>
        </w:rPr>
      </w:pPr>
      <w:r w:rsidRPr="0057567A">
        <w:rPr>
          <w:rFonts w:cs="Titr"/>
          <w:sz w:val="22"/>
          <w:szCs w:val="24"/>
          <w:rtl/>
          <w:lang w:bidi="ar-SA"/>
        </w:rPr>
        <w:t>نشده است</w:t>
      </w:r>
      <w:r w:rsidRPr="0057567A">
        <w:rPr>
          <w:rFonts w:cs="Titr"/>
          <w:sz w:val="22"/>
          <w:szCs w:val="24"/>
          <w:lang w:val="en-US"/>
        </w:rPr>
        <w:t>.</w:t>
      </w:r>
      <w:r w:rsidRPr="0057567A">
        <w:rPr>
          <w:rFonts w:cs="Titr"/>
          <w:sz w:val="22"/>
          <w:szCs w:val="24"/>
          <w:rtl/>
          <w:lang w:bidi="ar-SA"/>
        </w:rPr>
        <w:t xml:space="preserve"> در تدوین متن پایان نامه دستورالعمل مصوب دانشگاه را به طور کامل رعایت کرده ام</w:t>
      </w:r>
      <w:r w:rsidRPr="0057567A">
        <w:rPr>
          <w:rFonts w:cs="Titr"/>
          <w:sz w:val="22"/>
          <w:szCs w:val="24"/>
          <w:lang w:val="en-US"/>
        </w:rPr>
        <w:t>.</w:t>
      </w:r>
    </w:p>
    <w:p w14:paraId="69E73E8E" w14:textId="25F75AB3" w:rsidR="006B7B9A" w:rsidRPr="0057567A" w:rsidRDefault="006B7B9A" w:rsidP="00325E6E">
      <w:pPr>
        <w:pStyle w:val="a7"/>
        <w:ind w:left="-2" w:firstLine="284"/>
        <w:jc w:val="center"/>
        <w:rPr>
          <w:rFonts w:cs="Titr"/>
          <w:sz w:val="22"/>
          <w:szCs w:val="24"/>
          <w:lang w:val="en-US"/>
        </w:rPr>
      </w:pPr>
    </w:p>
    <w:p w14:paraId="6757B596" w14:textId="77777777" w:rsidR="006B7B9A" w:rsidRPr="0057567A" w:rsidRDefault="006B7B9A" w:rsidP="006B7B9A">
      <w:pPr>
        <w:pStyle w:val="a7"/>
        <w:ind w:left="-2" w:firstLine="284"/>
        <w:jc w:val="center"/>
        <w:rPr>
          <w:rFonts w:cs="Titr"/>
          <w:sz w:val="22"/>
          <w:szCs w:val="24"/>
          <w:lang w:val="en-US"/>
        </w:rPr>
      </w:pPr>
    </w:p>
    <w:p w14:paraId="2ADE19D4" w14:textId="77777777" w:rsidR="006B7B9A" w:rsidRPr="0057567A" w:rsidRDefault="006B7B9A" w:rsidP="006B7B9A">
      <w:pPr>
        <w:pStyle w:val="a7"/>
        <w:ind w:left="-2" w:firstLine="284"/>
        <w:jc w:val="right"/>
        <w:rPr>
          <w:rFonts w:cs="Titr"/>
          <w:sz w:val="22"/>
          <w:szCs w:val="24"/>
          <w:lang w:val="en-US"/>
        </w:rPr>
      </w:pPr>
    </w:p>
    <w:p w14:paraId="2591A7CB" w14:textId="77777777" w:rsidR="006B7B9A" w:rsidRPr="0057567A" w:rsidRDefault="006B7B9A" w:rsidP="006B7B9A">
      <w:pPr>
        <w:pStyle w:val="a7"/>
        <w:ind w:left="-2" w:firstLine="284"/>
        <w:jc w:val="right"/>
        <w:rPr>
          <w:rFonts w:cs="Titr"/>
          <w:b/>
          <w:bCs/>
          <w:sz w:val="22"/>
          <w:szCs w:val="24"/>
          <w:lang w:val="en-US"/>
        </w:rPr>
      </w:pPr>
      <w:r w:rsidRPr="0057567A">
        <w:rPr>
          <w:rFonts w:cs="Titr"/>
          <w:b/>
          <w:bCs/>
          <w:sz w:val="22"/>
          <w:szCs w:val="24"/>
          <w:rtl/>
          <w:lang w:bidi="ar-SA"/>
        </w:rPr>
        <w:t>امضای دانشجو</w:t>
      </w:r>
      <w:r>
        <w:rPr>
          <w:rFonts w:cs="Titr"/>
          <w:b/>
          <w:bCs/>
          <w:sz w:val="22"/>
          <w:szCs w:val="24"/>
          <w:lang w:bidi="ar-SA"/>
        </w:rPr>
        <w:t xml:space="preserve">                           </w:t>
      </w:r>
      <w:r w:rsidRPr="0057567A">
        <w:rPr>
          <w:rFonts w:cs="Titr"/>
          <w:b/>
          <w:bCs/>
          <w:sz w:val="22"/>
          <w:szCs w:val="24"/>
          <w:lang w:val="en-US"/>
        </w:rPr>
        <w:t>:</w:t>
      </w:r>
    </w:p>
    <w:p w14:paraId="5FDEDF0D" w14:textId="7344433D" w:rsidR="006B7B9A" w:rsidRPr="0057567A" w:rsidRDefault="006B7B9A" w:rsidP="006B7B9A">
      <w:pPr>
        <w:pStyle w:val="a7"/>
        <w:ind w:left="-2" w:firstLine="284"/>
        <w:jc w:val="right"/>
        <w:rPr>
          <w:rFonts w:cs="Titr"/>
          <w:b/>
          <w:bCs/>
          <w:sz w:val="22"/>
          <w:szCs w:val="24"/>
          <w:lang w:val="en-US"/>
        </w:rPr>
      </w:pPr>
      <w:r>
        <w:rPr>
          <w:rFonts w:cs="Titr"/>
          <w:b/>
          <w:bCs/>
          <w:sz w:val="22"/>
          <w:szCs w:val="24"/>
          <w:lang w:bidi="ar-SA"/>
        </w:rPr>
        <w:t xml:space="preserve">                               </w:t>
      </w:r>
      <w:r w:rsidR="00325E6E">
        <w:rPr>
          <w:rFonts w:cs="Titr"/>
          <w:noProof/>
          <w:sz w:val="22"/>
          <w:szCs w:val="24"/>
          <w:lang w:val="en-US"/>
        </w:rPr>
        <w:drawing>
          <wp:inline distT="0" distB="0" distL="0" distR="0" wp14:anchorId="672D065F" wp14:editId="455A53F0">
            <wp:extent cx="2003425" cy="1772920"/>
            <wp:effectExtent l="0" t="0" r="0" b="0"/>
            <wp:docPr id="13264906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3425" cy="1772920"/>
                    </a:xfrm>
                    <a:prstGeom prst="rect">
                      <a:avLst/>
                    </a:prstGeom>
                    <a:noFill/>
                    <a:ln>
                      <a:noFill/>
                    </a:ln>
                  </pic:spPr>
                </pic:pic>
              </a:graphicData>
            </a:graphic>
          </wp:inline>
        </w:drawing>
      </w:r>
      <w:r>
        <w:rPr>
          <w:rFonts w:cs="Titr"/>
          <w:b/>
          <w:bCs/>
          <w:sz w:val="22"/>
          <w:szCs w:val="24"/>
          <w:lang w:bidi="ar-SA"/>
        </w:rPr>
        <w:t xml:space="preserve">  </w:t>
      </w:r>
    </w:p>
    <w:p w14:paraId="40047EDF" w14:textId="77777777" w:rsidR="006B7B9A" w:rsidRDefault="006B7B9A" w:rsidP="0097797A">
      <w:pPr>
        <w:pStyle w:val="a7"/>
        <w:spacing w:line="240" w:lineRule="auto"/>
        <w:ind w:left="-2" w:firstLine="284"/>
        <w:jc w:val="center"/>
      </w:pPr>
    </w:p>
    <w:p w14:paraId="5D7A9611" w14:textId="77777777" w:rsidR="006B7B9A" w:rsidRDefault="006B7B9A" w:rsidP="0097797A">
      <w:pPr>
        <w:pStyle w:val="a7"/>
        <w:spacing w:line="240" w:lineRule="auto"/>
        <w:ind w:left="-2" w:firstLine="284"/>
        <w:jc w:val="center"/>
      </w:pPr>
    </w:p>
    <w:p w14:paraId="0B92FEED" w14:textId="77777777" w:rsidR="006B7B9A" w:rsidRDefault="006B7B9A" w:rsidP="0097797A">
      <w:pPr>
        <w:pStyle w:val="a7"/>
        <w:spacing w:line="240" w:lineRule="auto"/>
        <w:ind w:left="-2" w:firstLine="284"/>
        <w:jc w:val="center"/>
      </w:pPr>
    </w:p>
    <w:p w14:paraId="4321D22B" w14:textId="7F37E529" w:rsidR="006B7B9A" w:rsidRDefault="006B7B9A" w:rsidP="006B7B9A">
      <w:pPr>
        <w:pStyle w:val="a7"/>
        <w:spacing w:line="240" w:lineRule="auto"/>
        <w:ind w:left="-2" w:firstLine="284"/>
        <w:jc w:val="left"/>
        <w:rPr>
          <w:rtl/>
        </w:rPr>
      </w:pPr>
      <w:r w:rsidRPr="0057567A">
        <w:rPr>
          <w:rFonts w:cs="Titr"/>
          <w:noProof/>
          <w:sz w:val="22"/>
          <w:szCs w:val="24"/>
          <w:lang w:val="en-US"/>
        </w:rPr>
        <w:drawing>
          <wp:inline distT="0" distB="0" distL="0" distR="0" wp14:anchorId="63EEEBB9" wp14:editId="1E5F4A7C">
            <wp:extent cx="829817" cy="624458"/>
            <wp:effectExtent l="0" t="0" r="0" b="0"/>
            <wp:docPr id="40530818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829817" cy="624458"/>
                    </a:xfrm>
                    <a:prstGeom prst="rect">
                      <a:avLst/>
                    </a:prstGeom>
                  </pic:spPr>
                </pic:pic>
              </a:graphicData>
            </a:graphic>
          </wp:inline>
        </w:drawing>
      </w:r>
    </w:p>
    <w:p w14:paraId="1F583F13" w14:textId="77777777" w:rsidR="006B7B9A" w:rsidRDefault="006B7B9A" w:rsidP="001204A0">
      <w:pPr>
        <w:rPr>
          <w:rFonts w:ascii="Calibri" w:cs="B Nazanin"/>
          <w:b/>
          <w:bCs/>
          <w:w w:val="79"/>
          <w:sz w:val="36"/>
          <w:szCs w:val="36"/>
        </w:rPr>
      </w:pPr>
    </w:p>
    <w:p w14:paraId="637430A8" w14:textId="77777777" w:rsidR="006B7B9A" w:rsidRDefault="006B7B9A" w:rsidP="001204A0">
      <w:pPr>
        <w:rPr>
          <w:rFonts w:ascii="Calibri" w:cs="B Nazanin"/>
          <w:b/>
          <w:bCs/>
          <w:w w:val="79"/>
          <w:sz w:val="36"/>
          <w:szCs w:val="36"/>
        </w:rPr>
      </w:pPr>
    </w:p>
    <w:p w14:paraId="2EB912A0" w14:textId="77777777" w:rsidR="001204A0" w:rsidRDefault="001204A0" w:rsidP="001204A0">
      <w:pPr>
        <w:rPr>
          <w:rFonts w:ascii="Calibri" w:cs="B Nazanin"/>
          <w:b/>
          <w:bCs/>
          <w:w w:val="79"/>
          <w:sz w:val="36"/>
          <w:szCs w:val="36"/>
        </w:rPr>
      </w:pPr>
    </w:p>
    <w:p w14:paraId="2BC31DD4" w14:textId="77777777" w:rsidR="001204A0" w:rsidRDefault="001204A0" w:rsidP="001204A0">
      <w:pPr>
        <w:rPr>
          <w:rFonts w:ascii="Calibri" w:cs="B Nazanin"/>
          <w:b/>
          <w:bCs/>
          <w:w w:val="79"/>
          <w:sz w:val="36"/>
          <w:szCs w:val="36"/>
        </w:rPr>
      </w:pPr>
    </w:p>
    <w:p w14:paraId="151616A6" w14:textId="77777777" w:rsidR="001204A0" w:rsidRPr="001204A0" w:rsidRDefault="001204A0" w:rsidP="001204A0">
      <w:pPr>
        <w:rPr>
          <w:rFonts w:cs="Titr"/>
          <w:b/>
          <w:bCs/>
          <w:sz w:val="40"/>
          <w:szCs w:val="40"/>
        </w:rPr>
      </w:pPr>
      <w:r w:rsidRPr="001204A0">
        <w:rPr>
          <w:rFonts w:cs="Titr"/>
          <w:b/>
          <w:bCs/>
          <w:sz w:val="40"/>
          <w:szCs w:val="40"/>
          <w:rtl/>
        </w:rPr>
        <w:t>حق چاپ، نشر و مالكیت معنوی پایان</w:t>
      </w:r>
      <w:r w:rsidRPr="001204A0">
        <w:rPr>
          <w:rFonts w:cs="Titr"/>
          <w:b/>
          <w:bCs/>
          <w:sz w:val="40"/>
          <w:szCs w:val="40"/>
        </w:rPr>
        <w:t xml:space="preserve"> </w:t>
      </w:r>
      <w:r w:rsidRPr="001204A0">
        <w:rPr>
          <w:rFonts w:cs="Titr"/>
          <w:b/>
          <w:bCs/>
          <w:sz w:val="40"/>
          <w:szCs w:val="40"/>
          <w:rtl/>
        </w:rPr>
        <w:t>نامه</w:t>
      </w:r>
    </w:p>
    <w:p w14:paraId="0B6FA15E" w14:textId="77777777" w:rsidR="001204A0" w:rsidRPr="001204A0" w:rsidRDefault="001204A0" w:rsidP="001204A0">
      <w:pPr>
        <w:rPr>
          <w:rFonts w:cs="Titr"/>
          <w:b/>
          <w:sz w:val="28"/>
        </w:rPr>
      </w:pPr>
    </w:p>
    <w:p w14:paraId="548E5C6D" w14:textId="77777777" w:rsidR="001204A0" w:rsidRPr="001204A0" w:rsidRDefault="001204A0" w:rsidP="001204A0">
      <w:pPr>
        <w:rPr>
          <w:rFonts w:cs="Titr"/>
          <w:sz w:val="28"/>
        </w:rPr>
      </w:pPr>
      <w:r w:rsidRPr="001204A0">
        <w:rPr>
          <w:rFonts w:cs="Titr"/>
          <w:sz w:val="28"/>
        </w:rPr>
        <w:t>-1</w:t>
      </w:r>
      <w:r w:rsidRPr="001204A0">
        <w:rPr>
          <w:rFonts w:cs="Titr"/>
          <w:sz w:val="28"/>
          <w:rtl/>
        </w:rPr>
        <w:t xml:space="preserve"> هرگونه کپي برداری به</w:t>
      </w:r>
      <w:r w:rsidRPr="001204A0">
        <w:rPr>
          <w:rFonts w:cs="Titr"/>
          <w:sz w:val="28"/>
        </w:rPr>
        <w:t xml:space="preserve"> </w:t>
      </w:r>
      <w:r w:rsidRPr="001204A0">
        <w:rPr>
          <w:rFonts w:cs="Titr"/>
          <w:sz w:val="28"/>
          <w:rtl/>
        </w:rPr>
        <w:t>صورت کل پایان</w:t>
      </w:r>
      <w:r w:rsidRPr="001204A0">
        <w:rPr>
          <w:rFonts w:cs="Titr"/>
          <w:sz w:val="28"/>
        </w:rPr>
        <w:t xml:space="preserve"> </w:t>
      </w:r>
      <w:r w:rsidRPr="001204A0">
        <w:rPr>
          <w:rFonts w:cs="Titr"/>
          <w:sz w:val="28"/>
          <w:rtl/>
        </w:rPr>
        <w:t>نامه یا بخشي از آن تنها با موافقت استاد راهنما مجاز مي</w:t>
      </w:r>
      <w:r w:rsidRPr="001204A0">
        <w:rPr>
          <w:rFonts w:cs="Titr"/>
          <w:sz w:val="28"/>
        </w:rPr>
        <w:t xml:space="preserve"> </w:t>
      </w:r>
      <w:r w:rsidRPr="001204A0">
        <w:rPr>
          <w:rFonts w:cs="Titr"/>
          <w:sz w:val="28"/>
          <w:rtl/>
        </w:rPr>
        <w:t>باشد</w:t>
      </w:r>
      <w:r w:rsidRPr="001204A0">
        <w:rPr>
          <w:rFonts w:cs="Titr"/>
          <w:sz w:val="28"/>
        </w:rPr>
        <w:t>.</w:t>
      </w:r>
    </w:p>
    <w:p w14:paraId="747CB429" w14:textId="77777777" w:rsidR="001204A0" w:rsidRPr="001204A0" w:rsidRDefault="001204A0" w:rsidP="001204A0">
      <w:pPr>
        <w:rPr>
          <w:rFonts w:cs="Titr"/>
          <w:sz w:val="28"/>
        </w:rPr>
      </w:pPr>
    </w:p>
    <w:p w14:paraId="6F187EAE" w14:textId="77777777" w:rsidR="001204A0" w:rsidRPr="001204A0" w:rsidRDefault="001204A0" w:rsidP="001204A0">
      <w:pPr>
        <w:rPr>
          <w:rFonts w:cs="Titr"/>
          <w:sz w:val="28"/>
        </w:rPr>
      </w:pPr>
      <w:r w:rsidRPr="001204A0">
        <w:rPr>
          <w:rFonts w:cs="Titr"/>
          <w:sz w:val="28"/>
        </w:rPr>
        <w:t>-2</w:t>
      </w:r>
      <w:r w:rsidRPr="001204A0">
        <w:rPr>
          <w:rFonts w:cs="Titr"/>
          <w:sz w:val="28"/>
          <w:rtl/>
        </w:rPr>
        <w:t xml:space="preserve"> کلیه حقوق معنوی این اثر متعلق به دانشگاه علوم پز شکي البرز مي</w:t>
      </w:r>
      <w:r w:rsidRPr="001204A0">
        <w:rPr>
          <w:rFonts w:cs="Titr"/>
          <w:sz w:val="28"/>
        </w:rPr>
        <w:t xml:space="preserve"> </w:t>
      </w:r>
      <w:r w:rsidRPr="001204A0">
        <w:rPr>
          <w:rFonts w:cs="Titr"/>
          <w:sz w:val="28"/>
          <w:rtl/>
        </w:rPr>
        <w:t>با شد و بدون اجازه کتبي دانشگاه به</w:t>
      </w:r>
    </w:p>
    <w:p w14:paraId="19C0C7BC" w14:textId="77777777" w:rsidR="001204A0" w:rsidRPr="001204A0" w:rsidRDefault="001204A0" w:rsidP="001204A0">
      <w:pPr>
        <w:rPr>
          <w:rFonts w:cs="Titr"/>
          <w:sz w:val="28"/>
        </w:rPr>
      </w:pPr>
      <w:r w:rsidRPr="001204A0">
        <w:rPr>
          <w:rFonts w:cs="Titr"/>
          <w:sz w:val="28"/>
          <w:rtl/>
        </w:rPr>
        <w:t>شخص ثالث قابل واگذاری نیست</w:t>
      </w:r>
      <w:r w:rsidRPr="001204A0">
        <w:rPr>
          <w:rFonts w:cs="Titr"/>
          <w:sz w:val="28"/>
        </w:rPr>
        <w:t>.</w:t>
      </w:r>
    </w:p>
    <w:p w14:paraId="13BB27C7" w14:textId="77777777" w:rsidR="001204A0" w:rsidRPr="001204A0" w:rsidRDefault="001204A0" w:rsidP="001204A0">
      <w:pPr>
        <w:rPr>
          <w:rFonts w:cs="Titr"/>
          <w:sz w:val="28"/>
        </w:rPr>
      </w:pPr>
    </w:p>
    <w:p w14:paraId="0DF1C4C7" w14:textId="77777777" w:rsidR="001204A0" w:rsidRPr="001204A0" w:rsidRDefault="001204A0" w:rsidP="001204A0">
      <w:pPr>
        <w:rPr>
          <w:rFonts w:cs="Titr"/>
          <w:sz w:val="28"/>
        </w:rPr>
      </w:pPr>
      <w:r w:rsidRPr="001204A0">
        <w:rPr>
          <w:rFonts w:cs="Titr"/>
          <w:sz w:val="28"/>
        </w:rPr>
        <w:t>-3</w:t>
      </w:r>
      <w:r w:rsidRPr="001204A0">
        <w:rPr>
          <w:rFonts w:cs="Titr"/>
          <w:sz w:val="28"/>
          <w:rtl/>
        </w:rPr>
        <w:t xml:space="preserve"> استفاده از اطلاعات و نتایج موجود در پایان</w:t>
      </w:r>
      <w:r w:rsidRPr="001204A0">
        <w:rPr>
          <w:rFonts w:cs="Titr"/>
          <w:sz w:val="28"/>
        </w:rPr>
        <w:t xml:space="preserve"> </w:t>
      </w:r>
      <w:r w:rsidRPr="001204A0">
        <w:rPr>
          <w:rFonts w:cs="Titr"/>
          <w:sz w:val="28"/>
          <w:rtl/>
        </w:rPr>
        <w:t>نامه بدون ذکر مرجع مجاز نمي</w:t>
      </w:r>
      <w:r w:rsidRPr="001204A0">
        <w:rPr>
          <w:rFonts w:cs="Titr"/>
          <w:sz w:val="28"/>
        </w:rPr>
        <w:t xml:space="preserve"> </w:t>
      </w:r>
      <w:r w:rsidRPr="001204A0">
        <w:rPr>
          <w:rFonts w:cs="Titr"/>
          <w:sz w:val="28"/>
          <w:rtl/>
        </w:rPr>
        <w:t>باشد</w:t>
      </w:r>
      <w:r w:rsidRPr="001204A0">
        <w:rPr>
          <w:rFonts w:cs="Titr"/>
          <w:sz w:val="28"/>
        </w:rPr>
        <w:t>.</w:t>
      </w:r>
    </w:p>
    <w:p w14:paraId="0F16C4B6" w14:textId="77777777" w:rsidR="001204A0" w:rsidRPr="001204A0" w:rsidRDefault="001204A0" w:rsidP="001204A0">
      <w:pPr>
        <w:rPr>
          <w:rFonts w:cs="Titr"/>
          <w:sz w:val="28"/>
        </w:rPr>
      </w:pPr>
    </w:p>
    <w:p w14:paraId="7785395B" w14:textId="77777777" w:rsidR="001204A0" w:rsidRPr="001204A0" w:rsidRDefault="001204A0" w:rsidP="001204A0">
      <w:pPr>
        <w:rPr>
          <w:rFonts w:cs="Titr"/>
          <w:sz w:val="28"/>
        </w:rPr>
      </w:pPr>
    </w:p>
    <w:p w14:paraId="4CF63D96" w14:textId="77777777" w:rsidR="001204A0" w:rsidRPr="001204A0" w:rsidRDefault="001204A0" w:rsidP="001204A0">
      <w:pPr>
        <w:rPr>
          <w:rFonts w:cs="Titr"/>
          <w:sz w:val="28"/>
        </w:rPr>
      </w:pPr>
    </w:p>
    <w:p w14:paraId="1DA58221" w14:textId="77777777" w:rsidR="001204A0" w:rsidRPr="001204A0" w:rsidRDefault="001204A0" w:rsidP="001204A0">
      <w:pPr>
        <w:rPr>
          <w:rFonts w:cs="Titr"/>
          <w:sz w:val="28"/>
        </w:rPr>
      </w:pPr>
    </w:p>
    <w:p w14:paraId="717DEF45" w14:textId="77777777" w:rsidR="001204A0" w:rsidRPr="001204A0" w:rsidRDefault="001204A0" w:rsidP="001204A0">
      <w:pPr>
        <w:rPr>
          <w:rFonts w:cs="Titr"/>
          <w:sz w:val="28"/>
        </w:rPr>
      </w:pPr>
    </w:p>
    <w:p w14:paraId="07512E9E" w14:textId="77777777" w:rsidR="001204A0" w:rsidRPr="001204A0" w:rsidRDefault="001204A0" w:rsidP="001204A0">
      <w:pPr>
        <w:jc w:val="right"/>
        <w:rPr>
          <w:rFonts w:cs="Titr"/>
          <w:sz w:val="28"/>
        </w:rPr>
      </w:pPr>
    </w:p>
    <w:p w14:paraId="50762350" w14:textId="77777777" w:rsidR="001204A0" w:rsidRPr="001204A0" w:rsidRDefault="001204A0" w:rsidP="001204A0">
      <w:pPr>
        <w:jc w:val="right"/>
        <w:rPr>
          <w:rFonts w:cs="Titr"/>
          <w:b/>
          <w:bCs/>
          <w:sz w:val="28"/>
        </w:rPr>
      </w:pPr>
      <w:r w:rsidRPr="001204A0">
        <w:rPr>
          <w:rFonts w:cs="Titr"/>
          <w:b/>
          <w:bCs/>
          <w:sz w:val="28"/>
          <w:rtl/>
        </w:rPr>
        <w:t>نام و نام خانوادگی دانشجو</w:t>
      </w:r>
      <w:r w:rsidRPr="001204A0">
        <w:rPr>
          <w:rFonts w:cs="Titr"/>
          <w:b/>
          <w:bCs/>
          <w:sz w:val="28"/>
        </w:rPr>
        <w:t>:</w:t>
      </w:r>
    </w:p>
    <w:p w14:paraId="5F358B94" w14:textId="1CD480FC" w:rsidR="001204A0" w:rsidRDefault="001204A0" w:rsidP="00325E6E">
      <w:pPr>
        <w:jc w:val="right"/>
        <w:rPr>
          <w:rFonts w:cs="Titr"/>
          <w:b/>
          <w:bCs/>
          <w:sz w:val="28"/>
        </w:rPr>
      </w:pPr>
      <w:r w:rsidRPr="001204A0">
        <w:rPr>
          <w:rFonts w:cs="Titr"/>
          <w:b/>
          <w:bCs/>
          <w:sz w:val="28"/>
          <w:rtl/>
        </w:rPr>
        <w:t xml:space="preserve">امضاء </w:t>
      </w:r>
    </w:p>
    <w:p w14:paraId="01C6D770" w14:textId="76572442" w:rsidR="00325E6E" w:rsidRPr="001204A0" w:rsidRDefault="00325E6E" w:rsidP="00325E6E">
      <w:pPr>
        <w:jc w:val="right"/>
        <w:rPr>
          <w:rFonts w:cs="Titr"/>
          <w:b/>
          <w:bCs/>
          <w:sz w:val="28"/>
        </w:rPr>
      </w:pPr>
      <w:r>
        <w:rPr>
          <w:rFonts w:cs="Titr"/>
          <w:b/>
          <w:bCs/>
          <w:noProof/>
          <w:sz w:val="28"/>
        </w:rPr>
        <w:drawing>
          <wp:inline distT="0" distB="0" distL="0" distR="0" wp14:anchorId="1B4E9631" wp14:editId="0DE71D2E">
            <wp:extent cx="2003425" cy="1772920"/>
            <wp:effectExtent l="0" t="0" r="0" b="0"/>
            <wp:docPr id="17627400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3425" cy="1772920"/>
                    </a:xfrm>
                    <a:prstGeom prst="rect">
                      <a:avLst/>
                    </a:prstGeom>
                    <a:noFill/>
                    <a:ln>
                      <a:noFill/>
                    </a:ln>
                  </pic:spPr>
                </pic:pic>
              </a:graphicData>
            </a:graphic>
          </wp:inline>
        </w:drawing>
      </w:r>
    </w:p>
    <w:p w14:paraId="6B3093BE" w14:textId="77777777" w:rsidR="006B7B9A" w:rsidRPr="00AD6EBE" w:rsidRDefault="006B7B9A" w:rsidP="006B7B9A"/>
    <w:p w14:paraId="7AB61ABF" w14:textId="101FC991" w:rsidR="00960471" w:rsidRPr="00282833" w:rsidRDefault="006B7B9A" w:rsidP="00282833">
      <w:pPr>
        <w:ind w:left="15"/>
        <w:rPr>
          <w:rFonts w:ascii="Arial" w:cs="B Nazanin"/>
          <w:b/>
          <w:bCs/>
          <w:sz w:val="28"/>
          <w:rtl/>
        </w:rPr>
      </w:pPr>
      <w:r>
        <w:rPr>
          <w:rtl/>
        </w:rPr>
        <w:br w:type="page"/>
      </w:r>
    </w:p>
    <w:p w14:paraId="47FBCB43" w14:textId="0C3CB606" w:rsidR="00960471" w:rsidRDefault="00282833" w:rsidP="00CB5F78">
      <w:pPr>
        <w:pStyle w:val="a7"/>
        <w:spacing w:line="276" w:lineRule="auto"/>
        <w:rPr>
          <w:rFonts w:ascii="IranNastaliq" w:hAnsi="IranNastaliq" w:cs="IranNastaliq"/>
          <w:color w:val="000000" w:themeColor="text1"/>
          <w:sz w:val="32"/>
          <w:szCs w:val="32"/>
          <w:shd w:val="clear" w:color="auto" w:fill="FFFFFF"/>
          <w:rtl/>
        </w:rPr>
      </w:pPr>
      <w:r>
        <w:rPr>
          <w:rFonts w:ascii="IranNastaliq" w:hAnsi="IranNastaliq" w:cs="B Nazanin" w:hint="cs"/>
          <w:b/>
          <w:bCs/>
          <w:sz w:val="28"/>
          <w:rtl/>
        </w:rPr>
        <w:lastRenderedPageBreak/>
        <w:t xml:space="preserve">تقدیم و </w:t>
      </w:r>
      <w:r w:rsidR="00960471">
        <w:rPr>
          <w:rFonts w:ascii="IranNastaliq" w:hAnsi="IranNastaliq" w:cs="B Nazanin" w:hint="cs"/>
          <w:b/>
          <w:bCs/>
          <w:sz w:val="28"/>
          <w:rtl/>
        </w:rPr>
        <w:t>سپاسگزاری</w:t>
      </w:r>
    </w:p>
    <w:p w14:paraId="1D2D362A" w14:textId="6CE929F7" w:rsidR="00CB5F78" w:rsidRPr="006B20ED" w:rsidRDefault="004868A9" w:rsidP="00CB5F78">
      <w:pPr>
        <w:pStyle w:val="a7"/>
        <w:spacing w:line="276" w:lineRule="auto"/>
        <w:rPr>
          <w:rFonts w:ascii="IranNastaliq" w:hAnsi="IranNastaliq" w:cs="IranNastaliq"/>
          <w:color w:val="000000" w:themeColor="text1"/>
          <w:sz w:val="32"/>
          <w:szCs w:val="32"/>
          <w:rtl/>
        </w:rPr>
      </w:pPr>
      <w:r w:rsidRPr="006B20ED">
        <w:rPr>
          <w:rFonts w:ascii="IranNastaliq" w:hAnsi="IranNastaliq" w:cs="IranNastaliq"/>
          <w:color w:val="000000" w:themeColor="text1"/>
          <w:sz w:val="32"/>
          <w:szCs w:val="32"/>
          <w:shd w:val="clear" w:color="auto" w:fill="FFFFFF"/>
          <w:rtl/>
        </w:rPr>
        <w:t>سپاس از همسرم، که از آغاز این سفر، تا رسیدن به این نقطه</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 xml:space="preserve"> پا به پا همراه من بود.</w:t>
      </w:r>
    </w:p>
    <w:p w14:paraId="0A2130B4" w14:textId="42C82E82" w:rsidR="00CB5F78" w:rsidRPr="006B20ED" w:rsidRDefault="004868A9" w:rsidP="00CB5F78">
      <w:pPr>
        <w:pStyle w:val="a7"/>
        <w:spacing w:line="276" w:lineRule="auto"/>
        <w:rPr>
          <w:rFonts w:ascii="IranNastaliq" w:hAnsi="IranNastaliq" w:cs="IranNastaliq"/>
          <w:color w:val="000000" w:themeColor="text1"/>
          <w:sz w:val="32"/>
          <w:szCs w:val="32"/>
          <w:rtl/>
        </w:rPr>
      </w:pPr>
      <w:r w:rsidRPr="006B20ED">
        <w:rPr>
          <w:rFonts w:ascii="IranNastaliq" w:hAnsi="IranNastaliq" w:cs="IranNastaliq"/>
          <w:color w:val="000000" w:themeColor="text1"/>
          <w:sz w:val="32"/>
          <w:szCs w:val="32"/>
          <w:shd w:val="clear" w:color="auto" w:fill="FFFFFF"/>
          <w:rtl/>
        </w:rPr>
        <w:t>سپاس از مادر و پدرم که بدون پشتیبانی آن</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 روز</w:t>
      </w:r>
      <w:r w:rsidR="00CB5F78" w:rsidRPr="006B20ED">
        <w:rPr>
          <w:rFonts w:ascii="IranNastaliq" w:hAnsi="IranNastaliq" w:cs="IranNastaliq"/>
          <w:color w:val="000000" w:themeColor="text1"/>
          <w:sz w:val="32"/>
          <w:szCs w:val="32"/>
          <w:shd w:val="clear" w:color="auto" w:fill="FFFFFF"/>
          <w:rtl/>
        </w:rPr>
        <w:t>ه</w:t>
      </w:r>
      <w:r w:rsidRPr="006B20ED">
        <w:rPr>
          <w:rFonts w:ascii="IranNastaliq" w:hAnsi="IranNastaliq" w:cs="IranNastaliq"/>
          <w:color w:val="000000" w:themeColor="text1"/>
          <w:sz w:val="32"/>
          <w:szCs w:val="32"/>
          <w:shd w:val="clear" w:color="auto" w:fill="FFFFFF"/>
          <w:rtl/>
        </w:rPr>
        <w:t>ای بسیاری بود که می</w:t>
      </w:r>
      <w:r w:rsidR="00CB5F78"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توانست پایان نیمه کاره</w:t>
      </w:r>
      <w:r w:rsidR="00CB5F78"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ی این مسیر</w:t>
      </w:r>
      <w:r w:rsidR="006B20ED" w:rsidRPr="006B20ED">
        <w:rPr>
          <w:rFonts w:ascii="IranNastaliq" w:hAnsi="IranNastaliq" w:cs="IranNastaliq"/>
          <w:color w:val="000000" w:themeColor="text1"/>
          <w:sz w:val="32"/>
          <w:szCs w:val="32"/>
          <w:shd w:val="clear" w:color="auto" w:fill="FFFFFF"/>
          <w:rtl/>
        </w:rPr>
        <w:t xml:space="preserve"> </w:t>
      </w:r>
      <w:r w:rsidRPr="006B20ED">
        <w:rPr>
          <w:rFonts w:ascii="IranNastaliq" w:hAnsi="IranNastaliq" w:cs="IranNastaliq"/>
          <w:color w:val="000000" w:themeColor="text1"/>
          <w:sz w:val="32"/>
          <w:szCs w:val="32"/>
          <w:shd w:val="clear" w:color="auto" w:fill="FFFFFF"/>
          <w:rtl/>
        </w:rPr>
        <w:t xml:space="preserve">باشد. </w:t>
      </w:r>
    </w:p>
    <w:p w14:paraId="3F7BE5CE" w14:textId="0EA8A04B" w:rsidR="004F0686" w:rsidRPr="006B20ED" w:rsidRDefault="004868A9" w:rsidP="00CB5F78">
      <w:pPr>
        <w:pStyle w:val="a7"/>
        <w:spacing w:line="276" w:lineRule="auto"/>
        <w:rPr>
          <w:rFonts w:ascii="IranNastaliq" w:hAnsi="IranNastaliq" w:cs="IranNastaliq"/>
          <w:color w:val="000000" w:themeColor="text1"/>
          <w:sz w:val="32"/>
          <w:szCs w:val="32"/>
          <w:rtl/>
        </w:rPr>
      </w:pPr>
      <w:r w:rsidRPr="006B20ED">
        <w:rPr>
          <w:rFonts w:ascii="IranNastaliq" w:hAnsi="IranNastaliq" w:cs="IranNastaliq"/>
          <w:color w:val="000000" w:themeColor="text1"/>
          <w:sz w:val="32"/>
          <w:szCs w:val="32"/>
          <w:shd w:val="clear" w:color="auto" w:fill="FFFFFF"/>
          <w:rtl/>
        </w:rPr>
        <w:t>سپاس از فرزندانم، که زیبایی زندگی در کنار آن</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هاست که معنا پیدا می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 xml:space="preserve">کند. </w:t>
      </w:r>
    </w:p>
    <w:p w14:paraId="0F2BDE11" w14:textId="3F99EE3B" w:rsidR="004F0686" w:rsidRPr="006B20ED" w:rsidRDefault="004868A9" w:rsidP="00CB5F78">
      <w:pPr>
        <w:pStyle w:val="a7"/>
        <w:spacing w:line="276" w:lineRule="auto"/>
        <w:ind w:left="-2"/>
        <w:rPr>
          <w:rFonts w:ascii="IranNastaliq" w:hAnsi="IranNastaliq" w:cs="IranNastaliq"/>
          <w:color w:val="000000" w:themeColor="text1"/>
          <w:sz w:val="32"/>
          <w:szCs w:val="32"/>
          <w:shd w:val="clear" w:color="auto" w:fill="FFFFFF"/>
          <w:rtl/>
        </w:rPr>
      </w:pPr>
      <w:r w:rsidRPr="006B20ED">
        <w:rPr>
          <w:rFonts w:ascii="IranNastaliq" w:hAnsi="IranNastaliq" w:cs="IranNastaliq"/>
          <w:color w:val="000000" w:themeColor="text1"/>
          <w:sz w:val="32"/>
          <w:szCs w:val="32"/>
          <w:shd w:val="clear" w:color="auto" w:fill="FFFFFF"/>
          <w:rtl/>
        </w:rPr>
        <w:t>همچنین از جناب آقای دکتر برادران و جناب آقای دکتر پور</w:t>
      </w:r>
      <w:r w:rsidR="006B20ED" w:rsidRPr="006B20ED">
        <w:rPr>
          <w:rFonts w:ascii="IranNastaliq" w:hAnsi="IranNastaliq" w:cs="IranNastaliq"/>
          <w:color w:val="000000" w:themeColor="text1"/>
          <w:sz w:val="32"/>
          <w:szCs w:val="32"/>
          <w:shd w:val="clear" w:color="auto" w:fill="FFFFFF"/>
          <w:rtl/>
        </w:rPr>
        <w:t xml:space="preserve"> </w:t>
      </w:r>
      <w:r w:rsidRPr="006B20ED">
        <w:rPr>
          <w:rFonts w:ascii="IranNastaliq" w:hAnsi="IranNastaliq" w:cs="IranNastaliq"/>
          <w:color w:val="000000" w:themeColor="text1"/>
          <w:sz w:val="32"/>
          <w:szCs w:val="32"/>
          <w:shd w:val="clear" w:color="auto" w:fill="FFFFFF"/>
          <w:rtl/>
        </w:rPr>
        <w:t>رشیدی که یافتن موضوع مورد علاقه و دلخواه اینجانب را در نقطه اوج مشغله</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w:t>
      </w:r>
      <w:r w:rsidR="006B20ED" w:rsidRPr="006B20ED">
        <w:rPr>
          <w:rFonts w:ascii="IranNastaliq" w:hAnsi="IranNastaliq" w:cs="IranNastaliq"/>
          <w:color w:val="000000" w:themeColor="text1"/>
          <w:sz w:val="32"/>
          <w:szCs w:val="32"/>
          <w:shd w:val="clear" w:color="auto" w:fill="FFFFFF"/>
          <w:rtl/>
        </w:rPr>
        <w:t xml:space="preserve"> </w:t>
      </w:r>
      <w:r w:rsidRPr="006B20ED">
        <w:rPr>
          <w:rFonts w:ascii="IranNastaliq" w:hAnsi="IranNastaliq" w:cs="IranNastaliq"/>
          <w:color w:val="000000" w:themeColor="text1"/>
          <w:sz w:val="32"/>
          <w:szCs w:val="32"/>
          <w:shd w:val="clear" w:color="auto" w:fill="FFFFFF"/>
          <w:rtl/>
        </w:rPr>
        <w:t xml:space="preserve">با </w:t>
      </w:r>
      <w:r w:rsidR="006B20ED" w:rsidRPr="006B20ED">
        <w:rPr>
          <w:rFonts w:ascii="IranNastaliq" w:hAnsi="IranNastaliq" w:cs="IranNastaliq"/>
          <w:color w:val="000000" w:themeColor="text1"/>
          <w:sz w:val="32"/>
          <w:szCs w:val="32"/>
          <w:shd w:val="clear" w:color="auto" w:fill="FFFFFF"/>
          <w:rtl/>
        </w:rPr>
        <w:t>ه</w:t>
      </w:r>
      <w:r w:rsidRPr="006B20ED">
        <w:rPr>
          <w:rFonts w:ascii="IranNastaliq" w:hAnsi="IranNastaliq" w:cs="IranNastaliq"/>
          <w:color w:val="000000" w:themeColor="text1"/>
          <w:sz w:val="32"/>
          <w:szCs w:val="32"/>
          <w:shd w:val="clear" w:color="auto" w:fill="FFFFFF"/>
          <w:rtl/>
        </w:rPr>
        <w:t>مکاری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 و راهنمایی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هایشان ممکن شد؛ و نمی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دانم که با چه زبانی و با کدامین واژگان محبتشان را ارج نهم</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 xml:space="preserve"> بی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نهایت سپاسگزارم و به راستی انجام این رساله بدون نظرهای صائب و تشویق</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های امیدبخش ایشان میسر نبود. لطف و مهربانی بی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شائبه</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شان همیشه در خاطرم خواهد مان</w:t>
      </w:r>
      <w:r w:rsidR="006B20ED" w:rsidRPr="006B20ED">
        <w:rPr>
          <w:rFonts w:ascii="IranNastaliq" w:hAnsi="IranNastaliq" w:cs="IranNastaliq"/>
          <w:color w:val="000000" w:themeColor="text1"/>
          <w:sz w:val="32"/>
          <w:szCs w:val="32"/>
          <w:shd w:val="clear" w:color="auto" w:fill="FFFFFF"/>
          <w:rtl/>
        </w:rPr>
        <w:t>د.</w:t>
      </w:r>
    </w:p>
    <w:p w14:paraId="477341A7" w14:textId="77777777" w:rsidR="006B20ED" w:rsidRDefault="004868A9" w:rsidP="00CB5F78">
      <w:pPr>
        <w:pStyle w:val="a7"/>
        <w:spacing w:line="276" w:lineRule="auto"/>
        <w:ind w:left="-2"/>
        <w:rPr>
          <w:rFonts w:ascii="IranNastaliq" w:hAnsi="IranNastaliq" w:cs="IranNastaliq"/>
          <w:color w:val="000000" w:themeColor="text1"/>
          <w:sz w:val="32"/>
          <w:szCs w:val="32"/>
          <w:shd w:val="clear" w:color="auto" w:fill="FFFFFF"/>
          <w:rtl/>
        </w:rPr>
      </w:pPr>
      <w:r w:rsidRPr="006B20ED">
        <w:rPr>
          <w:rFonts w:ascii="IranNastaliq" w:hAnsi="IranNastaliq" w:cs="IranNastaliq"/>
          <w:color w:val="000000" w:themeColor="text1"/>
          <w:sz w:val="32"/>
          <w:szCs w:val="32"/>
          <w:shd w:val="clear" w:color="auto" w:fill="FFFFFF"/>
          <w:rtl/>
        </w:rPr>
        <w:t>و</w:t>
      </w:r>
      <w:r w:rsidR="006B20ED" w:rsidRPr="006B20ED">
        <w:rPr>
          <w:rFonts w:ascii="IranNastaliq" w:hAnsi="IranNastaliq" w:cs="IranNastaliq"/>
          <w:color w:val="000000" w:themeColor="text1"/>
          <w:sz w:val="32"/>
          <w:szCs w:val="32"/>
          <w:shd w:val="clear" w:color="auto" w:fill="FFFFFF"/>
          <w:rtl/>
        </w:rPr>
        <w:t xml:space="preserve"> </w:t>
      </w:r>
      <w:r w:rsidR="00CB5F78" w:rsidRPr="006B20ED">
        <w:rPr>
          <w:rFonts w:ascii="IranNastaliq" w:hAnsi="IranNastaliq" w:cs="IranNastaliq"/>
          <w:color w:val="000000" w:themeColor="text1"/>
          <w:sz w:val="32"/>
          <w:szCs w:val="32"/>
          <w:shd w:val="clear" w:color="auto" w:fill="FFFFFF"/>
          <w:rtl/>
        </w:rPr>
        <w:t xml:space="preserve">در </w:t>
      </w:r>
      <w:r w:rsidRPr="006B20ED">
        <w:rPr>
          <w:rFonts w:ascii="IranNastaliq" w:hAnsi="IranNastaliq" w:cs="IranNastaliq"/>
          <w:color w:val="000000" w:themeColor="text1"/>
          <w:sz w:val="32"/>
          <w:szCs w:val="32"/>
          <w:shd w:val="clear" w:color="auto" w:fill="FFFFFF"/>
          <w:rtl/>
        </w:rPr>
        <w:t>نهایت</w:t>
      </w:r>
      <w:r w:rsidR="00CB5F78"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 xml:space="preserve"> تشکر را از استاد گرامی</w:t>
      </w:r>
      <w:r w:rsidR="00CB5F78"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 xml:space="preserve"> جناب آقای دکتر شیرانی می</w:t>
      </w:r>
      <w:r w:rsidR="00CB5F78"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دارم که با پیگیری</w:t>
      </w:r>
      <w:r w:rsidR="006B20ED" w:rsidRPr="006B20ED">
        <w:rPr>
          <w:rFonts w:ascii="IranNastaliq" w:hAnsi="IranNastaliq" w:cs="IranNastaliq"/>
          <w:color w:val="000000" w:themeColor="text1"/>
          <w:sz w:val="32"/>
          <w:szCs w:val="32"/>
          <w:shd w:val="clear" w:color="auto" w:fill="FFFFFF"/>
          <w:rtl/>
        </w:rPr>
        <w:t>‌</w:t>
      </w:r>
      <w:r w:rsidRPr="006B20ED">
        <w:rPr>
          <w:rFonts w:ascii="IranNastaliq" w:hAnsi="IranNastaliq" w:cs="IranNastaliq"/>
          <w:color w:val="000000" w:themeColor="text1"/>
          <w:sz w:val="32"/>
          <w:szCs w:val="32"/>
          <w:shd w:val="clear" w:color="auto" w:fill="FFFFFF"/>
          <w:rtl/>
        </w:rPr>
        <w:t>های دلسوزانه در پیشبرد این رساله نقش ب</w:t>
      </w:r>
      <w:r w:rsidR="006B20ED" w:rsidRPr="006B20ED">
        <w:rPr>
          <w:rFonts w:ascii="IranNastaliq" w:hAnsi="IranNastaliq" w:cs="IranNastaliq"/>
          <w:color w:val="000000" w:themeColor="text1"/>
          <w:sz w:val="32"/>
          <w:szCs w:val="32"/>
          <w:shd w:val="clear" w:color="auto" w:fill="FFFFFF"/>
          <w:rtl/>
        </w:rPr>
        <w:t>ه‌</w:t>
      </w:r>
      <w:r w:rsidRPr="006B20ED">
        <w:rPr>
          <w:rFonts w:ascii="IranNastaliq" w:hAnsi="IranNastaliq" w:cs="IranNastaliq"/>
          <w:color w:val="000000" w:themeColor="text1"/>
          <w:sz w:val="32"/>
          <w:szCs w:val="32"/>
          <w:shd w:val="clear" w:color="auto" w:fill="FFFFFF"/>
          <w:rtl/>
        </w:rPr>
        <w:t xml:space="preserve">سزایی داشتند. </w:t>
      </w:r>
    </w:p>
    <w:p w14:paraId="1DB8F2F0" w14:textId="77777777" w:rsidR="00282833" w:rsidRPr="00282833" w:rsidRDefault="00282833" w:rsidP="00282833">
      <w:pPr>
        <w:rPr>
          <w:rtl/>
          <w:lang w:bidi="fa-IR"/>
        </w:rPr>
      </w:pPr>
    </w:p>
    <w:p w14:paraId="27A4A4C1" w14:textId="77777777" w:rsidR="00282833" w:rsidRPr="00282833" w:rsidRDefault="00282833" w:rsidP="00282833">
      <w:pPr>
        <w:rPr>
          <w:rtl/>
          <w:lang w:bidi="fa-IR"/>
        </w:rPr>
      </w:pPr>
    </w:p>
    <w:p w14:paraId="30BF9B5C" w14:textId="77777777" w:rsidR="00282833" w:rsidRPr="00CB5F78" w:rsidRDefault="00282833" w:rsidP="00282833">
      <w:pPr>
        <w:pStyle w:val="a7"/>
        <w:spacing w:line="276" w:lineRule="auto"/>
        <w:ind w:left="-2" w:firstLine="284"/>
        <w:jc w:val="right"/>
        <w:rPr>
          <w:rFonts w:ascii="IranNastaliq" w:hAnsi="IranNastaliq" w:cs="IranNastaliq"/>
          <w:sz w:val="32"/>
          <w:szCs w:val="32"/>
          <w:rtl/>
        </w:rPr>
      </w:pPr>
      <w:r>
        <w:rPr>
          <w:rtl/>
        </w:rPr>
        <w:tab/>
      </w:r>
      <w:r w:rsidRPr="00CB5F78">
        <w:rPr>
          <w:rFonts w:ascii="IranNastaliq" w:hAnsi="IranNastaliq" w:cs="IranNastaliq"/>
          <w:sz w:val="32"/>
          <w:szCs w:val="32"/>
          <w:rtl/>
        </w:rPr>
        <w:t>تقدیم به همسر عزیزم</w:t>
      </w:r>
    </w:p>
    <w:p w14:paraId="334E55D6" w14:textId="41B7F662" w:rsidR="00282833" w:rsidRPr="00282833" w:rsidRDefault="00282833" w:rsidP="00282833">
      <w:pPr>
        <w:tabs>
          <w:tab w:val="left" w:pos="6847"/>
        </w:tabs>
        <w:rPr>
          <w:rtl/>
          <w:lang w:bidi="fa-IR"/>
        </w:rPr>
      </w:pPr>
    </w:p>
    <w:p w14:paraId="768F1783" w14:textId="40763155" w:rsidR="00784C20" w:rsidRDefault="00BB3423" w:rsidP="00E51310">
      <w:pPr>
        <w:tabs>
          <w:tab w:val="center" w:pos="4252"/>
        </w:tabs>
        <w:rPr>
          <w:rtl/>
          <w:lang w:bidi="fa-IR"/>
        </w:rPr>
      </w:pPr>
      <w:r>
        <w:rPr>
          <w:rtl/>
          <w:lang w:bidi="fa-IR"/>
        </w:rPr>
        <w:tab/>
      </w:r>
      <w:r>
        <w:rPr>
          <w:rtl/>
          <w:lang w:bidi="fa-IR"/>
        </w:rPr>
        <w:tab/>
      </w:r>
    </w:p>
    <w:p w14:paraId="637477FD" w14:textId="73BB6142" w:rsidR="004F0686" w:rsidRPr="00B041D1" w:rsidRDefault="004868A9" w:rsidP="00784C20">
      <w:pPr>
        <w:tabs>
          <w:tab w:val="left" w:pos="6847"/>
        </w:tabs>
        <w:rPr>
          <w:rFonts w:cs="B Nazanin"/>
          <w:b/>
          <w:bCs/>
          <w:color w:val="000000" w:themeColor="text1"/>
          <w:rtl/>
        </w:rPr>
      </w:pPr>
      <w:r w:rsidRPr="00B041D1">
        <w:rPr>
          <w:rFonts w:cs="B Nazanin"/>
          <w:b/>
          <w:bCs/>
          <w:color w:val="000000" w:themeColor="text1"/>
          <w:rtl/>
        </w:rPr>
        <w:lastRenderedPageBreak/>
        <w:t>چکیده</w:t>
      </w:r>
    </w:p>
    <w:p w14:paraId="062C19F4" w14:textId="54664535" w:rsidR="004F0686" w:rsidRPr="00B041D1" w:rsidRDefault="004868A9" w:rsidP="00BF4D59">
      <w:pPr>
        <w:pStyle w:val="a7"/>
        <w:tabs>
          <w:tab w:val="left" w:pos="3360"/>
        </w:tabs>
        <w:spacing w:line="276" w:lineRule="auto"/>
        <w:ind w:left="161" w:hanging="180"/>
        <w:rPr>
          <w:rFonts w:cs="B Nazanin"/>
          <w:i/>
          <w:color w:val="000000" w:themeColor="text1"/>
          <w:rtl/>
        </w:rPr>
      </w:pPr>
      <w:r w:rsidRPr="00B041D1">
        <w:rPr>
          <w:rFonts w:cs="B Nazanin"/>
          <w:b/>
          <w:bCs/>
          <w:color w:val="000000" w:themeColor="text1"/>
          <w:rtl/>
        </w:rPr>
        <w:t>مقدمه و هدف:</w:t>
      </w:r>
      <w:r w:rsidRPr="00B041D1">
        <w:rPr>
          <w:rFonts w:cs="B Nazanin" w:hint="cs"/>
          <w:i/>
          <w:color w:val="000000" w:themeColor="text1"/>
          <w:rtl/>
        </w:rPr>
        <w:t xml:space="preserve"> </w:t>
      </w:r>
      <w:r w:rsidRPr="00B041D1">
        <w:rPr>
          <w:rFonts w:cs="B Nazanin" w:hint="cs"/>
          <w:color w:val="000000" w:themeColor="text1"/>
          <w:rtl/>
        </w:rPr>
        <w:t>تاریخچه جراحی هیپوفیز گسترده است. دستورالعمل</w:t>
      </w:r>
      <w:r w:rsidR="00B041D1">
        <w:rPr>
          <w:rFonts w:cs="B Nazanin" w:hint="cs"/>
          <w:color w:val="000000" w:themeColor="text1"/>
          <w:rtl/>
        </w:rPr>
        <w:t>‌</w:t>
      </w:r>
      <w:r w:rsidRPr="00B041D1">
        <w:rPr>
          <w:rFonts w:cs="B Nazanin" w:hint="cs"/>
          <w:color w:val="000000" w:themeColor="text1"/>
          <w:rtl/>
        </w:rPr>
        <w:t>های اخیر کنگره جراحان مغز و اعصاب</w:t>
      </w:r>
      <w:r w:rsidR="00B041D1">
        <w:rPr>
          <w:rFonts w:cs="B Nazanin" w:hint="cs"/>
          <w:color w:val="000000" w:themeColor="text1"/>
          <w:rtl/>
        </w:rPr>
        <w:t>،</w:t>
      </w:r>
      <w:r w:rsidRPr="00B041D1">
        <w:rPr>
          <w:rFonts w:cs="B Nazanin" w:hint="cs"/>
          <w:color w:val="000000" w:themeColor="text1"/>
          <w:rtl/>
        </w:rPr>
        <w:t xml:space="preserve"> برداشتن آدنوم</w:t>
      </w:r>
      <w:r w:rsidR="00B041D1">
        <w:rPr>
          <w:rFonts w:cs="B Nazanin" w:hint="cs"/>
          <w:color w:val="000000" w:themeColor="text1"/>
          <w:rtl/>
        </w:rPr>
        <w:t>‌</w:t>
      </w:r>
      <w:r w:rsidRPr="00B041D1">
        <w:rPr>
          <w:rFonts w:cs="B Nazanin" w:hint="cs"/>
          <w:color w:val="000000" w:themeColor="text1"/>
          <w:rtl/>
        </w:rPr>
        <w:t>های غیر</w:t>
      </w:r>
      <w:r w:rsidR="00B041D1">
        <w:rPr>
          <w:rFonts w:cs="B Nazanin" w:hint="cs"/>
          <w:color w:val="000000" w:themeColor="text1"/>
          <w:rtl/>
        </w:rPr>
        <w:t xml:space="preserve"> </w:t>
      </w:r>
      <w:r w:rsidRPr="00B041D1">
        <w:rPr>
          <w:rFonts w:cs="B Nazanin" w:hint="cs"/>
          <w:color w:val="000000" w:themeColor="text1"/>
          <w:rtl/>
        </w:rPr>
        <w:t>عملکردی هیپوفیز (</w:t>
      </w:r>
      <w:r w:rsidRPr="00B041D1">
        <w:rPr>
          <w:rFonts w:cs="B Nazanin"/>
          <w:color w:val="000000" w:themeColor="text1"/>
        </w:rPr>
        <w:t>NFPAs</w:t>
      </w:r>
      <w:r w:rsidRPr="00B041D1">
        <w:rPr>
          <w:rFonts w:cs="B Nazanin" w:hint="cs"/>
          <w:color w:val="000000" w:themeColor="text1"/>
          <w:rtl/>
        </w:rPr>
        <w:t>) علامت</w:t>
      </w:r>
      <w:r w:rsidR="00B041D1">
        <w:rPr>
          <w:rFonts w:cs="B Nazanin" w:hint="cs"/>
          <w:color w:val="000000" w:themeColor="text1"/>
          <w:rtl/>
        </w:rPr>
        <w:t>‌</w:t>
      </w:r>
      <w:r w:rsidRPr="00B041D1">
        <w:rPr>
          <w:rFonts w:cs="B Nazanin" w:hint="cs"/>
          <w:color w:val="000000" w:themeColor="text1"/>
          <w:rtl/>
        </w:rPr>
        <w:t>دار را به عنوان درمان خط اول توصیه می</w:t>
      </w:r>
      <w:r w:rsidR="00B041D1">
        <w:rPr>
          <w:rFonts w:cs="B Nazanin" w:hint="cs"/>
          <w:color w:val="000000" w:themeColor="text1"/>
          <w:rtl/>
        </w:rPr>
        <w:t>‌</w:t>
      </w:r>
      <w:r w:rsidRPr="00B041D1">
        <w:rPr>
          <w:rFonts w:cs="B Nazanin" w:hint="cs"/>
          <w:color w:val="000000" w:themeColor="text1"/>
          <w:rtl/>
        </w:rPr>
        <w:t>کند. با توجه به پیشرفت</w:t>
      </w:r>
      <w:r w:rsidR="00B041D1">
        <w:rPr>
          <w:rFonts w:cs="B Nazanin" w:hint="cs"/>
          <w:color w:val="000000" w:themeColor="text1"/>
          <w:rtl/>
        </w:rPr>
        <w:t>‌</w:t>
      </w:r>
      <w:r w:rsidRPr="00B041D1">
        <w:rPr>
          <w:rFonts w:cs="B Nazanin" w:hint="cs"/>
          <w:color w:val="000000" w:themeColor="text1"/>
          <w:rtl/>
        </w:rPr>
        <w:t>های حاصل شده در سال</w:t>
      </w:r>
      <w:r w:rsidR="00B041D1">
        <w:rPr>
          <w:rFonts w:cs="B Nazanin" w:hint="cs"/>
          <w:color w:val="000000" w:themeColor="text1"/>
          <w:rtl/>
        </w:rPr>
        <w:t>‌</w:t>
      </w:r>
      <w:r w:rsidRPr="00B041D1">
        <w:rPr>
          <w:rFonts w:cs="B Nazanin" w:hint="cs"/>
          <w:color w:val="000000" w:themeColor="text1"/>
          <w:rtl/>
        </w:rPr>
        <w:t>های اخیر و همچنین نیاز به شناسایی پیامدهای مداخله در روند درمان، این مطالعه به بررسی فرجام بیماران مبتلا به آدنوم غیر عملکردی هیپوفیز پس از جراحی ترنس اسفنوئید در بیماران مراجعه</w:t>
      </w:r>
      <w:r w:rsidR="00B041D1">
        <w:rPr>
          <w:rFonts w:cs="B Nazanin" w:hint="cs"/>
          <w:color w:val="000000" w:themeColor="text1"/>
          <w:rtl/>
        </w:rPr>
        <w:t>‌</w:t>
      </w:r>
      <w:r w:rsidRPr="00B041D1">
        <w:rPr>
          <w:rFonts w:cs="B Nazanin" w:hint="cs"/>
          <w:color w:val="000000" w:themeColor="text1"/>
          <w:rtl/>
        </w:rPr>
        <w:t>کننده به کلینیک هیپوفیز بیمارستان سینا از سال 1397 تا 1401 پرداخت.</w:t>
      </w:r>
    </w:p>
    <w:p w14:paraId="64EC4E7A" w14:textId="73E2BF0F" w:rsidR="004F0686" w:rsidRPr="00B041D1" w:rsidRDefault="004868A9" w:rsidP="00BF4D59">
      <w:pPr>
        <w:pStyle w:val="a7"/>
        <w:tabs>
          <w:tab w:val="left" w:pos="3360"/>
        </w:tabs>
        <w:spacing w:line="276" w:lineRule="auto"/>
        <w:ind w:left="161" w:hanging="180"/>
        <w:rPr>
          <w:rFonts w:cs="B Nazanin"/>
          <w:i/>
          <w:color w:val="000000" w:themeColor="text1"/>
          <w:rtl/>
        </w:rPr>
      </w:pPr>
      <w:r w:rsidRPr="00B041D1">
        <w:rPr>
          <w:rFonts w:cs="B Nazanin"/>
          <w:b/>
          <w:bCs/>
          <w:color w:val="000000" w:themeColor="text1"/>
          <w:rtl/>
        </w:rPr>
        <w:t>روش اجرای پژوهش:</w:t>
      </w:r>
      <w:r w:rsidRPr="00B041D1">
        <w:rPr>
          <w:rFonts w:cs="B Nazanin" w:hint="cs"/>
          <w:i/>
          <w:color w:val="000000" w:themeColor="text1"/>
          <w:rtl/>
        </w:rPr>
        <w:t xml:space="preserve"> </w:t>
      </w:r>
      <w:r w:rsidRPr="00B041D1">
        <w:rPr>
          <w:rFonts w:cs="B Nazanin" w:hint="cs"/>
          <w:color w:val="000000" w:themeColor="text1"/>
          <w:rtl/>
        </w:rPr>
        <w:t>این کوهورت گذشته</w:t>
      </w:r>
      <w:r w:rsidR="00B041D1">
        <w:rPr>
          <w:rFonts w:cs="B Nazanin" w:hint="cs"/>
          <w:color w:val="000000" w:themeColor="text1"/>
          <w:rtl/>
        </w:rPr>
        <w:t>‌</w:t>
      </w:r>
      <w:r w:rsidRPr="00B041D1">
        <w:rPr>
          <w:rFonts w:cs="B Nazanin" w:hint="cs"/>
          <w:color w:val="000000" w:themeColor="text1"/>
          <w:rtl/>
        </w:rPr>
        <w:t>نگر، ب</w:t>
      </w:r>
      <w:r w:rsidR="00B041D1">
        <w:rPr>
          <w:rFonts w:cs="B Nazanin" w:hint="cs"/>
          <w:color w:val="000000" w:themeColor="text1"/>
          <w:rtl/>
        </w:rPr>
        <w:t xml:space="preserve">ه </w:t>
      </w:r>
      <w:r w:rsidRPr="00B041D1">
        <w:rPr>
          <w:rFonts w:cs="B Nazanin" w:hint="cs"/>
          <w:color w:val="000000" w:themeColor="text1"/>
          <w:rtl/>
        </w:rPr>
        <w:t>صورت تصادفی</w:t>
      </w:r>
      <w:r w:rsidR="00B041D1">
        <w:rPr>
          <w:rFonts w:cs="B Nazanin" w:hint="cs"/>
          <w:color w:val="000000" w:themeColor="text1"/>
          <w:rtl/>
        </w:rPr>
        <w:t>،</w:t>
      </w:r>
      <w:r w:rsidRPr="00B041D1">
        <w:rPr>
          <w:rFonts w:cs="B Nazanin" w:hint="cs"/>
          <w:color w:val="000000" w:themeColor="text1"/>
          <w:rtl/>
        </w:rPr>
        <w:t xml:space="preserve"> اطلاعات 60 نفر از بیمارانی که طی سال</w:t>
      </w:r>
      <w:r w:rsidR="00B041D1">
        <w:rPr>
          <w:rFonts w:cs="B Nazanin" w:hint="cs"/>
          <w:color w:val="000000" w:themeColor="text1"/>
          <w:rtl/>
        </w:rPr>
        <w:t>‌</w:t>
      </w:r>
      <w:r w:rsidRPr="00B041D1">
        <w:rPr>
          <w:rFonts w:cs="B Nazanin" w:hint="cs"/>
          <w:color w:val="000000" w:themeColor="text1"/>
          <w:rtl/>
        </w:rPr>
        <w:t>های 1397 تا 1401 در بیمارستان سینا که تحت رزکشن آدنوم غیر</w:t>
      </w:r>
      <w:r w:rsidR="00B041D1">
        <w:rPr>
          <w:rFonts w:cs="B Nazanin" w:hint="cs"/>
          <w:color w:val="000000" w:themeColor="text1"/>
          <w:rtl/>
        </w:rPr>
        <w:t xml:space="preserve"> </w:t>
      </w:r>
      <w:r w:rsidRPr="00B041D1">
        <w:rPr>
          <w:rFonts w:cs="B Nazanin" w:hint="cs"/>
          <w:color w:val="000000" w:themeColor="text1"/>
          <w:rtl/>
        </w:rPr>
        <w:t>عملکردی هیپوفیز تحت جراحی ترانس اسفنوئید قرار گرفتند، را بررسی و استخراج کرده، سپس داده</w:t>
      </w:r>
      <w:r w:rsidR="00B041D1">
        <w:rPr>
          <w:rFonts w:cs="B Nazanin" w:hint="cs"/>
          <w:color w:val="000000" w:themeColor="text1"/>
          <w:rtl/>
        </w:rPr>
        <w:t>‌</w:t>
      </w:r>
      <w:r w:rsidRPr="00B041D1">
        <w:rPr>
          <w:rFonts w:cs="B Nazanin" w:hint="cs"/>
          <w:color w:val="000000" w:themeColor="text1"/>
          <w:rtl/>
        </w:rPr>
        <w:t>ها توسط نرم</w:t>
      </w:r>
      <w:r w:rsidR="00B041D1">
        <w:rPr>
          <w:rFonts w:cs="B Nazanin" w:hint="cs"/>
          <w:color w:val="000000" w:themeColor="text1"/>
          <w:rtl/>
        </w:rPr>
        <w:t>‌</w:t>
      </w:r>
      <w:r w:rsidRPr="00B041D1">
        <w:rPr>
          <w:rFonts w:cs="B Nazanin" w:hint="cs"/>
          <w:color w:val="000000" w:themeColor="text1"/>
          <w:rtl/>
        </w:rPr>
        <w:t xml:space="preserve">افزار </w:t>
      </w:r>
      <w:r w:rsidRPr="00B041D1">
        <w:rPr>
          <w:rFonts w:cs="B Nazanin"/>
          <w:color w:val="000000" w:themeColor="text1"/>
        </w:rPr>
        <w:t>SPSS</w:t>
      </w:r>
      <w:r w:rsidRPr="00B041D1">
        <w:rPr>
          <w:rFonts w:cs="B Nazanin" w:hint="cs"/>
          <w:color w:val="000000" w:themeColor="text1"/>
          <w:rtl/>
        </w:rPr>
        <w:t xml:space="preserve"> آنالیز شدند.</w:t>
      </w:r>
    </w:p>
    <w:p w14:paraId="588B77EF" w14:textId="2CB3B32A" w:rsidR="004F0686" w:rsidRPr="00B041D1" w:rsidRDefault="004868A9" w:rsidP="00BF4D59">
      <w:pPr>
        <w:pStyle w:val="a7"/>
        <w:tabs>
          <w:tab w:val="left" w:pos="3360"/>
        </w:tabs>
        <w:spacing w:line="276" w:lineRule="auto"/>
        <w:ind w:left="161" w:hanging="180"/>
        <w:rPr>
          <w:rFonts w:cs="B Nazanin"/>
          <w:color w:val="000000" w:themeColor="text1"/>
          <w:rtl/>
        </w:rPr>
      </w:pPr>
      <w:r w:rsidRPr="00B041D1">
        <w:rPr>
          <w:rFonts w:cs="B Nazanin"/>
          <w:b/>
          <w:bCs/>
          <w:color w:val="000000" w:themeColor="text1"/>
          <w:rtl/>
        </w:rPr>
        <w:t>یافته</w:t>
      </w:r>
      <w:r w:rsidRPr="00B041D1">
        <w:rPr>
          <w:rFonts w:cs="B Nazanin"/>
          <w:b/>
          <w:bCs/>
          <w:color w:val="000000" w:themeColor="text1"/>
          <w:rtl/>
        </w:rPr>
        <w:softHyphen/>
        <w:t>ها و نوآوری پژوهش:</w:t>
      </w:r>
      <w:r w:rsidRPr="00B041D1">
        <w:rPr>
          <w:rFonts w:cs="B Nazanin" w:hint="cs"/>
          <w:color w:val="000000" w:themeColor="text1"/>
          <w:rtl/>
        </w:rPr>
        <w:t xml:space="preserve"> </w:t>
      </w:r>
      <w:r w:rsidR="00684822" w:rsidRPr="00B041D1">
        <w:rPr>
          <w:rFonts w:cs="B Nazanin"/>
          <w:color w:val="000000" w:themeColor="text1"/>
          <w:rtl/>
        </w:rPr>
        <w:t>ط</w:t>
      </w:r>
      <w:r w:rsidR="00684822" w:rsidRPr="00B041D1">
        <w:rPr>
          <w:rFonts w:cs="B Nazanin" w:hint="cs"/>
          <w:color w:val="000000" w:themeColor="text1"/>
          <w:rtl/>
        </w:rPr>
        <w:t>ی</w:t>
      </w:r>
      <w:r w:rsidR="00684822" w:rsidRPr="00B041D1">
        <w:rPr>
          <w:rFonts w:cs="B Nazanin"/>
          <w:color w:val="000000" w:themeColor="text1"/>
          <w:rtl/>
        </w:rPr>
        <w:t xml:space="preserve"> ا</w:t>
      </w:r>
      <w:r w:rsidR="00684822" w:rsidRPr="00B041D1">
        <w:rPr>
          <w:rFonts w:cs="B Nazanin" w:hint="cs"/>
          <w:color w:val="000000" w:themeColor="text1"/>
          <w:rtl/>
        </w:rPr>
        <w:t>ی</w:t>
      </w:r>
      <w:r w:rsidR="00684822" w:rsidRPr="00B041D1">
        <w:rPr>
          <w:rFonts w:cs="B Nazanin" w:hint="eastAsia"/>
          <w:color w:val="000000" w:themeColor="text1"/>
          <w:rtl/>
        </w:rPr>
        <w:t>ن</w:t>
      </w:r>
      <w:r w:rsidR="00684822" w:rsidRPr="00B041D1">
        <w:rPr>
          <w:rFonts w:cs="B Nazanin"/>
          <w:color w:val="000000" w:themeColor="text1"/>
          <w:rtl/>
        </w:rPr>
        <w:t xml:space="preserve"> مطالعه</w:t>
      </w:r>
      <w:r w:rsidR="00B041D1">
        <w:rPr>
          <w:rFonts w:cs="B Nazanin" w:hint="cs"/>
          <w:color w:val="000000" w:themeColor="text1"/>
          <w:rtl/>
        </w:rPr>
        <w:t>،</w:t>
      </w:r>
      <w:r w:rsidR="00684822" w:rsidRPr="00B041D1">
        <w:rPr>
          <w:rFonts w:cs="B Nazanin"/>
          <w:color w:val="000000" w:themeColor="text1"/>
          <w:rtl/>
        </w:rPr>
        <w:t xml:space="preserve"> 60 ب</w:t>
      </w:r>
      <w:r w:rsidR="00684822" w:rsidRPr="00B041D1">
        <w:rPr>
          <w:rFonts w:cs="B Nazanin" w:hint="cs"/>
          <w:color w:val="000000" w:themeColor="text1"/>
          <w:rtl/>
        </w:rPr>
        <w:t>ی</w:t>
      </w:r>
      <w:r w:rsidR="00684822" w:rsidRPr="00B041D1">
        <w:rPr>
          <w:rFonts w:cs="B Nazanin" w:hint="eastAsia"/>
          <w:color w:val="000000" w:themeColor="text1"/>
          <w:rtl/>
        </w:rPr>
        <w:t>مار</w:t>
      </w:r>
      <w:r w:rsidR="00684822" w:rsidRPr="00B041D1">
        <w:rPr>
          <w:rFonts w:cs="B Nazanin"/>
          <w:color w:val="000000" w:themeColor="text1"/>
          <w:rtl/>
        </w:rPr>
        <w:t xml:space="preserve"> تحت بررس</w:t>
      </w:r>
      <w:r w:rsidR="00684822" w:rsidRPr="00B041D1">
        <w:rPr>
          <w:rFonts w:cs="B Nazanin" w:hint="cs"/>
          <w:color w:val="000000" w:themeColor="text1"/>
          <w:rtl/>
        </w:rPr>
        <w:t>ی</w:t>
      </w:r>
      <w:r w:rsidR="00684822" w:rsidRPr="00B041D1">
        <w:rPr>
          <w:rFonts w:cs="B Nazanin"/>
          <w:color w:val="000000" w:themeColor="text1"/>
          <w:rtl/>
        </w:rPr>
        <w:t xml:space="preserve"> قرار گرفتند که م</w:t>
      </w:r>
      <w:r w:rsidR="00684822" w:rsidRPr="00B041D1">
        <w:rPr>
          <w:rFonts w:cs="B Nazanin" w:hint="cs"/>
          <w:color w:val="000000" w:themeColor="text1"/>
          <w:rtl/>
        </w:rPr>
        <w:t>ی</w:t>
      </w:r>
      <w:r w:rsidR="00684822" w:rsidRPr="00B041D1">
        <w:rPr>
          <w:rFonts w:cs="B Nazanin" w:hint="eastAsia"/>
          <w:color w:val="000000" w:themeColor="text1"/>
          <w:rtl/>
        </w:rPr>
        <w:t>انگ</w:t>
      </w:r>
      <w:r w:rsidR="00684822" w:rsidRPr="00B041D1">
        <w:rPr>
          <w:rFonts w:cs="B Nazanin" w:hint="cs"/>
          <w:color w:val="000000" w:themeColor="text1"/>
          <w:rtl/>
        </w:rPr>
        <w:t>ی</w:t>
      </w:r>
      <w:r w:rsidR="00684822" w:rsidRPr="00B041D1">
        <w:rPr>
          <w:rFonts w:cs="B Nazanin" w:hint="eastAsia"/>
          <w:color w:val="000000" w:themeColor="text1"/>
          <w:rtl/>
        </w:rPr>
        <w:t>ن</w:t>
      </w:r>
      <w:r w:rsidR="00684822" w:rsidRPr="00B041D1">
        <w:rPr>
          <w:rFonts w:cs="B Nazanin"/>
          <w:color w:val="000000" w:themeColor="text1"/>
          <w:rtl/>
        </w:rPr>
        <w:t xml:space="preserve"> سن</w:t>
      </w:r>
      <w:r w:rsidR="00684822" w:rsidRPr="00B041D1">
        <w:rPr>
          <w:rFonts w:cs="B Nazanin" w:hint="cs"/>
          <w:color w:val="000000" w:themeColor="text1"/>
          <w:rtl/>
        </w:rPr>
        <w:t>ی</w:t>
      </w:r>
      <w:r w:rsidR="00684822" w:rsidRPr="00B041D1">
        <w:rPr>
          <w:rFonts w:cs="B Nazanin"/>
          <w:color w:val="000000" w:themeColor="text1"/>
          <w:rtl/>
        </w:rPr>
        <w:t xml:space="preserve"> آن ها 48.68 با انحراف از مع</w:t>
      </w:r>
      <w:r w:rsidR="00684822" w:rsidRPr="00B041D1">
        <w:rPr>
          <w:rFonts w:cs="B Nazanin" w:hint="cs"/>
          <w:color w:val="000000" w:themeColor="text1"/>
          <w:rtl/>
        </w:rPr>
        <w:t>ی</w:t>
      </w:r>
      <w:r w:rsidR="00684822" w:rsidRPr="00B041D1">
        <w:rPr>
          <w:rFonts w:cs="B Nazanin" w:hint="eastAsia"/>
          <w:color w:val="000000" w:themeColor="text1"/>
          <w:rtl/>
        </w:rPr>
        <w:t>ار</w:t>
      </w:r>
      <w:r w:rsidR="00684822" w:rsidRPr="00B041D1">
        <w:rPr>
          <w:rFonts w:cs="B Nazanin"/>
          <w:color w:val="000000" w:themeColor="text1"/>
          <w:rtl/>
        </w:rPr>
        <w:t xml:space="preserve"> 14.22 سال بود. 28 ب</w:t>
      </w:r>
      <w:r w:rsidR="00684822" w:rsidRPr="00B041D1">
        <w:rPr>
          <w:rFonts w:cs="B Nazanin" w:hint="cs"/>
          <w:color w:val="000000" w:themeColor="text1"/>
          <w:rtl/>
        </w:rPr>
        <w:t>ی</w:t>
      </w:r>
      <w:r w:rsidR="00684822" w:rsidRPr="00B041D1">
        <w:rPr>
          <w:rFonts w:cs="B Nazanin" w:hint="eastAsia"/>
          <w:color w:val="000000" w:themeColor="text1"/>
          <w:rtl/>
        </w:rPr>
        <w:t>مار</w:t>
      </w:r>
      <w:r w:rsidR="00684822" w:rsidRPr="00B041D1">
        <w:rPr>
          <w:rFonts w:cs="B Nazanin"/>
          <w:color w:val="000000" w:themeColor="text1"/>
          <w:rtl/>
        </w:rPr>
        <w:t xml:space="preserve"> (46.7%) مرد و 32 ب</w:t>
      </w:r>
      <w:r w:rsidR="00684822" w:rsidRPr="00B041D1">
        <w:rPr>
          <w:rFonts w:cs="B Nazanin" w:hint="cs"/>
          <w:color w:val="000000" w:themeColor="text1"/>
          <w:rtl/>
        </w:rPr>
        <w:t>ی</w:t>
      </w:r>
      <w:r w:rsidR="00684822" w:rsidRPr="00B041D1">
        <w:rPr>
          <w:rFonts w:cs="B Nazanin" w:hint="eastAsia"/>
          <w:color w:val="000000" w:themeColor="text1"/>
          <w:rtl/>
        </w:rPr>
        <w:t>مار</w:t>
      </w:r>
      <w:r w:rsidR="00684822" w:rsidRPr="00B041D1">
        <w:rPr>
          <w:rFonts w:cs="B Nazanin"/>
          <w:color w:val="000000" w:themeColor="text1"/>
          <w:rtl/>
        </w:rPr>
        <w:t xml:space="preserve"> (53.3%) زن بودند. تمام</w:t>
      </w:r>
      <w:r w:rsidR="00684822" w:rsidRPr="00B041D1">
        <w:rPr>
          <w:rFonts w:cs="B Nazanin" w:hint="cs"/>
          <w:color w:val="000000" w:themeColor="text1"/>
          <w:rtl/>
        </w:rPr>
        <w:t>ی</w:t>
      </w:r>
      <w:r w:rsidR="00684822" w:rsidRPr="00B041D1">
        <w:rPr>
          <w:rFonts w:cs="B Nazanin"/>
          <w:color w:val="000000" w:themeColor="text1"/>
          <w:rtl/>
        </w:rPr>
        <w:t xml:space="preserve"> ب</w:t>
      </w:r>
      <w:r w:rsidR="00684822" w:rsidRPr="00B041D1">
        <w:rPr>
          <w:rFonts w:cs="B Nazanin" w:hint="cs"/>
          <w:color w:val="000000" w:themeColor="text1"/>
          <w:rtl/>
        </w:rPr>
        <w:t>ی</w:t>
      </w:r>
      <w:r w:rsidR="00684822" w:rsidRPr="00B041D1">
        <w:rPr>
          <w:rFonts w:cs="B Nazanin" w:hint="eastAsia"/>
          <w:color w:val="000000" w:themeColor="text1"/>
          <w:rtl/>
        </w:rPr>
        <w:t>ماران</w:t>
      </w:r>
      <w:r w:rsidR="00684822" w:rsidRPr="00B041D1">
        <w:rPr>
          <w:rFonts w:cs="B Nazanin"/>
          <w:color w:val="000000" w:themeColor="text1"/>
          <w:rtl/>
        </w:rPr>
        <w:t xml:space="preserve"> تحت جراح</w:t>
      </w:r>
      <w:r w:rsidR="00684822" w:rsidRPr="00B041D1">
        <w:rPr>
          <w:rFonts w:cs="B Nazanin" w:hint="cs"/>
          <w:color w:val="000000" w:themeColor="text1"/>
          <w:rtl/>
        </w:rPr>
        <w:t>ی</w:t>
      </w:r>
      <w:r w:rsidR="00684822" w:rsidRPr="00B041D1">
        <w:rPr>
          <w:rFonts w:cs="B Nazanin"/>
          <w:color w:val="000000" w:themeColor="text1"/>
          <w:rtl/>
        </w:rPr>
        <w:t xml:space="preserve"> ترنس اسفنوئ</w:t>
      </w:r>
      <w:r w:rsidR="00684822" w:rsidRPr="00B041D1">
        <w:rPr>
          <w:rFonts w:cs="B Nazanin" w:hint="cs"/>
          <w:color w:val="000000" w:themeColor="text1"/>
          <w:rtl/>
        </w:rPr>
        <w:t>ی</w:t>
      </w:r>
      <w:r w:rsidR="00684822" w:rsidRPr="00B041D1">
        <w:rPr>
          <w:rFonts w:cs="B Nazanin" w:hint="eastAsia"/>
          <w:color w:val="000000" w:themeColor="text1"/>
          <w:rtl/>
        </w:rPr>
        <w:t>دال</w:t>
      </w:r>
      <w:r w:rsidR="00684822" w:rsidRPr="00B041D1">
        <w:rPr>
          <w:rFonts w:cs="B Nazanin"/>
          <w:color w:val="000000" w:themeColor="text1"/>
          <w:rtl/>
        </w:rPr>
        <w:t xml:space="preserve"> (</w:t>
      </w:r>
      <w:r w:rsidR="00684822" w:rsidRPr="00B041D1">
        <w:rPr>
          <w:rFonts w:cs="B Nazanin"/>
          <w:color w:val="000000" w:themeColor="text1"/>
        </w:rPr>
        <w:t>TSS</w:t>
      </w:r>
      <w:r w:rsidR="00684822" w:rsidRPr="00B041D1">
        <w:rPr>
          <w:rFonts w:cs="B Nazanin"/>
          <w:color w:val="000000" w:themeColor="text1"/>
          <w:rtl/>
        </w:rPr>
        <w:t>) قرار گرفته بودند و مدت زمان جراح</w:t>
      </w:r>
      <w:r w:rsidR="00684822" w:rsidRPr="00B041D1">
        <w:rPr>
          <w:rFonts w:cs="B Nazanin" w:hint="cs"/>
          <w:color w:val="000000" w:themeColor="text1"/>
          <w:rtl/>
        </w:rPr>
        <w:t>ی</w:t>
      </w:r>
      <w:r w:rsidR="00684822" w:rsidRPr="00B041D1">
        <w:rPr>
          <w:rFonts w:cs="B Nazanin"/>
          <w:color w:val="000000" w:themeColor="text1"/>
          <w:rtl/>
        </w:rPr>
        <w:t xml:space="preserve"> به طور م</w:t>
      </w:r>
      <w:r w:rsidR="00684822" w:rsidRPr="00B041D1">
        <w:rPr>
          <w:rFonts w:cs="B Nazanin" w:hint="cs"/>
          <w:color w:val="000000" w:themeColor="text1"/>
          <w:rtl/>
        </w:rPr>
        <w:t>ی</w:t>
      </w:r>
      <w:r w:rsidR="00684822" w:rsidRPr="00B041D1">
        <w:rPr>
          <w:rFonts w:cs="B Nazanin" w:hint="eastAsia"/>
          <w:color w:val="000000" w:themeColor="text1"/>
          <w:rtl/>
        </w:rPr>
        <w:t>انگ</w:t>
      </w:r>
      <w:r w:rsidR="00684822" w:rsidRPr="00B041D1">
        <w:rPr>
          <w:rFonts w:cs="B Nazanin" w:hint="cs"/>
          <w:color w:val="000000" w:themeColor="text1"/>
          <w:rtl/>
        </w:rPr>
        <w:t>ی</w:t>
      </w:r>
      <w:r w:rsidR="00684822" w:rsidRPr="00B041D1">
        <w:rPr>
          <w:rFonts w:cs="B Nazanin" w:hint="eastAsia"/>
          <w:color w:val="000000" w:themeColor="text1"/>
          <w:rtl/>
        </w:rPr>
        <w:t>ن</w:t>
      </w:r>
      <w:r w:rsidR="00684822" w:rsidRPr="00B041D1">
        <w:rPr>
          <w:rFonts w:cs="B Nazanin"/>
          <w:color w:val="000000" w:themeColor="text1"/>
          <w:rtl/>
        </w:rPr>
        <w:t xml:space="preserve"> 2 ساع</w:t>
      </w:r>
      <w:r w:rsidR="00684822" w:rsidRPr="00B041D1">
        <w:rPr>
          <w:rFonts w:cs="B Nazanin" w:hint="eastAsia"/>
          <w:color w:val="000000" w:themeColor="text1"/>
          <w:rtl/>
        </w:rPr>
        <w:t>ت</w:t>
      </w:r>
      <w:r w:rsidR="00684822" w:rsidRPr="00B041D1">
        <w:rPr>
          <w:rFonts w:cs="B Nazanin"/>
          <w:color w:val="000000" w:themeColor="text1"/>
          <w:rtl/>
        </w:rPr>
        <w:t xml:space="preserve"> و 46 دق</w:t>
      </w:r>
      <w:r w:rsidR="00684822" w:rsidRPr="00B041D1">
        <w:rPr>
          <w:rFonts w:cs="B Nazanin" w:hint="cs"/>
          <w:color w:val="000000" w:themeColor="text1"/>
          <w:rtl/>
        </w:rPr>
        <w:t>ی</w:t>
      </w:r>
      <w:r w:rsidR="00684822" w:rsidRPr="00B041D1">
        <w:rPr>
          <w:rFonts w:cs="B Nazanin" w:hint="eastAsia"/>
          <w:color w:val="000000" w:themeColor="text1"/>
          <w:rtl/>
        </w:rPr>
        <w:t>قه</w:t>
      </w:r>
      <w:r w:rsidR="00684822" w:rsidRPr="00B041D1">
        <w:rPr>
          <w:rFonts w:cs="B Nazanin"/>
          <w:color w:val="000000" w:themeColor="text1"/>
          <w:rtl/>
        </w:rPr>
        <w:t xml:space="preserve"> با انحراف از مع</w:t>
      </w:r>
      <w:r w:rsidR="00684822" w:rsidRPr="00B041D1">
        <w:rPr>
          <w:rFonts w:cs="B Nazanin" w:hint="cs"/>
          <w:color w:val="000000" w:themeColor="text1"/>
          <w:rtl/>
        </w:rPr>
        <w:t>ی</w:t>
      </w:r>
      <w:r w:rsidR="00684822" w:rsidRPr="00B041D1">
        <w:rPr>
          <w:rFonts w:cs="B Nazanin" w:hint="eastAsia"/>
          <w:color w:val="000000" w:themeColor="text1"/>
          <w:rtl/>
        </w:rPr>
        <w:t>ار</w:t>
      </w:r>
      <w:r w:rsidR="00684822" w:rsidRPr="00B041D1">
        <w:rPr>
          <w:rFonts w:cs="B Nazanin"/>
          <w:color w:val="000000" w:themeColor="text1"/>
          <w:rtl/>
        </w:rPr>
        <w:t xml:space="preserve"> 27 دق</w:t>
      </w:r>
      <w:r w:rsidR="00684822" w:rsidRPr="00B041D1">
        <w:rPr>
          <w:rFonts w:cs="B Nazanin" w:hint="cs"/>
          <w:color w:val="000000" w:themeColor="text1"/>
          <w:rtl/>
        </w:rPr>
        <w:t>ی</w:t>
      </w:r>
      <w:r w:rsidR="00684822" w:rsidRPr="00B041D1">
        <w:rPr>
          <w:rFonts w:cs="B Nazanin" w:hint="eastAsia"/>
          <w:color w:val="000000" w:themeColor="text1"/>
          <w:rtl/>
        </w:rPr>
        <w:t>قه</w:t>
      </w:r>
      <w:r w:rsidR="00684822" w:rsidRPr="00B041D1">
        <w:rPr>
          <w:rFonts w:cs="B Nazanin"/>
          <w:color w:val="000000" w:themeColor="text1"/>
          <w:rtl/>
        </w:rPr>
        <w:t xml:space="preserve"> بود. به طور کل</w:t>
      </w:r>
      <w:r w:rsidR="00684822" w:rsidRPr="00B041D1">
        <w:rPr>
          <w:rFonts w:cs="B Nazanin" w:hint="cs"/>
          <w:color w:val="000000" w:themeColor="text1"/>
          <w:rtl/>
        </w:rPr>
        <w:t>ی</w:t>
      </w:r>
      <w:r w:rsidR="00684822" w:rsidRPr="00B041D1">
        <w:rPr>
          <w:rFonts w:cs="B Nazanin"/>
          <w:color w:val="000000" w:themeColor="text1"/>
          <w:rtl/>
        </w:rPr>
        <w:t xml:space="preserve"> در ا</w:t>
      </w:r>
      <w:r w:rsidR="00684822" w:rsidRPr="00B041D1">
        <w:rPr>
          <w:rFonts w:cs="B Nazanin" w:hint="cs"/>
          <w:color w:val="000000" w:themeColor="text1"/>
          <w:rtl/>
        </w:rPr>
        <w:t>ی</w:t>
      </w:r>
      <w:r w:rsidR="00684822" w:rsidRPr="00B041D1">
        <w:rPr>
          <w:rFonts w:cs="B Nazanin" w:hint="eastAsia"/>
          <w:color w:val="000000" w:themeColor="text1"/>
          <w:rtl/>
        </w:rPr>
        <w:t>ن</w:t>
      </w:r>
      <w:r w:rsidR="00684822" w:rsidRPr="00B041D1">
        <w:rPr>
          <w:rFonts w:cs="B Nazanin"/>
          <w:color w:val="000000" w:themeColor="text1"/>
          <w:rtl/>
        </w:rPr>
        <w:t xml:space="preserve"> مطالعه</w:t>
      </w:r>
      <w:r w:rsidR="00B041D1">
        <w:rPr>
          <w:rFonts w:cs="B Nazanin" w:hint="cs"/>
          <w:color w:val="000000" w:themeColor="text1"/>
          <w:rtl/>
        </w:rPr>
        <w:t>،</w:t>
      </w:r>
      <w:r w:rsidR="00684822" w:rsidRPr="00B041D1">
        <w:rPr>
          <w:rFonts w:cs="B Nazanin"/>
          <w:color w:val="000000" w:themeColor="text1"/>
          <w:rtl/>
        </w:rPr>
        <w:t xml:space="preserve"> نشان داده شد که حجم تومور تا </w:t>
      </w:r>
      <w:r w:rsidR="00684822" w:rsidRPr="00B041D1">
        <w:rPr>
          <w:rFonts w:cs="B Nazanin" w:hint="cs"/>
          <w:color w:val="000000" w:themeColor="text1"/>
          <w:rtl/>
        </w:rPr>
        <w:t>ی</w:t>
      </w:r>
      <w:r w:rsidR="00684822" w:rsidRPr="00B041D1">
        <w:rPr>
          <w:rFonts w:cs="B Nazanin" w:hint="eastAsia"/>
          <w:color w:val="000000" w:themeColor="text1"/>
          <w:rtl/>
        </w:rPr>
        <w:t>ک</w:t>
      </w:r>
      <w:r w:rsidR="00684822" w:rsidRPr="00B041D1">
        <w:rPr>
          <w:rFonts w:cs="B Nazanin"/>
          <w:color w:val="000000" w:themeColor="text1"/>
          <w:rtl/>
        </w:rPr>
        <w:t xml:space="preserve"> سال پس از جراح</w:t>
      </w:r>
      <w:r w:rsidR="00684822" w:rsidRPr="00B041D1">
        <w:rPr>
          <w:rFonts w:cs="B Nazanin" w:hint="cs"/>
          <w:color w:val="000000" w:themeColor="text1"/>
          <w:rtl/>
        </w:rPr>
        <w:t>ی</w:t>
      </w:r>
      <w:r w:rsidR="00B041D1">
        <w:rPr>
          <w:rFonts w:cs="B Nazanin" w:hint="cs"/>
          <w:color w:val="000000" w:themeColor="text1"/>
          <w:rtl/>
        </w:rPr>
        <w:t>،</w:t>
      </w:r>
      <w:r w:rsidR="00684822" w:rsidRPr="00B041D1">
        <w:rPr>
          <w:rFonts w:cs="B Nazanin"/>
          <w:color w:val="000000" w:themeColor="text1"/>
          <w:rtl/>
        </w:rPr>
        <w:t xml:space="preserve"> تغ</w:t>
      </w:r>
      <w:r w:rsidR="00684822" w:rsidRPr="00B041D1">
        <w:rPr>
          <w:rFonts w:cs="B Nazanin" w:hint="cs"/>
          <w:color w:val="000000" w:themeColor="text1"/>
          <w:rtl/>
        </w:rPr>
        <w:t>یی</w:t>
      </w:r>
      <w:r w:rsidR="00684822" w:rsidRPr="00B041D1">
        <w:rPr>
          <w:rFonts w:cs="B Nazanin" w:hint="eastAsia"/>
          <w:color w:val="000000" w:themeColor="text1"/>
          <w:rtl/>
        </w:rPr>
        <w:t>ر</w:t>
      </w:r>
      <w:r w:rsidR="00684822" w:rsidRPr="00B041D1">
        <w:rPr>
          <w:rFonts w:cs="B Nazanin"/>
          <w:color w:val="000000" w:themeColor="text1"/>
          <w:rtl/>
        </w:rPr>
        <w:t xml:space="preserve"> قابل ملاحظه</w:t>
      </w:r>
      <w:r w:rsidR="00B041D1">
        <w:rPr>
          <w:rFonts w:cs="B Nazanin" w:hint="cs"/>
          <w:color w:val="000000" w:themeColor="text1"/>
          <w:rtl/>
        </w:rPr>
        <w:t>‌</w:t>
      </w:r>
      <w:r w:rsidR="00684822" w:rsidRPr="00B041D1">
        <w:rPr>
          <w:rFonts w:cs="B Nazanin"/>
          <w:color w:val="000000" w:themeColor="text1"/>
          <w:rtl/>
        </w:rPr>
        <w:t>ا</w:t>
      </w:r>
      <w:r w:rsidR="00684822" w:rsidRPr="00B041D1">
        <w:rPr>
          <w:rFonts w:cs="B Nazanin" w:hint="cs"/>
          <w:color w:val="000000" w:themeColor="text1"/>
          <w:rtl/>
        </w:rPr>
        <w:t>ی</w:t>
      </w:r>
      <w:r w:rsidR="00684822" w:rsidRPr="00B041D1">
        <w:rPr>
          <w:rFonts w:cs="B Nazanin"/>
          <w:color w:val="000000" w:themeColor="text1"/>
          <w:rtl/>
        </w:rPr>
        <w:t xml:space="preserve"> پ</w:t>
      </w:r>
      <w:r w:rsidR="00684822" w:rsidRPr="00B041D1">
        <w:rPr>
          <w:rFonts w:cs="B Nazanin" w:hint="cs"/>
          <w:color w:val="000000" w:themeColor="text1"/>
          <w:rtl/>
        </w:rPr>
        <w:t>ی</w:t>
      </w:r>
      <w:r w:rsidR="00684822" w:rsidRPr="00B041D1">
        <w:rPr>
          <w:rFonts w:cs="B Nazanin" w:hint="eastAsia"/>
          <w:color w:val="000000" w:themeColor="text1"/>
          <w:rtl/>
        </w:rPr>
        <w:t>دا</w:t>
      </w:r>
      <w:r w:rsidR="00684822" w:rsidRPr="00B041D1">
        <w:rPr>
          <w:rFonts w:cs="B Nazanin"/>
          <w:color w:val="000000" w:themeColor="text1"/>
          <w:rtl/>
        </w:rPr>
        <w:t xml:space="preserve"> نم</w:t>
      </w:r>
      <w:r w:rsidR="00684822" w:rsidRPr="00B041D1">
        <w:rPr>
          <w:rFonts w:cs="B Nazanin" w:hint="cs"/>
          <w:color w:val="000000" w:themeColor="text1"/>
          <w:rtl/>
        </w:rPr>
        <w:t>ی</w:t>
      </w:r>
      <w:r w:rsidR="00B041D1">
        <w:rPr>
          <w:rFonts w:cs="B Nazanin" w:hint="cs"/>
          <w:color w:val="000000" w:themeColor="text1"/>
          <w:rtl/>
        </w:rPr>
        <w:t>‌</w:t>
      </w:r>
      <w:r w:rsidR="00684822" w:rsidRPr="00B041D1">
        <w:rPr>
          <w:rFonts w:cs="B Nazanin" w:hint="eastAsia"/>
          <w:color w:val="000000" w:themeColor="text1"/>
          <w:rtl/>
        </w:rPr>
        <w:t>کند</w:t>
      </w:r>
      <w:r w:rsidR="00B041D1">
        <w:rPr>
          <w:rFonts w:cs="B Nazanin" w:hint="cs"/>
          <w:color w:val="000000" w:themeColor="text1"/>
          <w:rtl/>
        </w:rPr>
        <w:t xml:space="preserve"> </w:t>
      </w:r>
      <w:r w:rsidR="00684822" w:rsidRPr="00B041D1">
        <w:rPr>
          <w:rFonts w:cs="B Nazanin"/>
          <w:color w:val="000000" w:themeColor="text1"/>
          <w:rtl/>
        </w:rPr>
        <w:t>(</w:t>
      </w:r>
      <m:oMath>
        <m:r>
          <w:rPr>
            <w:rFonts w:ascii="Cambria Math" w:hAnsi="Cambria Math" w:cs="B Nazanin"/>
            <w:color w:val="000000" w:themeColor="text1"/>
          </w:rPr>
          <m:t>p-value&lt;0.0</m:t>
        </m:r>
        <m:r>
          <w:rPr>
            <w:rFonts w:ascii="Cambria Math" w:hAnsi="Cambria Math" w:cs="B Nazanin"/>
            <w:color w:val="000000" w:themeColor="text1"/>
            <w:lang w:val="en-US"/>
          </w:rPr>
          <m:t>5</m:t>
        </m:r>
      </m:oMath>
      <w:r w:rsidR="00684822" w:rsidRPr="00B041D1">
        <w:rPr>
          <w:rFonts w:cs="B Nazanin"/>
          <w:color w:val="000000" w:themeColor="text1"/>
          <w:rtl/>
        </w:rPr>
        <w:t>). بهبود عملکرد هورمون</w:t>
      </w:r>
      <w:r w:rsidR="00B041D1">
        <w:rPr>
          <w:rFonts w:cs="B Nazanin" w:hint="cs"/>
          <w:color w:val="000000" w:themeColor="text1"/>
          <w:rtl/>
        </w:rPr>
        <w:t>‌</w:t>
      </w:r>
      <w:r w:rsidR="00684822" w:rsidRPr="00B041D1">
        <w:rPr>
          <w:rFonts w:cs="B Nazanin"/>
          <w:color w:val="000000" w:themeColor="text1"/>
          <w:rtl/>
        </w:rPr>
        <w:t>ها</w:t>
      </w:r>
      <w:r w:rsidR="00684822" w:rsidRPr="00B041D1">
        <w:rPr>
          <w:rFonts w:cs="B Nazanin" w:hint="cs"/>
          <w:color w:val="000000" w:themeColor="text1"/>
          <w:rtl/>
        </w:rPr>
        <w:t>ی</w:t>
      </w:r>
      <w:r w:rsidR="00684822" w:rsidRPr="00B041D1">
        <w:rPr>
          <w:rFonts w:cs="B Nazanin"/>
          <w:color w:val="000000" w:themeColor="text1"/>
          <w:rtl/>
        </w:rPr>
        <w:t xml:space="preserve"> آدرنال و گناد</w:t>
      </w:r>
      <w:r w:rsidR="00684822" w:rsidRPr="00B041D1">
        <w:rPr>
          <w:rFonts w:cs="B Nazanin" w:hint="cs"/>
          <w:color w:val="000000" w:themeColor="text1"/>
          <w:rtl/>
        </w:rPr>
        <w:t>ی</w:t>
      </w:r>
      <w:r w:rsidR="00684822" w:rsidRPr="00B041D1">
        <w:rPr>
          <w:rFonts w:cs="B Nazanin"/>
          <w:color w:val="000000" w:themeColor="text1"/>
          <w:rtl/>
        </w:rPr>
        <w:t xml:space="preserve"> را م</w:t>
      </w:r>
      <w:r w:rsidR="00684822" w:rsidRPr="00B041D1">
        <w:rPr>
          <w:rFonts w:cs="B Nazanin" w:hint="cs"/>
          <w:color w:val="000000" w:themeColor="text1"/>
          <w:rtl/>
        </w:rPr>
        <w:t>ی</w:t>
      </w:r>
      <w:r w:rsidR="00B041D1">
        <w:rPr>
          <w:rFonts w:cs="B Nazanin" w:hint="cs"/>
          <w:color w:val="000000" w:themeColor="text1"/>
          <w:rtl/>
        </w:rPr>
        <w:t>‌</w:t>
      </w:r>
      <w:r w:rsidR="00684822" w:rsidRPr="00B041D1">
        <w:rPr>
          <w:rFonts w:cs="B Nazanin" w:hint="eastAsia"/>
          <w:color w:val="000000" w:themeColor="text1"/>
          <w:rtl/>
        </w:rPr>
        <w:t>توان</w:t>
      </w:r>
      <w:r w:rsidR="00684822" w:rsidRPr="00B041D1">
        <w:rPr>
          <w:rFonts w:cs="B Nazanin"/>
          <w:color w:val="000000" w:themeColor="text1"/>
          <w:rtl/>
        </w:rPr>
        <w:t xml:space="preserve"> پس فالوآپ 3 ماه بعد از جراح</w:t>
      </w:r>
      <w:r w:rsidR="00684822" w:rsidRPr="00B041D1">
        <w:rPr>
          <w:rFonts w:cs="B Nazanin" w:hint="cs"/>
          <w:color w:val="000000" w:themeColor="text1"/>
          <w:rtl/>
        </w:rPr>
        <w:t>ی</w:t>
      </w:r>
      <w:r w:rsidR="00684822" w:rsidRPr="00B041D1">
        <w:rPr>
          <w:rFonts w:cs="B Nazanin"/>
          <w:color w:val="000000" w:themeColor="text1"/>
          <w:rtl/>
        </w:rPr>
        <w:t xml:space="preserve"> تا 1 سال بعد انتظار داشت</w:t>
      </w:r>
      <w:r w:rsidR="00B041D1">
        <w:rPr>
          <w:rFonts w:cs="B Nazanin" w:hint="cs"/>
          <w:color w:val="000000" w:themeColor="text1"/>
          <w:rtl/>
        </w:rPr>
        <w:t xml:space="preserve"> </w:t>
      </w:r>
      <w:r w:rsidR="00684822" w:rsidRPr="00B041D1">
        <w:rPr>
          <w:rFonts w:cs="B Nazanin"/>
          <w:color w:val="000000" w:themeColor="text1"/>
          <w:rtl/>
        </w:rPr>
        <w:t>(</w:t>
      </w:r>
      <m:oMath>
        <m:r>
          <w:rPr>
            <w:rFonts w:ascii="Cambria Math" w:hAnsi="Cambria Math" w:cs="B Nazanin"/>
            <w:color w:val="000000" w:themeColor="text1"/>
          </w:rPr>
          <m:t>p-value&lt;0.0</m:t>
        </m:r>
        <m:r>
          <w:rPr>
            <w:rFonts w:ascii="Cambria Math" w:hAnsi="Cambria Math" w:cs="B Nazanin"/>
            <w:color w:val="000000" w:themeColor="text1"/>
            <w:lang w:val="en-US"/>
          </w:rPr>
          <m:t>5</m:t>
        </m:r>
      </m:oMath>
      <w:r w:rsidR="00684822" w:rsidRPr="00B041D1">
        <w:rPr>
          <w:rFonts w:cs="B Nazanin"/>
          <w:color w:val="000000" w:themeColor="text1"/>
          <w:rtl/>
        </w:rPr>
        <w:t>). هورمون رشد و هورمون</w:t>
      </w:r>
      <w:r w:rsidR="00B041D1">
        <w:rPr>
          <w:rFonts w:cs="B Nazanin" w:hint="cs"/>
          <w:color w:val="000000" w:themeColor="text1"/>
          <w:rtl/>
        </w:rPr>
        <w:t>‌</w:t>
      </w:r>
      <w:r w:rsidR="00684822" w:rsidRPr="00B041D1">
        <w:rPr>
          <w:rFonts w:cs="B Nazanin"/>
          <w:color w:val="000000" w:themeColor="text1"/>
          <w:rtl/>
        </w:rPr>
        <w:t>ها</w:t>
      </w:r>
      <w:r w:rsidR="00684822" w:rsidRPr="00B041D1">
        <w:rPr>
          <w:rFonts w:cs="B Nazanin" w:hint="cs"/>
          <w:color w:val="000000" w:themeColor="text1"/>
          <w:rtl/>
        </w:rPr>
        <w:t>ی</w:t>
      </w:r>
      <w:r w:rsidR="00684822" w:rsidRPr="00B041D1">
        <w:rPr>
          <w:rFonts w:cs="B Nazanin"/>
          <w:color w:val="000000" w:themeColor="text1"/>
          <w:rtl/>
        </w:rPr>
        <w:t xml:space="preserve"> ت</w:t>
      </w:r>
      <w:r w:rsidR="00684822" w:rsidRPr="00B041D1">
        <w:rPr>
          <w:rFonts w:cs="B Nazanin" w:hint="cs"/>
          <w:color w:val="000000" w:themeColor="text1"/>
          <w:rtl/>
        </w:rPr>
        <w:t>ی</w:t>
      </w:r>
      <w:r w:rsidR="00684822" w:rsidRPr="00B041D1">
        <w:rPr>
          <w:rFonts w:cs="B Nazanin" w:hint="eastAsia"/>
          <w:color w:val="000000" w:themeColor="text1"/>
          <w:rtl/>
        </w:rPr>
        <w:t>روئ</w:t>
      </w:r>
      <w:r w:rsidR="00684822" w:rsidRPr="00B041D1">
        <w:rPr>
          <w:rFonts w:cs="B Nazanin" w:hint="cs"/>
          <w:color w:val="000000" w:themeColor="text1"/>
          <w:rtl/>
        </w:rPr>
        <w:t>ی</w:t>
      </w:r>
      <w:r w:rsidR="00684822" w:rsidRPr="00B041D1">
        <w:rPr>
          <w:rFonts w:cs="B Nazanin" w:hint="eastAsia"/>
          <w:color w:val="000000" w:themeColor="text1"/>
          <w:rtl/>
        </w:rPr>
        <w:t>د</w:t>
      </w:r>
      <w:r w:rsidR="00684822" w:rsidRPr="00B041D1">
        <w:rPr>
          <w:rFonts w:cs="B Nazanin" w:hint="cs"/>
          <w:color w:val="000000" w:themeColor="text1"/>
          <w:rtl/>
        </w:rPr>
        <w:t>ی</w:t>
      </w:r>
      <w:r w:rsidR="00B041D1">
        <w:rPr>
          <w:rFonts w:cs="B Nazanin" w:hint="cs"/>
          <w:color w:val="000000" w:themeColor="text1"/>
          <w:rtl/>
        </w:rPr>
        <w:t>،</w:t>
      </w:r>
      <w:r w:rsidR="00684822" w:rsidRPr="00B041D1">
        <w:rPr>
          <w:rFonts w:cs="B Nazanin"/>
          <w:color w:val="000000" w:themeColor="text1"/>
          <w:rtl/>
        </w:rPr>
        <w:t xml:space="preserve"> تغ</w:t>
      </w:r>
      <w:r w:rsidR="00684822" w:rsidRPr="00B041D1">
        <w:rPr>
          <w:rFonts w:cs="B Nazanin" w:hint="cs"/>
          <w:color w:val="000000" w:themeColor="text1"/>
          <w:rtl/>
        </w:rPr>
        <w:t>یی</w:t>
      </w:r>
      <w:r w:rsidR="00684822" w:rsidRPr="00B041D1">
        <w:rPr>
          <w:rFonts w:cs="B Nazanin" w:hint="eastAsia"/>
          <w:color w:val="000000" w:themeColor="text1"/>
          <w:rtl/>
        </w:rPr>
        <w:t>رات</w:t>
      </w:r>
      <w:r w:rsidR="00684822" w:rsidRPr="00B041D1">
        <w:rPr>
          <w:rFonts w:cs="B Nazanin"/>
          <w:color w:val="000000" w:themeColor="text1"/>
          <w:rtl/>
        </w:rPr>
        <w:t xml:space="preserve"> قابل توجه</w:t>
      </w:r>
      <w:r w:rsidR="00684822" w:rsidRPr="00B041D1">
        <w:rPr>
          <w:rFonts w:cs="B Nazanin" w:hint="cs"/>
          <w:color w:val="000000" w:themeColor="text1"/>
          <w:rtl/>
        </w:rPr>
        <w:t>ی</w:t>
      </w:r>
      <w:r w:rsidR="00684822" w:rsidRPr="00B041D1">
        <w:rPr>
          <w:rFonts w:cs="B Nazanin"/>
          <w:color w:val="000000" w:themeColor="text1"/>
          <w:rtl/>
        </w:rPr>
        <w:t xml:space="preserve"> را پس از جراح</w:t>
      </w:r>
      <w:r w:rsidR="00684822" w:rsidRPr="00B041D1">
        <w:rPr>
          <w:rFonts w:cs="B Nazanin" w:hint="cs"/>
          <w:color w:val="000000" w:themeColor="text1"/>
          <w:rtl/>
        </w:rPr>
        <w:t>ی</w:t>
      </w:r>
      <w:r w:rsidR="00684822" w:rsidRPr="00B041D1">
        <w:rPr>
          <w:rFonts w:cs="B Nazanin"/>
          <w:color w:val="000000" w:themeColor="text1"/>
          <w:rtl/>
        </w:rPr>
        <w:t xml:space="preserve"> و فالوآپ</w:t>
      </w:r>
      <w:r w:rsidR="00B041D1">
        <w:rPr>
          <w:rFonts w:cs="B Nazanin" w:hint="cs"/>
          <w:color w:val="000000" w:themeColor="text1"/>
          <w:rtl/>
        </w:rPr>
        <w:t>‌</w:t>
      </w:r>
      <w:r w:rsidR="00684822" w:rsidRPr="00B041D1">
        <w:rPr>
          <w:rFonts w:cs="B Nazanin"/>
          <w:color w:val="000000" w:themeColor="text1"/>
          <w:rtl/>
        </w:rPr>
        <w:t>ها</w:t>
      </w:r>
      <w:r w:rsidR="00684822" w:rsidRPr="00B041D1">
        <w:rPr>
          <w:rFonts w:cs="B Nazanin" w:hint="cs"/>
          <w:color w:val="000000" w:themeColor="text1"/>
          <w:rtl/>
        </w:rPr>
        <w:t>ی</w:t>
      </w:r>
      <w:r w:rsidR="00684822" w:rsidRPr="00B041D1">
        <w:rPr>
          <w:rFonts w:cs="B Nazanin"/>
          <w:color w:val="000000" w:themeColor="text1"/>
          <w:rtl/>
        </w:rPr>
        <w:t xml:space="preserve"> متعاقب نشان ندادند</w:t>
      </w:r>
      <w:r w:rsidR="00B041D1">
        <w:rPr>
          <w:rFonts w:cs="B Nazanin" w:hint="cs"/>
          <w:color w:val="000000" w:themeColor="text1"/>
          <w:rtl/>
        </w:rPr>
        <w:t xml:space="preserve"> </w:t>
      </w:r>
      <w:r w:rsidR="00684822" w:rsidRPr="00B041D1">
        <w:rPr>
          <w:rFonts w:cs="B Nazanin"/>
          <w:color w:val="000000" w:themeColor="text1"/>
          <w:rtl/>
        </w:rPr>
        <w:t>(</w:t>
      </w:r>
      <m:oMath>
        <m:r>
          <w:rPr>
            <w:rFonts w:ascii="Cambria Math" w:hAnsi="Cambria Math" w:cs="B Nazanin"/>
            <w:color w:val="000000" w:themeColor="text1"/>
          </w:rPr>
          <m:t>p-value&gt;0.05</m:t>
        </m:r>
      </m:oMath>
      <w:r w:rsidR="00684822" w:rsidRPr="00B041D1">
        <w:rPr>
          <w:rFonts w:cs="B Nazanin"/>
          <w:color w:val="000000" w:themeColor="text1"/>
          <w:rtl/>
        </w:rPr>
        <w:t>). همچن</w:t>
      </w:r>
      <w:r w:rsidR="00684822" w:rsidRPr="00B041D1">
        <w:rPr>
          <w:rFonts w:cs="B Nazanin" w:hint="cs"/>
          <w:color w:val="000000" w:themeColor="text1"/>
          <w:rtl/>
        </w:rPr>
        <w:t>ی</w:t>
      </w:r>
      <w:r w:rsidR="00684822" w:rsidRPr="00B041D1">
        <w:rPr>
          <w:rFonts w:cs="B Nazanin" w:hint="eastAsia"/>
          <w:color w:val="000000" w:themeColor="text1"/>
          <w:rtl/>
        </w:rPr>
        <w:t>ن</w:t>
      </w:r>
      <w:r w:rsidR="00B041D1">
        <w:rPr>
          <w:rFonts w:cs="B Nazanin" w:hint="cs"/>
          <w:color w:val="000000" w:themeColor="text1"/>
          <w:rtl/>
        </w:rPr>
        <w:t>،</w:t>
      </w:r>
      <w:r w:rsidR="00684822" w:rsidRPr="00B041D1">
        <w:rPr>
          <w:rFonts w:cs="B Nazanin"/>
          <w:color w:val="000000" w:themeColor="text1"/>
          <w:rtl/>
        </w:rPr>
        <w:t xml:space="preserve"> پس از جراح</w:t>
      </w:r>
      <w:r w:rsidR="00684822" w:rsidRPr="00B041D1">
        <w:rPr>
          <w:rFonts w:cs="B Nazanin" w:hint="cs"/>
          <w:color w:val="000000" w:themeColor="text1"/>
          <w:rtl/>
        </w:rPr>
        <w:t>ی</w:t>
      </w:r>
      <w:r w:rsidR="00684822" w:rsidRPr="00B041D1">
        <w:rPr>
          <w:rFonts w:cs="B Nazanin"/>
          <w:color w:val="000000" w:themeColor="text1"/>
          <w:rtl/>
        </w:rPr>
        <w:t xml:space="preserve"> در هر نوبت از مراجعات ب</w:t>
      </w:r>
      <w:r w:rsidR="00684822" w:rsidRPr="00B041D1">
        <w:rPr>
          <w:rFonts w:cs="B Nazanin" w:hint="cs"/>
          <w:color w:val="000000" w:themeColor="text1"/>
          <w:rtl/>
        </w:rPr>
        <w:t>ی</w:t>
      </w:r>
      <w:r w:rsidR="00684822" w:rsidRPr="00B041D1">
        <w:rPr>
          <w:rFonts w:cs="B Nazanin" w:hint="eastAsia"/>
          <w:color w:val="000000" w:themeColor="text1"/>
          <w:rtl/>
        </w:rPr>
        <w:t>ماران،</w:t>
      </w:r>
      <w:r w:rsidR="00684822" w:rsidRPr="00B041D1">
        <w:rPr>
          <w:rFonts w:cs="B Nazanin"/>
          <w:color w:val="000000" w:themeColor="text1"/>
          <w:rtl/>
        </w:rPr>
        <w:t xml:space="preserve"> بهبود عملکرد ب</w:t>
      </w:r>
      <w:r w:rsidR="00684822" w:rsidRPr="00B041D1">
        <w:rPr>
          <w:rFonts w:cs="B Nazanin" w:hint="cs"/>
          <w:color w:val="000000" w:themeColor="text1"/>
          <w:rtl/>
        </w:rPr>
        <w:t>ی</w:t>
      </w:r>
      <w:r w:rsidR="00684822" w:rsidRPr="00B041D1">
        <w:rPr>
          <w:rFonts w:cs="B Nazanin" w:hint="eastAsia"/>
          <w:color w:val="000000" w:themeColor="text1"/>
          <w:rtl/>
        </w:rPr>
        <w:t>نا</w:t>
      </w:r>
      <w:r w:rsidR="00684822" w:rsidRPr="00B041D1">
        <w:rPr>
          <w:rFonts w:cs="B Nazanin" w:hint="cs"/>
          <w:color w:val="000000" w:themeColor="text1"/>
          <w:rtl/>
        </w:rPr>
        <w:t>یی</w:t>
      </w:r>
      <w:r w:rsidR="00684822" w:rsidRPr="00B041D1">
        <w:rPr>
          <w:rFonts w:cs="B Nazanin"/>
          <w:color w:val="000000" w:themeColor="text1"/>
          <w:rtl/>
        </w:rPr>
        <w:t xml:space="preserve"> را م</w:t>
      </w:r>
      <w:r w:rsidR="00684822" w:rsidRPr="00B041D1">
        <w:rPr>
          <w:rFonts w:cs="B Nazanin" w:hint="cs"/>
          <w:color w:val="000000" w:themeColor="text1"/>
          <w:rtl/>
        </w:rPr>
        <w:t>ی</w:t>
      </w:r>
      <w:r w:rsidR="00652078">
        <w:rPr>
          <w:rFonts w:cs="B Nazanin" w:hint="cs"/>
          <w:color w:val="000000" w:themeColor="text1"/>
          <w:rtl/>
        </w:rPr>
        <w:t>‌</w:t>
      </w:r>
      <w:r w:rsidR="00684822" w:rsidRPr="00B041D1">
        <w:rPr>
          <w:rFonts w:cs="B Nazanin" w:hint="eastAsia"/>
          <w:color w:val="000000" w:themeColor="text1"/>
          <w:rtl/>
        </w:rPr>
        <w:t>توان</w:t>
      </w:r>
      <w:r w:rsidR="00684822" w:rsidRPr="00B041D1">
        <w:rPr>
          <w:rFonts w:cs="B Nazanin"/>
          <w:color w:val="000000" w:themeColor="text1"/>
          <w:rtl/>
        </w:rPr>
        <w:t xml:space="preserve"> انتظار داشت</w:t>
      </w:r>
      <w:r w:rsidR="00652078">
        <w:rPr>
          <w:rFonts w:cs="B Nazanin" w:hint="cs"/>
          <w:color w:val="000000" w:themeColor="text1"/>
          <w:rtl/>
        </w:rPr>
        <w:t xml:space="preserve"> </w:t>
      </w:r>
      <w:r w:rsidR="00684822" w:rsidRPr="00B041D1">
        <w:rPr>
          <w:rFonts w:cs="B Nazanin"/>
          <w:color w:val="000000" w:themeColor="text1"/>
          <w:rtl/>
        </w:rPr>
        <w:t>(</w:t>
      </w:r>
      <m:oMath>
        <m:r>
          <w:rPr>
            <w:rFonts w:ascii="Cambria Math" w:hAnsi="Cambria Math" w:cs="B Nazanin"/>
            <w:color w:val="000000" w:themeColor="text1"/>
          </w:rPr>
          <m:t>p-value&lt;0.0</m:t>
        </m:r>
        <m:r>
          <w:rPr>
            <w:rFonts w:ascii="Cambria Math" w:hAnsi="Cambria Math" w:cs="B Nazanin"/>
            <w:color w:val="000000" w:themeColor="text1"/>
            <w:lang w:val="en-US"/>
          </w:rPr>
          <m:t>5</m:t>
        </m:r>
      </m:oMath>
      <w:r w:rsidR="00684822" w:rsidRPr="00B041D1">
        <w:rPr>
          <w:rFonts w:cs="B Nazanin"/>
          <w:color w:val="000000" w:themeColor="text1"/>
          <w:rtl/>
        </w:rPr>
        <w:t>).</w:t>
      </w:r>
    </w:p>
    <w:p w14:paraId="7BCFEC64" w14:textId="014B7815" w:rsidR="004F0686" w:rsidRDefault="004868A9" w:rsidP="00BF4D59">
      <w:pPr>
        <w:pStyle w:val="a7"/>
        <w:tabs>
          <w:tab w:val="left" w:pos="3360"/>
        </w:tabs>
        <w:spacing w:line="276" w:lineRule="auto"/>
        <w:ind w:left="161" w:hanging="180"/>
        <w:rPr>
          <w:rFonts w:cs="B Nazanin"/>
          <w:color w:val="000000" w:themeColor="text1"/>
          <w:rtl/>
        </w:rPr>
      </w:pPr>
      <w:r w:rsidRPr="00B041D1">
        <w:rPr>
          <w:rFonts w:cs="B Nazanin"/>
          <w:b/>
          <w:bCs/>
          <w:color w:val="000000" w:themeColor="text1"/>
          <w:rtl/>
        </w:rPr>
        <w:t>نتیجه</w:t>
      </w:r>
      <w:r w:rsidRPr="00B041D1">
        <w:rPr>
          <w:rFonts w:cs="B Nazanin"/>
          <w:b/>
          <w:bCs/>
          <w:color w:val="000000" w:themeColor="text1"/>
          <w:rtl/>
        </w:rPr>
        <w:softHyphen/>
        <w:t>گیری:</w:t>
      </w:r>
      <w:r w:rsidRPr="00B041D1">
        <w:rPr>
          <w:rFonts w:cs="B Nazanin" w:hint="cs"/>
          <w:color w:val="000000" w:themeColor="text1"/>
          <w:rtl/>
        </w:rPr>
        <w:t xml:space="preserve"> با توجه به بهبودی کلینیکال بیماران </w:t>
      </w:r>
      <w:r w:rsidRPr="00B041D1">
        <w:rPr>
          <w:rFonts w:cs="B Nazanin"/>
          <w:color w:val="000000" w:themeColor="text1"/>
        </w:rPr>
        <w:t>NFPA</w:t>
      </w:r>
      <w:r w:rsidRPr="00B041D1">
        <w:rPr>
          <w:rFonts w:cs="B Nazanin" w:hint="cs"/>
          <w:color w:val="000000" w:themeColor="text1"/>
          <w:rtl/>
        </w:rPr>
        <w:t xml:space="preserve"> پیش از جراحی، علائم بهبود یافته بیشتر از بروز ناتوانی</w:t>
      </w:r>
      <w:r w:rsidR="00652078">
        <w:rPr>
          <w:rFonts w:cs="B Nazanin" w:hint="cs"/>
          <w:color w:val="000000" w:themeColor="text1"/>
          <w:rtl/>
        </w:rPr>
        <w:t>‌</w:t>
      </w:r>
      <w:r w:rsidRPr="00B041D1">
        <w:rPr>
          <w:rFonts w:cs="B Nazanin" w:hint="cs"/>
          <w:color w:val="000000" w:themeColor="text1"/>
          <w:rtl/>
        </w:rPr>
        <w:t>های جدید باشد. از این رو، کمبود کارکرد هیپوفیز می</w:t>
      </w:r>
      <w:r w:rsidR="00652078">
        <w:rPr>
          <w:rFonts w:cs="B Nazanin" w:hint="cs"/>
          <w:color w:val="000000" w:themeColor="text1"/>
          <w:rtl/>
        </w:rPr>
        <w:t>‌</w:t>
      </w:r>
      <w:r w:rsidRPr="00B041D1">
        <w:rPr>
          <w:rFonts w:cs="B Nazanin" w:hint="cs"/>
          <w:color w:val="000000" w:themeColor="text1"/>
          <w:rtl/>
        </w:rPr>
        <w:t xml:space="preserve">تواند یک اندیکاسیون نسبی مناسب برای کاندید بیماران جراحی مبتلا به </w:t>
      </w:r>
      <w:r w:rsidRPr="00B041D1">
        <w:rPr>
          <w:rFonts w:cs="B Nazanin"/>
          <w:color w:val="000000" w:themeColor="text1"/>
        </w:rPr>
        <w:t>NFPA</w:t>
      </w:r>
      <w:r w:rsidRPr="00B041D1">
        <w:rPr>
          <w:rFonts w:cs="B Nazanin"/>
          <w:color w:val="000000" w:themeColor="text1"/>
          <w:rtl/>
        </w:rPr>
        <w:t xml:space="preserve"> در نظر گرفته شود.</w:t>
      </w:r>
    </w:p>
    <w:p w14:paraId="6053C7FD" w14:textId="77777777" w:rsidR="00960471" w:rsidRPr="00B041D1" w:rsidRDefault="00960471" w:rsidP="00BF4D59">
      <w:pPr>
        <w:pStyle w:val="a7"/>
        <w:tabs>
          <w:tab w:val="left" w:pos="3360"/>
        </w:tabs>
        <w:spacing w:line="276" w:lineRule="auto"/>
        <w:ind w:left="161" w:hanging="180"/>
        <w:rPr>
          <w:rFonts w:cs="B Nazanin"/>
          <w:color w:val="000000" w:themeColor="text1"/>
          <w:lang w:val="en-US"/>
        </w:rPr>
      </w:pPr>
    </w:p>
    <w:p w14:paraId="72ACABF1" w14:textId="2C3CC157" w:rsidR="004F0686" w:rsidRDefault="004868A9" w:rsidP="00BF4D59">
      <w:pPr>
        <w:pStyle w:val="a7"/>
        <w:tabs>
          <w:tab w:val="left" w:pos="3360"/>
        </w:tabs>
        <w:spacing w:line="276" w:lineRule="auto"/>
        <w:ind w:left="161" w:hanging="180"/>
        <w:rPr>
          <w:rFonts w:cs="B Nazanin"/>
          <w:color w:val="000000" w:themeColor="text1"/>
        </w:rPr>
      </w:pPr>
      <w:r w:rsidRPr="00B041D1">
        <w:rPr>
          <w:rFonts w:cs="B Nazanin" w:hint="eastAsia"/>
          <w:b/>
          <w:bCs/>
          <w:color w:val="000000" w:themeColor="text1"/>
          <w:rtl/>
        </w:rPr>
        <w:t>کلید واژه</w:t>
      </w:r>
      <w:r w:rsidRPr="00B041D1">
        <w:rPr>
          <w:rFonts w:cs="B Nazanin"/>
          <w:b/>
          <w:bCs/>
          <w:color w:val="000000" w:themeColor="text1"/>
          <w:rtl/>
        </w:rPr>
        <w:t>:</w:t>
      </w:r>
      <w:r w:rsidRPr="00B041D1">
        <w:rPr>
          <w:rFonts w:cs="B Nazanin"/>
          <w:color w:val="000000" w:themeColor="text1"/>
          <w:rtl/>
        </w:rPr>
        <w:t xml:space="preserve"> هیپوفیز</w:t>
      </w:r>
      <w:r w:rsidR="00960471">
        <w:rPr>
          <w:rFonts w:cs="B Nazanin" w:hint="cs"/>
          <w:color w:val="000000" w:themeColor="text1"/>
          <w:rtl/>
        </w:rPr>
        <w:t>؛</w:t>
      </w:r>
      <w:r w:rsidRPr="00B041D1">
        <w:rPr>
          <w:rFonts w:cs="B Nazanin"/>
          <w:color w:val="000000" w:themeColor="text1"/>
          <w:rtl/>
        </w:rPr>
        <w:t xml:space="preserve"> ترنس اسفنوئید</w:t>
      </w:r>
      <w:r w:rsidR="00960471">
        <w:rPr>
          <w:rFonts w:cs="B Nazanin" w:hint="cs"/>
          <w:color w:val="000000" w:themeColor="text1"/>
          <w:rtl/>
        </w:rPr>
        <w:t>؛</w:t>
      </w:r>
      <w:r w:rsidRPr="00B041D1">
        <w:rPr>
          <w:rFonts w:cs="B Nazanin"/>
          <w:color w:val="000000" w:themeColor="text1"/>
          <w:rtl/>
        </w:rPr>
        <w:t xml:space="preserve"> آدنوم غیر عملکردی</w:t>
      </w:r>
    </w:p>
    <w:p w14:paraId="2B3D3986" w14:textId="77777777" w:rsidR="009C69AD" w:rsidRPr="009C69AD" w:rsidRDefault="009C69AD" w:rsidP="00BF4D59">
      <w:pPr>
        <w:pStyle w:val="a7"/>
        <w:tabs>
          <w:tab w:val="left" w:pos="3360"/>
        </w:tabs>
        <w:spacing w:line="276" w:lineRule="auto"/>
        <w:ind w:left="161" w:hanging="180"/>
        <w:rPr>
          <w:rFonts w:cs="B Nazanin"/>
          <w:color w:val="000000" w:themeColor="text1"/>
          <w:lang w:val="en-US"/>
        </w:rPr>
      </w:pPr>
    </w:p>
    <w:p w14:paraId="0F539ED2" w14:textId="77777777" w:rsidR="00784C20" w:rsidRPr="00B041D1" w:rsidRDefault="00784C20" w:rsidP="00784C20">
      <w:pPr>
        <w:pStyle w:val="a7"/>
        <w:tabs>
          <w:tab w:val="left" w:pos="3360"/>
        </w:tabs>
        <w:spacing w:line="276" w:lineRule="auto"/>
        <w:ind w:left="161" w:hanging="180"/>
        <w:jc w:val="center"/>
        <w:rPr>
          <w:rFonts w:cs="B Nazanin"/>
          <w:color w:val="000000" w:themeColor="text1"/>
          <w:rtl/>
        </w:rPr>
      </w:pPr>
    </w:p>
    <w:p w14:paraId="56F9798F" w14:textId="0CB3E2AA" w:rsidR="002C3235" w:rsidRDefault="006B20ED" w:rsidP="00652078">
      <w:pPr>
        <w:pStyle w:val="a7"/>
        <w:spacing w:line="360" w:lineRule="auto"/>
        <w:jc w:val="center"/>
        <w:rPr>
          <w:rFonts w:cs="Titr"/>
          <w:sz w:val="28"/>
          <w:rtl/>
        </w:rPr>
      </w:pPr>
      <w:r w:rsidRPr="00652078">
        <w:rPr>
          <w:rFonts w:cs="Titr" w:hint="cs"/>
          <w:sz w:val="28"/>
          <w:rtl/>
        </w:rPr>
        <w:lastRenderedPageBreak/>
        <w:t>فهرست علائم و اختصارات</w:t>
      </w:r>
    </w:p>
    <w:p w14:paraId="0AA6C789" w14:textId="77777777" w:rsidR="004B2A71" w:rsidRDefault="004B2A71" w:rsidP="00652078">
      <w:pPr>
        <w:pStyle w:val="a7"/>
        <w:spacing w:line="360" w:lineRule="auto"/>
        <w:jc w:val="center"/>
        <w:rPr>
          <w:rFonts w:cs="Titr"/>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5112"/>
      </w:tblGrid>
      <w:tr w:rsidR="000C2B6F" w:rsidRPr="000C2B6F" w14:paraId="437BA83A" w14:textId="77777777" w:rsidTr="000C2B6F">
        <w:trPr>
          <w:cantSplit/>
        </w:trPr>
        <w:tc>
          <w:tcPr>
            <w:tcW w:w="2880" w:type="dxa"/>
            <w:vAlign w:val="center"/>
          </w:tcPr>
          <w:p w14:paraId="7F4DB173"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ACTH</w:t>
            </w:r>
          </w:p>
        </w:tc>
        <w:tc>
          <w:tcPr>
            <w:tcW w:w="5112" w:type="dxa"/>
            <w:vAlign w:val="center"/>
          </w:tcPr>
          <w:p w14:paraId="5115917F"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Adrenocorticotropic Hormone</w:t>
            </w:r>
          </w:p>
        </w:tc>
      </w:tr>
      <w:tr w:rsidR="000C2B6F" w:rsidRPr="000C2B6F" w14:paraId="74BBE1E4" w14:textId="77777777" w:rsidTr="000C2B6F">
        <w:trPr>
          <w:cantSplit/>
        </w:trPr>
        <w:tc>
          <w:tcPr>
            <w:tcW w:w="2880" w:type="dxa"/>
            <w:vAlign w:val="center"/>
          </w:tcPr>
          <w:p w14:paraId="79F192E8"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ADH</w:t>
            </w:r>
          </w:p>
        </w:tc>
        <w:tc>
          <w:tcPr>
            <w:tcW w:w="5112" w:type="dxa"/>
            <w:vAlign w:val="center"/>
          </w:tcPr>
          <w:p w14:paraId="16CDEAF8"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Antidiuretic Hormone</w:t>
            </w:r>
          </w:p>
        </w:tc>
      </w:tr>
      <w:tr w:rsidR="000C2B6F" w:rsidRPr="000C2B6F" w14:paraId="2BAA1139" w14:textId="77777777" w:rsidTr="000C2B6F">
        <w:trPr>
          <w:cantSplit/>
        </w:trPr>
        <w:tc>
          <w:tcPr>
            <w:tcW w:w="2880" w:type="dxa"/>
            <w:vAlign w:val="center"/>
          </w:tcPr>
          <w:p w14:paraId="66D5D1B3"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BMI</w:t>
            </w:r>
          </w:p>
        </w:tc>
        <w:tc>
          <w:tcPr>
            <w:tcW w:w="5112" w:type="dxa"/>
            <w:vAlign w:val="center"/>
          </w:tcPr>
          <w:p w14:paraId="68193F9B"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Body Mass Index</w:t>
            </w:r>
          </w:p>
        </w:tc>
      </w:tr>
      <w:tr w:rsidR="000C2B6F" w:rsidRPr="000C2B6F" w14:paraId="32EC2322" w14:textId="77777777" w:rsidTr="000C2B6F">
        <w:trPr>
          <w:cantSplit/>
        </w:trPr>
        <w:tc>
          <w:tcPr>
            <w:tcW w:w="2880" w:type="dxa"/>
            <w:vAlign w:val="center"/>
          </w:tcPr>
          <w:p w14:paraId="36639179"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BP</w:t>
            </w:r>
          </w:p>
        </w:tc>
        <w:tc>
          <w:tcPr>
            <w:tcW w:w="5112" w:type="dxa"/>
            <w:vAlign w:val="center"/>
          </w:tcPr>
          <w:p w14:paraId="71A3C5E7"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Blood Pressure</w:t>
            </w:r>
          </w:p>
        </w:tc>
      </w:tr>
      <w:tr w:rsidR="000C2B6F" w:rsidRPr="000C2B6F" w14:paraId="7441F52B" w14:textId="77777777" w:rsidTr="000C2B6F">
        <w:trPr>
          <w:cantSplit/>
        </w:trPr>
        <w:tc>
          <w:tcPr>
            <w:tcW w:w="2880" w:type="dxa"/>
            <w:vAlign w:val="center"/>
          </w:tcPr>
          <w:p w14:paraId="280C9EB4"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CBC</w:t>
            </w:r>
          </w:p>
        </w:tc>
        <w:tc>
          <w:tcPr>
            <w:tcW w:w="5112" w:type="dxa"/>
            <w:vAlign w:val="center"/>
          </w:tcPr>
          <w:p w14:paraId="02BBA8A8"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Complete Blood Count</w:t>
            </w:r>
          </w:p>
        </w:tc>
      </w:tr>
      <w:tr w:rsidR="000C2B6F" w:rsidRPr="000C2B6F" w14:paraId="2E8E98A0" w14:textId="77777777" w:rsidTr="000C2B6F">
        <w:trPr>
          <w:cantSplit/>
        </w:trPr>
        <w:tc>
          <w:tcPr>
            <w:tcW w:w="2880" w:type="dxa"/>
            <w:vAlign w:val="center"/>
          </w:tcPr>
          <w:p w14:paraId="21675F0C"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cm</w:t>
            </w:r>
          </w:p>
        </w:tc>
        <w:tc>
          <w:tcPr>
            <w:tcW w:w="5112" w:type="dxa"/>
            <w:vAlign w:val="center"/>
          </w:tcPr>
          <w:p w14:paraId="0515C0B5"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centimeter</w:t>
            </w:r>
          </w:p>
        </w:tc>
      </w:tr>
      <w:tr w:rsidR="000C2B6F" w:rsidRPr="000C2B6F" w14:paraId="6A13D16E" w14:textId="77777777" w:rsidTr="000C2B6F">
        <w:trPr>
          <w:cantSplit/>
        </w:trPr>
        <w:tc>
          <w:tcPr>
            <w:tcW w:w="2880" w:type="dxa"/>
            <w:vAlign w:val="center"/>
          </w:tcPr>
          <w:p w14:paraId="2F8206CC"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cm³</w:t>
            </w:r>
          </w:p>
        </w:tc>
        <w:tc>
          <w:tcPr>
            <w:tcW w:w="5112" w:type="dxa"/>
            <w:vAlign w:val="center"/>
          </w:tcPr>
          <w:p w14:paraId="2D13C25A"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cubic centimeter</w:t>
            </w:r>
          </w:p>
        </w:tc>
      </w:tr>
      <w:tr w:rsidR="000C2B6F" w:rsidRPr="000C2B6F" w14:paraId="3092C5FA" w14:textId="77777777" w:rsidTr="000C2B6F">
        <w:trPr>
          <w:cantSplit/>
        </w:trPr>
        <w:tc>
          <w:tcPr>
            <w:tcW w:w="2880" w:type="dxa"/>
            <w:vAlign w:val="center"/>
          </w:tcPr>
          <w:p w14:paraId="155667E4"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CRH</w:t>
            </w:r>
          </w:p>
        </w:tc>
        <w:tc>
          <w:tcPr>
            <w:tcW w:w="5112" w:type="dxa"/>
            <w:vAlign w:val="center"/>
          </w:tcPr>
          <w:p w14:paraId="57FA18B5"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Corticotropin-Releasing Hormone</w:t>
            </w:r>
          </w:p>
        </w:tc>
      </w:tr>
      <w:tr w:rsidR="000C2B6F" w:rsidRPr="000C2B6F" w14:paraId="17704829" w14:textId="77777777" w:rsidTr="000C2B6F">
        <w:trPr>
          <w:cantSplit/>
        </w:trPr>
        <w:tc>
          <w:tcPr>
            <w:tcW w:w="2880" w:type="dxa"/>
            <w:vAlign w:val="center"/>
          </w:tcPr>
          <w:p w14:paraId="09C1C2B8"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CSF</w:t>
            </w:r>
          </w:p>
        </w:tc>
        <w:tc>
          <w:tcPr>
            <w:tcW w:w="5112" w:type="dxa"/>
            <w:vAlign w:val="center"/>
          </w:tcPr>
          <w:p w14:paraId="6526AAB8"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Cerebrospinal Fluid</w:t>
            </w:r>
          </w:p>
        </w:tc>
      </w:tr>
      <w:tr w:rsidR="000C2B6F" w:rsidRPr="000C2B6F" w14:paraId="48B0DE07" w14:textId="77777777" w:rsidTr="000C2B6F">
        <w:trPr>
          <w:cantSplit/>
        </w:trPr>
        <w:tc>
          <w:tcPr>
            <w:tcW w:w="2880" w:type="dxa"/>
            <w:vAlign w:val="center"/>
          </w:tcPr>
          <w:p w14:paraId="498D1546"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CT</w:t>
            </w:r>
          </w:p>
        </w:tc>
        <w:tc>
          <w:tcPr>
            <w:tcW w:w="5112" w:type="dxa"/>
            <w:vAlign w:val="center"/>
          </w:tcPr>
          <w:p w14:paraId="7F6E61F5"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Computed Tomography</w:t>
            </w:r>
          </w:p>
        </w:tc>
      </w:tr>
      <w:tr w:rsidR="000C2B6F" w:rsidRPr="000C2B6F" w14:paraId="1D804BF3" w14:textId="77777777" w:rsidTr="000C2B6F">
        <w:trPr>
          <w:cantSplit/>
        </w:trPr>
        <w:tc>
          <w:tcPr>
            <w:tcW w:w="2880" w:type="dxa"/>
            <w:vAlign w:val="center"/>
          </w:tcPr>
          <w:p w14:paraId="44428D48"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DI</w:t>
            </w:r>
          </w:p>
        </w:tc>
        <w:tc>
          <w:tcPr>
            <w:tcW w:w="5112" w:type="dxa"/>
            <w:vAlign w:val="center"/>
          </w:tcPr>
          <w:p w14:paraId="62241681"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Diabetes Insipidus</w:t>
            </w:r>
          </w:p>
        </w:tc>
      </w:tr>
      <w:tr w:rsidR="000C2B6F" w:rsidRPr="000C2B6F" w14:paraId="64740A85" w14:textId="77777777" w:rsidTr="000C2B6F">
        <w:trPr>
          <w:cantSplit/>
        </w:trPr>
        <w:tc>
          <w:tcPr>
            <w:tcW w:w="2880" w:type="dxa"/>
            <w:vAlign w:val="center"/>
          </w:tcPr>
          <w:p w14:paraId="5DEE7122"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ETSS</w:t>
            </w:r>
          </w:p>
        </w:tc>
        <w:tc>
          <w:tcPr>
            <w:tcW w:w="5112" w:type="dxa"/>
            <w:vAlign w:val="center"/>
          </w:tcPr>
          <w:p w14:paraId="34455FAC"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Endoscopic Transsphenoidal Surgery</w:t>
            </w:r>
          </w:p>
        </w:tc>
      </w:tr>
      <w:tr w:rsidR="000C2B6F" w:rsidRPr="000C2B6F" w14:paraId="27451353" w14:textId="77777777" w:rsidTr="000C2B6F">
        <w:trPr>
          <w:cantSplit/>
        </w:trPr>
        <w:tc>
          <w:tcPr>
            <w:tcW w:w="2880" w:type="dxa"/>
            <w:vAlign w:val="center"/>
          </w:tcPr>
          <w:p w14:paraId="52C483A1"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FBS</w:t>
            </w:r>
          </w:p>
        </w:tc>
        <w:tc>
          <w:tcPr>
            <w:tcW w:w="5112" w:type="dxa"/>
            <w:vAlign w:val="center"/>
          </w:tcPr>
          <w:p w14:paraId="45C8111B"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Fasting Blood Sugar</w:t>
            </w:r>
          </w:p>
        </w:tc>
      </w:tr>
      <w:tr w:rsidR="000C2B6F" w:rsidRPr="000C2B6F" w14:paraId="6DA0E48A" w14:textId="77777777" w:rsidTr="000C2B6F">
        <w:trPr>
          <w:cantSplit/>
        </w:trPr>
        <w:tc>
          <w:tcPr>
            <w:tcW w:w="2880" w:type="dxa"/>
            <w:vAlign w:val="center"/>
          </w:tcPr>
          <w:p w14:paraId="20031AD1"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FSH</w:t>
            </w:r>
          </w:p>
        </w:tc>
        <w:tc>
          <w:tcPr>
            <w:tcW w:w="5112" w:type="dxa"/>
            <w:vAlign w:val="center"/>
          </w:tcPr>
          <w:p w14:paraId="55991AAB"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Follicle‑Stimulating Hormone</w:t>
            </w:r>
          </w:p>
        </w:tc>
      </w:tr>
      <w:tr w:rsidR="000C2B6F" w:rsidRPr="000C2B6F" w14:paraId="47780D0B" w14:textId="77777777" w:rsidTr="000C2B6F">
        <w:trPr>
          <w:cantSplit/>
        </w:trPr>
        <w:tc>
          <w:tcPr>
            <w:tcW w:w="2880" w:type="dxa"/>
            <w:vAlign w:val="center"/>
          </w:tcPr>
          <w:p w14:paraId="506C7AD7"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GHD</w:t>
            </w:r>
          </w:p>
        </w:tc>
        <w:tc>
          <w:tcPr>
            <w:tcW w:w="5112" w:type="dxa"/>
            <w:vAlign w:val="center"/>
          </w:tcPr>
          <w:p w14:paraId="6FEBE333"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Growth Hormone Deficiency</w:t>
            </w:r>
          </w:p>
        </w:tc>
      </w:tr>
      <w:tr w:rsidR="000C2B6F" w:rsidRPr="000C2B6F" w14:paraId="19929B40" w14:textId="77777777" w:rsidTr="000C2B6F">
        <w:trPr>
          <w:cantSplit/>
        </w:trPr>
        <w:tc>
          <w:tcPr>
            <w:tcW w:w="2880" w:type="dxa"/>
            <w:vAlign w:val="center"/>
          </w:tcPr>
          <w:p w14:paraId="63994007"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GH</w:t>
            </w:r>
          </w:p>
        </w:tc>
        <w:tc>
          <w:tcPr>
            <w:tcW w:w="5112" w:type="dxa"/>
            <w:vAlign w:val="center"/>
          </w:tcPr>
          <w:p w14:paraId="1829E067"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Growth Hormone</w:t>
            </w:r>
          </w:p>
        </w:tc>
      </w:tr>
      <w:tr w:rsidR="000C2B6F" w:rsidRPr="000C2B6F" w14:paraId="24ECB995" w14:textId="77777777" w:rsidTr="000C2B6F">
        <w:trPr>
          <w:cantSplit/>
        </w:trPr>
        <w:tc>
          <w:tcPr>
            <w:tcW w:w="2880" w:type="dxa"/>
            <w:vAlign w:val="center"/>
          </w:tcPr>
          <w:p w14:paraId="285A92D6"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GnRH</w:t>
            </w:r>
          </w:p>
        </w:tc>
        <w:tc>
          <w:tcPr>
            <w:tcW w:w="5112" w:type="dxa"/>
            <w:vAlign w:val="center"/>
          </w:tcPr>
          <w:p w14:paraId="1AED83F9"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Gonadotropin-Releasing Hormone</w:t>
            </w:r>
          </w:p>
        </w:tc>
      </w:tr>
      <w:tr w:rsidR="000C2B6F" w:rsidRPr="000C2B6F" w14:paraId="4C2D0AD0" w14:textId="77777777" w:rsidTr="000C2B6F">
        <w:trPr>
          <w:cantSplit/>
        </w:trPr>
        <w:tc>
          <w:tcPr>
            <w:tcW w:w="2880" w:type="dxa"/>
            <w:vAlign w:val="center"/>
          </w:tcPr>
          <w:p w14:paraId="28983F9B"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GTR</w:t>
            </w:r>
          </w:p>
        </w:tc>
        <w:tc>
          <w:tcPr>
            <w:tcW w:w="5112" w:type="dxa"/>
            <w:vAlign w:val="center"/>
          </w:tcPr>
          <w:p w14:paraId="13C01D34"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Gross Total Resection</w:t>
            </w:r>
          </w:p>
        </w:tc>
      </w:tr>
      <w:tr w:rsidR="000C2B6F" w:rsidRPr="000C2B6F" w14:paraId="0AB7B74A" w14:textId="77777777" w:rsidTr="000C2B6F">
        <w:trPr>
          <w:cantSplit/>
        </w:trPr>
        <w:tc>
          <w:tcPr>
            <w:tcW w:w="2880" w:type="dxa"/>
            <w:vAlign w:val="center"/>
          </w:tcPr>
          <w:p w14:paraId="7704ACDE"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Hb</w:t>
            </w:r>
          </w:p>
        </w:tc>
        <w:tc>
          <w:tcPr>
            <w:tcW w:w="5112" w:type="dxa"/>
            <w:vAlign w:val="center"/>
          </w:tcPr>
          <w:p w14:paraId="130039D7"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Hemoglobin</w:t>
            </w:r>
          </w:p>
        </w:tc>
      </w:tr>
      <w:tr w:rsidR="000C2B6F" w:rsidRPr="000C2B6F" w14:paraId="6F594425" w14:textId="77777777" w:rsidTr="000C2B6F">
        <w:trPr>
          <w:cantSplit/>
        </w:trPr>
        <w:tc>
          <w:tcPr>
            <w:tcW w:w="2880" w:type="dxa"/>
            <w:vAlign w:val="center"/>
          </w:tcPr>
          <w:p w14:paraId="44FF3E9D"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HDL</w:t>
            </w:r>
          </w:p>
        </w:tc>
        <w:tc>
          <w:tcPr>
            <w:tcW w:w="5112" w:type="dxa"/>
            <w:vAlign w:val="center"/>
          </w:tcPr>
          <w:p w14:paraId="3F59B3F3"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High-Density Lipoprotein</w:t>
            </w:r>
          </w:p>
        </w:tc>
      </w:tr>
      <w:tr w:rsidR="000C2B6F" w:rsidRPr="000C2B6F" w14:paraId="3E0BE0C4" w14:textId="77777777" w:rsidTr="000C2B6F">
        <w:trPr>
          <w:cantSplit/>
        </w:trPr>
        <w:tc>
          <w:tcPr>
            <w:tcW w:w="2880" w:type="dxa"/>
            <w:vAlign w:val="center"/>
          </w:tcPr>
          <w:p w14:paraId="4E983B99"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HR</w:t>
            </w:r>
          </w:p>
        </w:tc>
        <w:tc>
          <w:tcPr>
            <w:tcW w:w="5112" w:type="dxa"/>
            <w:vAlign w:val="center"/>
          </w:tcPr>
          <w:p w14:paraId="649EE033"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Heart Rate</w:t>
            </w:r>
          </w:p>
        </w:tc>
      </w:tr>
      <w:tr w:rsidR="000C2B6F" w:rsidRPr="000C2B6F" w14:paraId="2D579740" w14:textId="77777777" w:rsidTr="000C2B6F">
        <w:trPr>
          <w:cantSplit/>
        </w:trPr>
        <w:tc>
          <w:tcPr>
            <w:tcW w:w="2880" w:type="dxa"/>
            <w:vAlign w:val="center"/>
          </w:tcPr>
          <w:p w14:paraId="68BA89AE"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IGF‑1</w:t>
            </w:r>
          </w:p>
        </w:tc>
        <w:tc>
          <w:tcPr>
            <w:tcW w:w="5112" w:type="dxa"/>
            <w:vAlign w:val="center"/>
          </w:tcPr>
          <w:p w14:paraId="6B2609EC"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Insulin‑like Growth Factor‑1</w:t>
            </w:r>
          </w:p>
        </w:tc>
      </w:tr>
      <w:tr w:rsidR="000C2B6F" w:rsidRPr="000C2B6F" w14:paraId="36B7F747" w14:textId="77777777" w:rsidTr="000C2B6F">
        <w:trPr>
          <w:cantSplit/>
        </w:trPr>
        <w:tc>
          <w:tcPr>
            <w:tcW w:w="2880" w:type="dxa"/>
            <w:vAlign w:val="center"/>
          </w:tcPr>
          <w:p w14:paraId="1452371D"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Kg</w:t>
            </w:r>
          </w:p>
        </w:tc>
        <w:tc>
          <w:tcPr>
            <w:tcW w:w="5112" w:type="dxa"/>
            <w:vAlign w:val="center"/>
          </w:tcPr>
          <w:p w14:paraId="27C4748C"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kilogram</w:t>
            </w:r>
          </w:p>
        </w:tc>
      </w:tr>
      <w:tr w:rsidR="000C2B6F" w:rsidRPr="000C2B6F" w14:paraId="0B8661E7" w14:textId="77777777" w:rsidTr="000C2B6F">
        <w:trPr>
          <w:cantSplit/>
        </w:trPr>
        <w:tc>
          <w:tcPr>
            <w:tcW w:w="2880" w:type="dxa"/>
            <w:vAlign w:val="center"/>
          </w:tcPr>
          <w:p w14:paraId="4A961F28"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LDL</w:t>
            </w:r>
          </w:p>
        </w:tc>
        <w:tc>
          <w:tcPr>
            <w:tcW w:w="5112" w:type="dxa"/>
            <w:vAlign w:val="center"/>
          </w:tcPr>
          <w:p w14:paraId="42EFFB3E"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Low-Density Lipoprotein</w:t>
            </w:r>
          </w:p>
        </w:tc>
      </w:tr>
      <w:tr w:rsidR="000C2B6F" w:rsidRPr="000C2B6F" w14:paraId="6C8BFE35" w14:textId="77777777" w:rsidTr="000C2B6F">
        <w:trPr>
          <w:cantSplit/>
        </w:trPr>
        <w:tc>
          <w:tcPr>
            <w:tcW w:w="2880" w:type="dxa"/>
            <w:vAlign w:val="center"/>
          </w:tcPr>
          <w:p w14:paraId="3D668F5E"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LH</w:t>
            </w:r>
          </w:p>
        </w:tc>
        <w:tc>
          <w:tcPr>
            <w:tcW w:w="5112" w:type="dxa"/>
            <w:vAlign w:val="center"/>
          </w:tcPr>
          <w:p w14:paraId="12694BC2"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Luteinizing Hormone</w:t>
            </w:r>
          </w:p>
        </w:tc>
      </w:tr>
      <w:tr w:rsidR="000C2B6F" w:rsidRPr="000C2B6F" w14:paraId="3896CEB1" w14:textId="77777777" w:rsidTr="000C2B6F">
        <w:trPr>
          <w:cantSplit/>
        </w:trPr>
        <w:tc>
          <w:tcPr>
            <w:tcW w:w="2880" w:type="dxa"/>
            <w:vAlign w:val="center"/>
          </w:tcPr>
          <w:p w14:paraId="51A421F3"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mm</w:t>
            </w:r>
          </w:p>
        </w:tc>
        <w:tc>
          <w:tcPr>
            <w:tcW w:w="5112" w:type="dxa"/>
            <w:vAlign w:val="center"/>
          </w:tcPr>
          <w:p w14:paraId="350FC21E"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millimeter</w:t>
            </w:r>
          </w:p>
        </w:tc>
      </w:tr>
      <w:tr w:rsidR="000C2B6F" w:rsidRPr="000C2B6F" w14:paraId="0A72F814" w14:textId="77777777" w:rsidTr="000C2B6F">
        <w:trPr>
          <w:cantSplit/>
        </w:trPr>
        <w:tc>
          <w:tcPr>
            <w:tcW w:w="2880" w:type="dxa"/>
            <w:vAlign w:val="center"/>
          </w:tcPr>
          <w:p w14:paraId="0C843552"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mmHg</w:t>
            </w:r>
          </w:p>
        </w:tc>
        <w:tc>
          <w:tcPr>
            <w:tcW w:w="5112" w:type="dxa"/>
            <w:vAlign w:val="center"/>
          </w:tcPr>
          <w:p w14:paraId="21711658"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millimeter of mercury</w:t>
            </w:r>
          </w:p>
        </w:tc>
      </w:tr>
      <w:tr w:rsidR="000C2B6F" w:rsidRPr="000C2B6F" w14:paraId="49D42C13" w14:textId="77777777" w:rsidTr="000C2B6F">
        <w:trPr>
          <w:cantSplit/>
        </w:trPr>
        <w:tc>
          <w:tcPr>
            <w:tcW w:w="2880" w:type="dxa"/>
            <w:vAlign w:val="center"/>
          </w:tcPr>
          <w:p w14:paraId="77A3BD07"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MRI</w:t>
            </w:r>
          </w:p>
        </w:tc>
        <w:tc>
          <w:tcPr>
            <w:tcW w:w="5112" w:type="dxa"/>
            <w:vAlign w:val="center"/>
          </w:tcPr>
          <w:p w14:paraId="57895023"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Magnetic Resonance Imaging</w:t>
            </w:r>
          </w:p>
        </w:tc>
      </w:tr>
      <w:tr w:rsidR="000C2B6F" w:rsidRPr="000C2B6F" w14:paraId="232216F9" w14:textId="77777777" w:rsidTr="000C2B6F">
        <w:trPr>
          <w:cantSplit/>
        </w:trPr>
        <w:tc>
          <w:tcPr>
            <w:tcW w:w="2880" w:type="dxa"/>
            <w:vAlign w:val="center"/>
          </w:tcPr>
          <w:p w14:paraId="6BABBB2D"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MTSS</w:t>
            </w:r>
          </w:p>
        </w:tc>
        <w:tc>
          <w:tcPr>
            <w:tcW w:w="5112" w:type="dxa"/>
            <w:vAlign w:val="center"/>
          </w:tcPr>
          <w:p w14:paraId="370DAFE8"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Microscopic Transsphenoidal Surgery</w:t>
            </w:r>
          </w:p>
        </w:tc>
      </w:tr>
      <w:tr w:rsidR="000C2B6F" w:rsidRPr="000C2B6F" w14:paraId="231C463B" w14:textId="77777777" w:rsidTr="000C2B6F">
        <w:trPr>
          <w:cantSplit/>
        </w:trPr>
        <w:tc>
          <w:tcPr>
            <w:tcW w:w="2880" w:type="dxa"/>
            <w:vAlign w:val="center"/>
          </w:tcPr>
          <w:p w14:paraId="6DD81111"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NFPA</w:t>
            </w:r>
          </w:p>
        </w:tc>
        <w:tc>
          <w:tcPr>
            <w:tcW w:w="5112" w:type="dxa"/>
            <w:vAlign w:val="center"/>
          </w:tcPr>
          <w:p w14:paraId="2DBC1271"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Non‑Functioning Pituitary Adenoma</w:t>
            </w:r>
          </w:p>
        </w:tc>
      </w:tr>
      <w:tr w:rsidR="000C2B6F" w:rsidRPr="000C2B6F" w14:paraId="7E1F897A" w14:textId="77777777" w:rsidTr="000C2B6F">
        <w:trPr>
          <w:cantSplit/>
        </w:trPr>
        <w:tc>
          <w:tcPr>
            <w:tcW w:w="2880" w:type="dxa"/>
            <w:vAlign w:val="center"/>
          </w:tcPr>
          <w:p w14:paraId="0EBEFC5C"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PRL</w:t>
            </w:r>
          </w:p>
        </w:tc>
        <w:tc>
          <w:tcPr>
            <w:tcW w:w="5112" w:type="dxa"/>
            <w:vAlign w:val="center"/>
          </w:tcPr>
          <w:p w14:paraId="7B0807C8"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Prolactin</w:t>
            </w:r>
          </w:p>
        </w:tc>
      </w:tr>
      <w:tr w:rsidR="000C2B6F" w:rsidRPr="000C2B6F" w14:paraId="359A9C47" w14:textId="77777777" w:rsidTr="000C2B6F">
        <w:trPr>
          <w:cantSplit/>
        </w:trPr>
        <w:tc>
          <w:tcPr>
            <w:tcW w:w="2880" w:type="dxa"/>
            <w:vAlign w:val="center"/>
          </w:tcPr>
          <w:p w14:paraId="1AE9F70C"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SD</w:t>
            </w:r>
          </w:p>
        </w:tc>
        <w:tc>
          <w:tcPr>
            <w:tcW w:w="5112" w:type="dxa"/>
            <w:vAlign w:val="center"/>
          </w:tcPr>
          <w:p w14:paraId="3E0DE1C2"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Standard Deviation</w:t>
            </w:r>
          </w:p>
        </w:tc>
      </w:tr>
      <w:tr w:rsidR="000C2B6F" w:rsidRPr="000C2B6F" w14:paraId="0705BEA0" w14:textId="77777777" w:rsidTr="000C2B6F">
        <w:trPr>
          <w:cantSplit/>
        </w:trPr>
        <w:tc>
          <w:tcPr>
            <w:tcW w:w="2880" w:type="dxa"/>
            <w:vAlign w:val="center"/>
          </w:tcPr>
          <w:p w14:paraId="076A309B"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SMR</w:t>
            </w:r>
          </w:p>
        </w:tc>
        <w:tc>
          <w:tcPr>
            <w:tcW w:w="5112" w:type="dxa"/>
            <w:vAlign w:val="center"/>
          </w:tcPr>
          <w:p w14:paraId="525E4EE6"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Standardized Mortality Ratio</w:t>
            </w:r>
          </w:p>
        </w:tc>
      </w:tr>
      <w:tr w:rsidR="000C2B6F" w:rsidRPr="000C2B6F" w14:paraId="40307E9F" w14:textId="77777777" w:rsidTr="000C2B6F">
        <w:trPr>
          <w:cantSplit/>
        </w:trPr>
        <w:tc>
          <w:tcPr>
            <w:tcW w:w="2880" w:type="dxa"/>
            <w:vAlign w:val="center"/>
          </w:tcPr>
          <w:p w14:paraId="026EB747"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SPSS</w:t>
            </w:r>
          </w:p>
        </w:tc>
        <w:tc>
          <w:tcPr>
            <w:tcW w:w="5112" w:type="dxa"/>
            <w:vAlign w:val="center"/>
          </w:tcPr>
          <w:p w14:paraId="16B88770"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Statistical Package for the Social Sciences</w:t>
            </w:r>
          </w:p>
        </w:tc>
      </w:tr>
      <w:tr w:rsidR="000C2B6F" w:rsidRPr="000C2B6F" w14:paraId="04F4A5ED" w14:textId="77777777" w:rsidTr="000C2B6F">
        <w:trPr>
          <w:cantSplit/>
        </w:trPr>
        <w:tc>
          <w:tcPr>
            <w:tcW w:w="2880" w:type="dxa"/>
            <w:vAlign w:val="center"/>
          </w:tcPr>
          <w:p w14:paraId="1F7676AD"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TSH</w:t>
            </w:r>
          </w:p>
        </w:tc>
        <w:tc>
          <w:tcPr>
            <w:tcW w:w="5112" w:type="dxa"/>
            <w:vAlign w:val="center"/>
          </w:tcPr>
          <w:p w14:paraId="685AF84E"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Thyroid‑Stimulating Hormone</w:t>
            </w:r>
          </w:p>
        </w:tc>
      </w:tr>
      <w:tr w:rsidR="000C2B6F" w:rsidRPr="000C2B6F" w14:paraId="78D6E0E2" w14:textId="77777777" w:rsidTr="000C2B6F">
        <w:trPr>
          <w:cantSplit/>
        </w:trPr>
        <w:tc>
          <w:tcPr>
            <w:tcW w:w="2880" w:type="dxa"/>
            <w:vAlign w:val="center"/>
          </w:tcPr>
          <w:p w14:paraId="388E238E"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TSS</w:t>
            </w:r>
          </w:p>
        </w:tc>
        <w:tc>
          <w:tcPr>
            <w:tcW w:w="5112" w:type="dxa"/>
            <w:vAlign w:val="center"/>
          </w:tcPr>
          <w:p w14:paraId="79A6389D"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Transsphenoidal Surgery</w:t>
            </w:r>
          </w:p>
        </w:tc>
      </w:tr>
      <w:tr w:rsidR="000C2B6F" w:rsidRPr="000C2B6F" w14:paraId="7D1756B5" w14:textId="77777777" w:rsidTr="000C2B6F">
        <w:trPr>
          <w:cantSplit/>
        </w:trPr>
        <w:tc>
          <w:tcPr>
            <w:tcW w:w="2880" w:type="dxa"/>
            <w:vAlign w:val="center"/>
          </w:tcPr>
          <w:p w14:paraId="667E360F"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TT4</w:t>
            </w:r>
          </w:p>
        </w:tc>
        <w:tc>
          <w:tcPr>
            <w:tcW w:w="5112" w:type="dxa"/>
            <w:vAlign w:val="center"/>
          </w:tcPr>
          <w:p w14:paraId="22E66E04"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Total Thyroxine</w:t>
            </w:r>
          </w:p>
        </w:tc>
      </w:tr>
      <w:tr w:rsidR="000C2B6F" w:rsidRPr="000C2B6F" w14:paraId="736AA232" w14:textId="77777777" w:rsidTr="000C2B6F">
        <w:trPr>
          <w:cantSplit/>
        </w:trPr>
        <w:tc>
          <w:tcPr>
            <w:tcW w:w="2880" w:type="dxa"/>
            <w:vAlign w:val="center"/>
          </w:tcPr>
          <w:p w14:paraId="036653FF"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TT3</w:t>
            </w:r>
          </w:p>
        </w:tc>
        <w:tc>
          <w:tcPr>
            <w:tcW w:w="5112" w:type="dxa"/>
            <w:vAlign w:val="center"/>
          </w:tcPr>
          <w:p w14:paraId="2CCDEF86"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Total Triiodothyronine</w:t>
            </w:r>
          </w:p>
        </w:tc>
      </w:tr>
      <w:tr w:rsidR="000C2B6F" w:rsidRPr="000C2B6F" w14:paraId="66D9270A" w14:textId="77777777" w:rsidTr="000C2B6F">
        <w:trPr>
          <w:cantSplit/>
        </w:trPr>
        <w:tc>
          <w:tcPr>
            <w:tcW w:w="2880" w:type="dxa"/>
            <w:vAlign w:val="center"/>
          </w:tcPr>
          <w:p w14:paraId="5CDD530C" w14:textId="77777777" w:rsidR="000C2B6F" w:rsidRPr="000C2B6F" w:rsidRDefault="000C2B6F" w:rsidP="000C2B6F">
            <w:pPr>
              <w:spacing w:line="240" w:lineRule="auto"/>
              <w:jc w:val="right"/>
              <w:rPr>
                <w:rFonts w:asciiTheme="majorBidi" w:hAnsiTheme="majorBidi" w:cstheme="majorBidi"/>
                <w:sz w:val="28"/>
              </w:rPr>
            </w:pPr>
            <w:r w:rsidRPr="000C2B6F">
              <w:rPr>
                <w:rFonts w:asciiTheme="majorBidi" w:hAnsiTheme="majorBidi" w:cstheme="majorBidi"/>
                <w:sz w:val="28"/>
              </w:rPr>
              <w:t>VLDL</w:t>
            </w:r>
          </w:p>
        </w:tc>
        <w:tc>
          <w:tcPr>
            <w:tcW w:w="5112" w:type="dxa"/>
            <w:vAlign w:val="center"/>
          </w:tcPr>
          <w:p w14:paraId="5876F671" w14:textId="77777777" w:rsidR="000C2B6F" w:rsidRPr="000C2B6F" w:rsidRDefault="000C2B6F" w:rsidP="000C2B6F">
            <w:pPr>
              <w:spacing w:line="240" w:lineRule="auto"/>
              <w:jc w:val="center"/>
              <w:rPr>
                <w:rFonts w:asciiTheme="majorBidi" w:hAnsiTheme="majorBidi" w:cstheme="majorBidi"/>
                <w:sz w:val="28"/>
              </w:rPr>
            </w:pPr>
            <w:r w:rsidRPr="000C2B6F">
              <w:rPr>
                <w:rFonts w:asciiTheme="majorBidi" w:hAnsiTheme="majorBidi" w:cstheme="majorBidi"/>
                <w:sz w:val="28"/>
              </w:rPr>
              <w:t>Very-Low-Density Lipoprotein</w:t>
            </w:r>
          </w:p>
        </w:tc>
      </w:tr>
    </w:tbl>
    <w:p w14:paraId="3C20B707" w14:textId="222472BA" w:rsidR="00591B4E" w:rsidRDefault="00591B4E" w:rsidP="00451FE4">
      <w:pPr>
        <w:pStyle w:val="TOCHeading"/>
        <w:bidi/>
        <w:jc w:val="center"/>
        <w:rPr>
          <w:rFonts w:ascii="Times New Roman" w:eastAsia="Times New Roman" w:hAnsi="Times New Roman" w:cs="B Nazanin"/>
          <w:color w:val="auto"/>
          <w:sz w:val="24"/>
          <w:szCs w:val="28"/>
          <w:rtl/>
        </w:rPr>
      </w:pPr>
    </w:p>
    <w:sdt>
      <w:sdtPr>
        <w:rPr>
          <w:rFonts w:ascii="Times New Roman" w:eastAsia="Times New Roman" w:hAnsi="Times New Roman" w:cs="B Nazanin"/>
          <w:color w:val="auto"/>
          <w:sz w:val="24"/>
          <w:szCs w:val="28"/>
          <w:rtl/>
        </w:rPr>
        <w:id w:val="480978013"/>
        <w:docPartObj>
          <w:docPartGallery w:val="Table of Contents"/>
          <w:docPartUnique/>
        </w:docPartObj>
      </w:sdtPr>
      <w:sdtEndPr>
        <w:rPr>
          <w:noProof/>
        </w:rPr>
      </w:sdtEndPr>
      <w:sdtContent>
        <w:bookmarkStart w:id="2" w:name="_Toc376069613" w:displacedByCustomXml="prev"/>
        <w:p w14:paraId="4EA594A2" w14:textId="6CBD7AE6" w:rsidR="00451FE4" w:rsidRDefault="00451FE4" w:rsidP="00451FE4">
          <w:pPr>
            <w:pStyle w:val="TOCHeading"/>
            <w:bidi/>
            <w:jc w:val="center"/>
            <w:rPr>
              <w:rFonts w:cs="B Titr"/>
              <w:b/>
              <w:bCs/>
              <w:color w:val="000000" w:themeColor="text1"/>
              <w:sz w:val="24"/>
              <w:szCs w:val="28"/>
            </w:rPr>
          </w:pPr>
          <w:r w:rsidRPr="00451FE4">
            <w:rPr>
              <w:rFonts w:cs="B Titr" w:hint="eastAsia"/>
              <w:b/>
              <w:bCs/>
              <w:color w:val="000000" w:themeColor="text1"/>
              <w:sz w:val="24"/>
              <w:szCs w:val="28"/>
              <w:rtl/>
            </w:rPr>
            <w:t>فهرست مطالب</w:t>
          </w:r>
          <w:bookmarkEnd w:id="2"/>
        </w:p>
        <w:p w14:paraId="4C6FAB31" w14:textId="77777777" w:rsidR="0014503E" w:rsidRDefault="0014503E" w:rsidP="0014503E">
          <w:pPr>
            <w:pStyle w:val="a7"/>
            <w:spacing w:line="360" w:lineRule="auto"/>
            <w:rPr>
              <w:rFonts w:ascii="B Lotus" w:cs="B Titr"/>
              <w:b/>
              <w:bCs/>
              <w:sz w:val="28"/>
              <w:rtl/>
            </w:rPr>
          </w:pPr>
        </w:p>
        <w:p w14:paraId="6D722295" w14:textId="113CE44B" w:rsidR="00451FE4" w:rsidRPr="0014503E" w:rsidRDefault="00451FE4" w:rsidP="0014503E">
          <w:pPr>
            <w:pStyle w:val="a7"/>
            <w:spacing w:line="360" w:lineRule="auto"/>
            <w:rPr>
              <w:rFonts w:cs="B Titr"/>
              <w:b/>
              <w:bCs/>
              <w:sz w:val="28"/>
              <w:lang w:val="en-US"/>
            </w:rPr>
          </w:pPr>
          <w:r w:rsidRPr="0014503E">
            <w:rPr>
              <w:rFonts w:ascii="B Lotus" w:cs="B Titr"/>
              <w:b/>
              <w:bCs/>
              <w:sz w:val="28"/>
              <w:rtl/>
            </w:rPr>
            <w:t xml:space="preserve">عنوان                                                          </w:t>
          </w:r>
          <w:r w:rsidR="0014503E">
            <w:rPr>
              <w:rFonts w:ascii="B Lotus" w:cs="B Titr" w:hint="cs"/>
              <w:b/>
              <w:bCs/>
              <w:sz w:val="28"/>
              <w:rtl/>
            </w:rPr>
            <w:t xml:space="preserve">     </w:t>
          </w:r>
          <w:r w:rsidRPr="0014503E">
            <w:rPr>
              <w:rFonts w:ascii="B Lotus" w:cs="B Titr"/>
              <w:b/>
              <w:bCs/>
              <w:sz w:val="28"/>
              <w:rtl/>
            </w:rPr>
            <w:t xml:space="preserve">                                    </w:t>
          </w:r>
          <w:r w:rsidR="0014503E">
            <w:rPr>
              <w:rFonts w:ascii="B Lotus" w:cs="B Titr" w:hint="cs"/>
              <w:b/>
              <w:bCs/>
              <w:sz w:val="28"/>
              <w:rtl/>
            </w:rPr>
            <w:t xml:space="preserve">                                </w:t>
          </w:r>
          <w:r w:rsidRPr="0014503E">
            <w:rPr>
              <w:rFonts w:ascii="B Lotus" w:cs="B Titr"/>
              <w:b/>
              <w:bCs/>
              <w:sz w:val="28"/>
              <w:rtl/>
            </w:rPr>
            <w:t xml:space="preserve">   صفحه</w:t>
          </w:r>
        </w:p>
        <w:p w14:paraId="6CF0C04E" w14:textId="05555C51" w:rsidR="0014503E" w:rsidRPr="0014503E" w:rsidRDefault="00222416" w:rsidP="0014503E">
          <w:pPr>
            <w:pStyle w:val="TOC1"/>
            <w:rPr>
              <w:rFonts w:eastAsiaTheme="minorEastAsia"/>
              <w:kern w:val="2"/>
              <w:rtl/>
              <w14:ligatures w14:val="standardContextual"/>
            </w:rPr>
          </w:pPr>
          <w:r w:rsidRPr="00451FE4">
            <w:rPr>
              <w:rFonts w:cs="B Nazanin"/>
            </w:rPr>
            <w:fldChar w:fldCharType="begin"/>
          </w:r>
          <w:r w:rsidRPr="00451FE4">
            <w:rPr>
              <w:rFonts w:cs="B Nazanin"/>
            </w:rPr>
            <w:instrText xml:space="preserve"> TOC \o "1-3" \h \z \u </w:instrText>
          </w:r>
          <w:r w:rsidRPr="00451FE4">
            <w:rPr>
              <w:rFonts w:cs="B Nazanin"/>
            </w:rPr>
            <w:fldChar w:fldCharType="separate"/>
          </w:r>
          <w:hyperlink w:anchor="_Toc207285277" w:history="1">
            <w:r w:rsidR="0014503E" w:rsidRPr="0014503E">
              <w:rPr>
                <w:rStyle w:val="Hyperlink"/>
                <w:rFonts w:cs="B Titr"/>
                <w:b w:val="0"/>
                <w:bCs w:val="0"/>
                <w:rtl/>
              </w:rPr>
              <w:t>فصل اول</w:t>
            </w:r>
          </w:hyperlink>
          <w:r w:rsidR="0014503E" w:rsidRPr="0014503E">
            <w:rPr>
              <w:rFonts w:eastAsiaTheme="minorEastAsia" w:hint="cs"/>
              <w:kern w:val="2"/>
              <w:rtl/>
              <w14:ligatures w14:val="standardContextual"/>
            </w:rPr>
            <w:t xml:space="preserve">: </w:t>
          </w:r>
          <w:hyperlink w:anchor="_Toc207285278" w:history="1">
            <w:r w:rsidR="0014503E" w:rsidRPr="0014503E">
              <w:rPr>
                <w:rStyle w:val="Hyperlink"/>
                <w:rFonts w:cs="B Titr"/>
                <w:b w:val="0"/>
                <w:bCs w:val="0"/>
                <w:rtl/>
              </w:rPr>
              <w:t>مقدمه</w:t>
            </w:r>
          </w:hyperlink>
        </w:p>
        <w:p w14:paraId="6B0E4F0B" w14:textId="1A75969F"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79" w:history="1">
            <w:r w:rsidRPr="0014503E">
              <w:rPr>
                <w:rStyle w:val="Hyperlink"/>
                <w:rFonts w:cs="B Nazanin"/>
                <w:noProof/>
                <w:rtl/>
              </w:rPr>
              <w:t>1-1. مقدمه</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Toc207285279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w:t>
            </w:r>
            <w:r w:rsidRPr="0014503E">
              <w:rPr>
                <w:rFonts w:cs="B Nazanin"/>
                <w:noProof/>
                <w:webHidden/>
                <w:rtl/>
              </w:rPr>
              <w:fldChar w:fldCharType="end"/>
            </w:r>
          </w:hyperlink>
        </w:p>
        <w:p w14:paraId="1EFB499E" w14:textId="16C947A7"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80" w:history="1">
            <w:r w:rsidRPr="0014503E">
              <w:rPr>
                <w:rStyle w:val="Hyperlink"/>
                <w:rFonts w:cs="B Nazanin"/>
                <w:noProof/>
                <w:rtl/>
                <w:lang w:bidi="fa-IR"/>
              </w:rPr>
              <w:t xml:space="preserve">2-1. </w:t>
            </w:r>
            <w:r w:rsidRPr="0014503E">
              <w:rPr>
                <w:rStyle w:val="Hyperlink"/>
                <w:rFonts w:cs="B Nazanin"/>
                <w:noProof/>
                <w:rtl/>
              </w:rPr>
              <w:t>آدنوم ه</w:t>
            </w:r>
            <w:r w:rsidRPr="0014503E">
              <w:rPr>
                <w:rStyle w:val="Hyperlink"/>
                <w:rFonts w:cs="B Nazanin" w:hint="cs"/>
                <w:noProof/>
                <w:rtl/>
              </w:rPr>
              <w:t>ی</w:t>
            </w:r>
            <w:r w:rsidRPr="0014503E">
              <w:rPr>
                <w:rStyle w:val="Hyperlink"/>
                <w:rFonts w:cs="B Nazanin" w:hint="eastAsia"/>
                <w:noProof/>
                <w:rtl/>
              </w:rPr>
              <w:t>پوف</w:t>
            </w:r>
            <w:r w:rsidRPr="0014503E">
              <w:rPr>
                <w:rStyle w:val="Hyperlink"/>
                <w:rFonts w:cs="B Nazanin" w:hint="cs"/>
                <w:noProof/>
                <w:rtl/>
              </w:rPr>
              <w:t>ی</w:t>
            </w:r>
            <w:r w:rsidRPr="0014503E">
              <w:rPr>
                <w:rStyle w:val="Hyperlink"/>
                <w:rFonts w:cs="B Nazanin" w:hint="eastAsia"/>
                <w:noProof/>
                <w:rtl/>
              </w:rPr>
              <w:t>ز</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Toc207285280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4</w:t>
            </w:r>
            <w:r w:rsidRPr="0014503E">
              <w:rPr>
                <w:rFonts w:cs="B Nazanin"/>
                <w:noProof/>
                <w:webHidden/>
                <w:rtl/>
              </w:rPr>
              <w:fldChar w:fldCharType="end"/>
            </w:r>
          </w:hyperlink>
        </w:p>
        <w:p w14:paraId="2943E62D" w14:textId="0A2F7316"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81" w:history="1">
            <w:r w:rsidRPr="0014503E">
              <w:rPr>
                <w:rStyle w:val="Hyperlink"/>
                <w:rFonts w:cs="B Nazanin"/>
                <w:noProof/>
                <w:rtl/>
                <w:lang w:bidi="fa-IR"/>
              </w:rPr>
              <w:t xml:space="preserve">1-2-1. </w:t>
            </w:r>
            <w:r w:rsidRPr="0014503E">
              <w:rPr>
                <w:rStyle w:val="Hyperlink"/>
                <w:rFonts w:cs="B Nazanin"/>
                <w:noProof/>
                <w:rtl/>
              </w:rPr>
              <w:t>همه‌گ</w:t>
            </w:r>
            <w:r w:rsidRPr="0014503E">
              <w:rPr>
                <w:rStyle w:val="Hyperlink"/>
                <w:rFonts w:cs="B Nazanin" w:hint="cs"/>
                <w:noProof/>
                <w:rtl/>
              </w:rPr>
              <w:t>ی</w:t>
            </w:r>
            <w:r w:rsidRPr="0014503E">
              <w:rPr>
                <w:rStyle w:val="Hyperlink"/>
                <w:rFonts w:cs="B Nazanin" w:hint="eastAsia"/>
                <w:noProof/>
                <w:rtl/>
              </w:rPr>
              <w:t>ر</w:t>
            </w:r>
            <w:r w:rsidRPr="0014503E">
              <w:rPr>
                <w:rStyle w:val="Hyperlink"/>
                <w:rFonts w:cs="B Nazanin"/>
                <w:noProof/>
                <w:rtl/>
              </w:rPr>
              <w:t xml:space="preserve"> شناس</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Toc207285281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5</w:t>
            </w:r>
            <w:r w:rsidRPr="0014503E">
              <w:rPr>
                <w:rFonts w:cs="B Nazanin"/>
                <w:noProof/>
                <w:webHidden/>
                <w:rtl/>
              </w:rPr>
              <w:fldChar w:fldCharType="end"/>
            </w:r>
          </w:hyperlink>
        </w:p>
        <w:p w14:paraId="2CE21388" w14:textId="270737B4"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82" w:history="1">
            <w:r w:rsidRPr="0014503E">
              <w:rPr>
                <w:rStyle w:val="Hyperlink"/>
                <w:rFonts w:cs="B Nazanin"/>
                <w:noProof/>
                <w:rtl/>
              </w:rPr>
              <w:t>1-2-2. علائم بال</w:t>
            </w:r>
            <w:r w:rsidRPr="0014503E">
              <w:rPr>
                <w:rStyle w:val="Hyperlink"/>
                <w:rFonts w:cs="B Nazanin" w:hint="cs"/>
                <w:noProof/>
                <w:rtl/>
              </w:rPr>
              <w:t>ی</w:t>
            </w:r>
            <w:r w:rsidRPr="0014503E">
              <w:rPr>
                <w:rStyle w:val="Hyperlink"/>
                <w:rFonts w:cs="B Nazanin" w:hint="eastAsia"/>
                <w:noProof/>
                <w:rtl/>
              </w:rPr>
              <w:t>ن</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Toc207285282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5</w:t>
            </w:r>
            <w:r w:rsidRPr="0014503E">
              <w:rPr>
                <w:rFonts w:cs="B Nazanin"/>
                <w:noProof/>
                <w:webHidden/>
                <w:rtl/>
              </w:rPr>
              <w:fldChar w:fldCharType="end"/>
            </w:r>
          </w:hyperlink>
        </w:p>
        <w:p w14:paraId="7814114F" w14:textId="5FF703B4"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83" w:history="1">
            <w:r w:rsidRPr="0014503E">
              <w:rPr>
                <w:rStyle w:val="Hyperlink"/>
                <w:rFonts w:cs="B Nazanin"/>
                <w:noProof/>
                <w:rtl/>
                <w:lang w:bidi="fa-IR"/>
              </w:rPr>
              <w:t xml:space="preserve">3-2-1. </w:t>
            </w:r>
            <w:r w:rsidRPr="0014503E">
              <w:rPr>
                <w:rStyle w:val="Hyperlink"/>
                <w:rFonts w:cs="B Nazanin"/>
                <w:noProof/>
                <w:rtl/>
              </w:rPr>
              <w:t>تظاهرات نورولوژ</w:t>
            </w:r>
            <w:r w:rsidRPr="0014503E">
              <w:rPr>
                <w:rStyle w:val="Hyperlink"/>
                <w:rFonts w:cs="B Nazanin" w:hint="cs"/>
                <w:noProof/>
                <w:rtl/>
              </w:rPr>
              <w:t>ی</w:t>
            </w:r>
            <w:r w:rsidRPr="0014503E">
              <w:rPr>
                <w:rStyle w:val="Hyperlink"/>
                <w:rFonts w:cs="B Nazanin" w:hint="eastAsia"/>
                <w:noProof/>
                <w:rtl/>
              </w:rPr>
              <w:t>ک</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Toc207285283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6</w:t>
            </w:r>
            <w:r w:rsidRPr="0014503E">
              <w:rPr>
                <w:rFonts w:cs="B Nazanin"/>
                <w:noProof/>
                <w:webHidden/>
                <w:rtl/>
              </w:rPr>
              <w:fldChar w:fldCharType="end"/>
            </w:r>
          </w:hyperlink>
        </w:p>
        <w:p w14:paraId="34E8F9CA" w14:textId="5743B15E" w:rsidR="0014503E" w:rsidRPr="0014503E" w:rsidRDefault="0014503E" w:rsidP="0014503E">
          <w:pPr>
            <w:pStyle w:val="TOC2"/>
            <w:tabs>
              <w:tab w:val="right" w:leader="dot" w:pos="8494"/>
            </w:tabs>
            <w:ind w:left="1440"/>
            <w:rPr>
              <w:rFonts w:eastAsiaTheme="minorEastAsia" w:cs="B Nazanin"/>
              <w:noProof/>
              <w:kern w:val="2"/>
              <w:rtl/>
              <w14:ligatures w14:val="standardContextual"/>
            </w:rPr>
          </w:pPr>
          <w:hyperlink w:anchor="_Toc207285284" w:history="1">
            <w:r w:rsidRPr="0014503E">
              <w:rPr>
                <w:rStyle w:val="Hyperlink"/>
                <w:rFonts w:cs="B Nazanin"/>
                <w:noProof/>
                <w:rtl/>
                <w:lang w:bidi="fa-IR"/>
              </w:rPr>
              <w:t xml:space="preserve">1-3-2-1. </w:t>
            </w:r>
            <w:r w:rsidRPr="0014503E">
              <w:rPr>
                <w:rStyle w:val="Hyperlink"/>
                <w:rFonts w:cs="B Nazanin"/>
                <w:noProof/>
                <w:rtl/>
              </w:rPr>
              <w:t>اختلال ب</w:t>
            </w:r>
            <w:r w:rsidRPr="0014503E">
              <w:rPr>
                <w:rStyle w:val="Hyperlink"/>
                <w:rFonts w:cs="B Nazanin" w:hint="cs"/>
                <w:noProof/>
                <w:rtl/>
              </w:rPr>
              <w:t>ی</w:t>
            </w:r>
            <w:r w:rsidRPr="0014503E">
              <w:rPr>
                <w:rStyle w:val="Hyperlink"/>
                <w:rFonts w:cs="B Nazanin" w:hint="eastAsia"/>
                <w:noProof/>
                <w:rtl/>
              </w:rPr>
              <w:t>نا</w:t>
            </w:r>
            <w:r w:rsidRPr="0014503E">
              <w:rPr>
                <w:rStyle w:val="Hyperlink"/>
                <w:rFonts w:cs="B Nazanin" w:hint="cs"/>
                <w:noProof/>
                <w:rtl/>
              </w:rPr>
              <w:t>یی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Toc207285284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6</w:t>
            </w:r>
            <w:r w:rsidRPr="0014503E">
              <w:rPr>
                <w:rFonts w:cs="B Nazanin"/>
                <w:noProof/>
                <w:webHidden/>
                <w:rtl/>
              </w:rPr>
              <w:fldChar w:fldCharType="end"/>
            </w:r>
          </w:hyperlink>
        </w:p>
        <w:p w14:paraId="68C3780C" w14:textId="03CC3F1B"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85" w:history="1">
            <w:r w:rsidRPr="0014503E">
              <w:rPr>
                <w:rStyle w:val="Hyperlink"/>
                <w:rFonts w:cs="B Nazanin"/>
                <w:noProof/>
                <w:rtl/>
                <w:lang w:bidi="fa-IR"/>
              </w:rPr>
              <w:t xml:space="preserve">4-2-1. </w:t>
            </w:r>
            <w:r w:rsidRPr="0014503E">
              <w:rPr>
                <w:rStyle w:val="Hyperlink"/>
                <w:rFonts w:cs="B Nazanin"/>
                <w:noProof/>
                <w:rtl/>
              </w:rPr>
              <w:t>درمان</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Toc207285285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6</w:t>
            </w:r>
            <w:r w:rsidRPr="0014503E">
              <w:rPr>
                <w:rFonts w:cs="B Nazanin"/>
                <w:noProof/>
                <w:webHidden/>
                <w:rtl/>
              </w:rPr>
              <w:fldChar w:fldCharType="end"/>
            </w:r>
          </w:hyperlink>
        </w:p>
        <w:p w14:paraId="2DE15102" w14:textId="35812402"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86" w:history="1">
            <w:r w:rsidRPr="0014503E">
              <w:rPr>
                <w:rStyle w:val="Hyperlink"/>
                <w:rFonts w:cs="B Nazanin"/>
                <w:noProof/>
                <w:rtl/>
                <w:lang w:bidi="fa-IR"/>
              </w:rPr>
              <w:t xml:space="preserve">3-1. </w:t>
            </w:r>
            <w:r w:rsidRPr="0014503E">
              <w:rPr>
                <w:rStyle w:val="Hyperlink"/>
                <w:rFonts w:cs="B Nazanin"/>
                <w:noProof/>
                <w:rtl/>
              </w:rPr>
              <w:t>ب</w:t>
            </w:r>
            <w:r w:rsidRPr="0014503E">
              <w:rPr>
                <w:rStyle w:val="Hyperlink"/>
                <w:rFonts w:cs="B Nazanin" w:hint="cs"/>
                <w:noProof/>
                <w:rtl/>
              </w:rPr>
              <w:t>ی</w:t>
            </w:r>
            <w:r w:rsidRPr="0014503E">
              <w:rPr>
                <w:rStyle w:val="Hyperlink"/>
                <w:rFonts w:cs="B Nazanin" w:hint="eastAsia"/>
                <w:noProof/>
                <w:rtl/>
              </w:rPr>
              <w:t>ان</w:t>
            </w:r>
            <w:r w:rsidRPr="0014503E">
              <w:rPr>
                <w:rStyle w:val="Hyperlink"/>
                <w:rFonts w:cs="B Nazanin"/>
                <w:noProof/>
                <w:rtl/>
              </w:rPr>
              <w:t xml:space="preserve"> مسئله</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Toc207285286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7</w:t>
            </w:r>
            <w:r w:rsidRPr="0014503E">
              <w:rPr>
                <w:rFonts w:cs="B Nazanin"/>
                <w:noProof/>
                <w:webHidden/>
                <w:rtl/>
              </w:rPr>
              <w:fldChar w:fldCharType="end"/>
            </w:r>
          </w:hyperlink>
        </w:p>
        <w:p w14:paraId="37ED7BBD" w14:textId="17F404F2"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87" w:history="1">
            <w:r w:rsidRPr="0014503E">
              <w:rPr>
                <w:rStyle w:val="Hyperlink"/>
                <w:rFonts w:cs="B Nazanin"/>
                <w:noProof/>
                <w:rtl/>
              </w:rPr>
              <w:t>1-4. اهداف پژوهش</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Toc207285287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9</w:t>
            </w:r>
            <w:r w:rsidRPr="0014503E">
              <w:rPr>
                <w:rFonts w:cs="B Nazanin"/>
                <w:noProof/>
                <w:webHidden/>
                <w:rtl/>
              </w:rPr>
              <w:fldChar w:fldCharType="end"/>
            </w:r>
          </w:hyperlink>
        </w:p>
        <w:p w14:paraId="2CB0DC7A" w14:textId="34C9AE18"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88" w:history="1">
            <w:r w:rsidRPr="0014503E">
              <w:rPr>
                <w:rStyle w:val="Hyperlink"/>
                <w:rFonts w:cs="B Nazanin"/>
                <w:noProof/>
                <w:rtl/>
              </w:rPr>
              <w:t>1-4-1. هدف كلي</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Toc207285288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9</w:t>
            </w:r>
            <w:r w:rsidRPr="0014503E">
              <w:rPr>
                <w:rFonts w:cs="B Nazanin"/>
                <w:noProof/>
                <w:webHidden/>
                <w:rtl/>
              </w:rPr>
              <w:fldChar w:fldCharType="end"/>
            </w:r>
          </w:hyperlink>
        </w:p>
        <w:p w14:paraId="1806ED7E" w14:textId="06E65505"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89" w:history="1">
            <w:r w:rsidRPr="0014503E">
              <w:rPr>
                <w:rStyle w:val="Hyperlink"/>
                <w:rFonts w:cs="B Nazanin"/>
                <w:noProof/>
                <w:rtl/>
              </w:rPr>
              <w:t>1-4-2. اهداف فرع</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Toc207285289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9</w:t>
            </w:r>
            <w:r w:rsidRPr="0014503E">
              <w:rPr>
                <w:rFonts w:cs="B Nazanin"/>
                <w:noProof/>
                <w:webHidden/>
                <w:rtl/>
              </w:rPr>
              <w:fldChar w:fldCharType="end"/>
            </w:r>
          </w:hyperlink>
        </w:p>
        <w:p w14:paraId="5CD1C4F3" w14:textId="4EE34739"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90" w:history="1">
            <w:r w:rsidRPr="0014503E">
              <w:rPr>
                <w:rStyle w:val="Hyperlink"/>
                <w:rFonts w:cs="B Nazanin"/>
                <w:noProof/>
                <w:rtl/>
              </w:rPr>
              <w:t>1-4-3. اهداف کاربرد</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Toc207285290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11</w:t>
            </w:r>
            <w:r w:rsidRPr="0014503E">
              <w:rPr>
                <w:rFonts w:cs="B Nazanin"/>
                <w:noProof/>
                <w:webHidden/>
                <w:rtl/>
              </w:rPr>
              <w:fldChar w:fldCharType="end"/>
            </w:r>
          </w:hyperlink>
        </w:p>
        <w:p w14:paraId="767D97BC" w14:textId="52C5493B"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91" w:history="1">
            <w:r w:rsidRPr="0014503E">
              <w:rPr>
                <w:rStyle w:val="Hyperlink"/>
                <w:rFonts w:cs="B Nazanin"/>
                <w:noProof/>
                <w:rtl/>
              </w:rPr>
              <w:t>1-5. پرسش</w:t>
            </w:r>
            <w:r w:rsidRPr="0014503E">
              <w:rPr>
                <w:rStyle w:val="Hyperlink"/>
                <w:rFonts w:cs="B Nazanin"/>
                <w:noProof/>
              </w:rPr>
              <w:t>‌</w:t>
            </w:r>
            <w:r w:rsidRPr="0014503E">
              <w:rPr>
                <w:rStyle w:val="Hyperlink"/>
                <w:rFonts w:cs="B Nazanin"/>
                <w:noProof/>
                <w:rtl/>
              </w:rPr>
              <w:t>ها</w:t>
            </w:r>
            <w:r w:rsidRPr="0014503E">
              <w:rPr>
                <w:rStyle w:val="Hyperlink"/>
                <w:rFonts w:cs="B Nazanin" w:hint="cs"/>
                <w:noProof/>
                <w:rtl/>
              </w:rPr>
              <w:t>ی</w:t>
            </w:r>
            <w:r w:rsidRPr="0014503E">
              <w:rPr>
                <w:rStyle w:val="Hyperlink"/>
                <w:rFonts w:cs="B Nazanin"/>
                <w:noProof/>
                <w:rtl/>
              </w:rPr>
              <w:t xml:space="preserve"> پژوهش</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Toc207285291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11</w:t>
            </w:r>
            <w:r w:rsidRPr="0014503E">
              <w:rPr>
                <w:rFonts w:cs="B Nazanin"/>
                <w:noProof/>
                <w:webHidden/>
                <w:rtl/>
              </w:rPr>
              <w:fldChar w:fldCharType="end"/>
            </w:r>
          </w:hyperlink>
        </w:p>
        <w:p w14:paraId="4B32F1FF" w14:textId="454C1883"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92" w:history="1">
            <w:r w:rsidRPr="0014503E">
              <w:rPr>
                <w:rStyle w:val="Hyperlink"/>
                <w:rFonts w:cs="B Nazanin"/>
                <w:noProof/>
                <w:rtl/>
              </w:rPr>
              <w:t>1-5-1. پرسش</w:t>
            </w:r>
            <w:r w:rsidRPr="0014503E">
              <w:rPr>
                <w:rStyle w:val="Hyperlink"/>
                <w:rFonts w:cs="B Nazanin"/>
                <w:noProof/>
              </w:rPr>
              <w:t>‌</w:t>
            </w:r>
            <w:r w:rsidRPr="0014503E">
              <w:rPr>
                <w:rStyle w:val="Hyperlink"/>
                <w:rFonts w:cs="B Nazanin"/>
                <w:noProof/>
                <w:rtl/>
              </w:rPr>
              <w:t>اصل</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Toc207285292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11</w:t>
            </w:r>
            <w:r w:rsidRPr="0014503E">
              <w:rPr>
                <w:rFonts w:cs="B Nazanin"/>
                <w:noProof/>
                <w:webHidden/>
                <w:rtl/>
              </w:rPr>
              <w:fldChar w:fldCharType="end"/>
            </w:r>
          </w:hyperlink>
        </w:p>
        <w:p w14:paraId="7C7A9049" w14:textId="48E77A82"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293" w:history="1">
            <w:r w:rsidRPr="0014503E">
              <w:rPr>
                <w:rStyle w:val="Hyperlink"/>
                <w:rFonts w:cs="B Nazanin"/>
                <w:noProof/>
                <w:rtl/>
              </w:rPr>
              <w:t>1-5-2. پرسش</w:t>
            </w:r>
            <w:r w:rsidRPr="0014503E">
              <w:rPr>
                <w:rStyle w:val="Hyperlink"/>
                <w:rFonts w:cs="B Nazanin"/>
                <w:noProof/>
              </w:rPr>
              <w:t>‌</w:t>
            </w:r>
            <w:r w:rsidRPr="0014503E">
              <w:rPr>
                <w:rStyle w:val="Hyperlink"/>
                <w:rFonts w:cs="B Nazanin"/>
                <w:noProof/>
                <w:rtl/>
              </w:rPr>
              <w:t>ها</w:t>
            </w:r>
            <w:r w:rsidRPr="0014503E">
              <w:rPr>
                <w:rStyle w:val="Hyperlink"/>
                <w:rFonts w:cs="B Nazanin" w:hint="cs"/>
                <w:noProof/>
                <w:rtl/>
              </w:rPr>
              <w:t>ی</w:t>
            </w:r>
            <w:r w:rsidRPr="0014503E">
              <w:rPr>
                <w:rStyle w:val="Hyperlink"/>
                <w:rFonts w:cs="B Nazanin"/>
                <w:noProof/>
                <w:rtl/>
              </w:rPr>
              <w:t xml:space="preserve"> فرع</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Toc207285293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11</w:t>
            </w:r>
            <w:r w:rsidRPr="0014503E">
              <w:rPr>
                <w:rFonts w:cs="B Nazanin"/>
                <w:noProof/>
                <w:webHidden/>
                <w:rtl/>
              </w:rPr>
              <w:fldChar w:fldCharType="end"/>
            </w:r>
          </w:hyperlink>
        </w:p>
        <w:p w14:paraId="27FA770F" w14:textId="51D9E154" w:rsidR="0014503E" w:rsidRPr="0014503E" w:rsidRDefault="0014503E" w:rsidP="0014503E">
          <w:pPr>
            <w:pStyle w:val="TOC1"/>
            <w:rPr>
              <w:rFonts w:eastAsiaTheme="minorEastAsia"/>
              <w:kern w:val="2"/>
              <w:rtl/>
              <w14:ligatures w14:val="standardContextual"/>
            </w:rPr>
          </w:pPr>
          <w:hyperlink w:anchor="_Toc207285294" w:history="1">
            <w:r w:rsidRPr="0014503E">
              <w:rPr>
                <w:rStyle w:val="Hyperlink"/>
                <w:rFonts w:cs="B Titr"/>
                <w:b w:val="0"/>
                <w:bCs w:val="0"/>
                <w:rtl/>
              </w:rPr>
              <w:t>فصل دوم</w:t>
            </w:r>
          </w:hyperlink>
          <w:r w:rsidRPr="0014503E">
            <w:rPr>
              <w:rFonts w:eastAsiaTheme="minorEastAsia" w:hint="cs"/>
              <w:kern w:val="2"/>
              <w:rtl/>
              <w14:ligatures w14:val="standardContextual"/>
            </w:rPr>
            <w:t xml:space="preserve">: </w:t>
          </w:r>
          <w:hyperlink w:anchor="_Toc207285295" w:history="1">
            <w:r w:rsidRPr="0014503E">
              <w:rPr>
                <w:rStyle w:val="Hyperlink"/>
                <w:rFonts w:cs="B Titr"/>
                <w:b w:val="0"/>
                <w:bCs w:val="0"/>
                <w:rtl/>
              </w:rPr>
              <w:t>بررس</w:t>
            </w:r>
            <w:r w:rsidRPr="0014503E">
              <w:rPr>
                <w:rStyle w:val="Hyperlink"/>
                <w:rFonts w:cs="B Titr" w:hint="cs"/>
                <w:b w:val="0"/>
                <w:bCs w:val="0"/>
                <w:rtl/>
              </w:rPr>
              <w:t>ی</w:t>
            </w:r>
            <w:r w:rsidRPr="0014503E">
              <w:rPr>
                <w:rStyle w:val="Hyperlink"/>
                <w:rFonts w:cs="B Titr"/>
                <w:b w:val="0"/>
                <w:bCs w:val="0"/>
                <w:rtl/>
              </w:rPr>
              <w:t xml:space="preserve"> متون</w:t>
            </w:r>
          </w:hyperlink>
        </w:p>
        <w:p w14:paraId="4EB63B09" w14:textId="6CE675B4"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96" w:history="1">
            <w:r w:rsidRPr="0014503E">
              <w:rPr>
                <w:rStyle w:val="Hyperlink"/>
                <w:rFonts w:cs="B Nazanin"/>
                <w:noProof/>
                <w:rtl/>
              </w:rPr>
              <w:t>2-1. بررس</w:t>
            </w:r>
            <w:r w:rsidRPr="0014503E">
              <w:rPr>
                <w:rStyle w:val="Hyperlink"/>
                <w:rFonts w:cs="B Nazanin" w:hint="cs"/>
                <w:noProof/>
                <w:rtl/>
              </w:rPr>
              <w:t>ی</w:t>
            </w:r>
            <w:r w:rsidRPr="0014503E">
              <w:rPr>
                <w:rStyle w:val="Hyperlink"/>
                <w:rFonts w:cs="B Nazanin"/>
                <w:noProof/>
                <w:rtl/>
              </w:rPr>
              <w:t xml:space="preserve"> متون</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Toc207285296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15</w:t>
            </w:r>
            <w:r w:rsidRPr="0014503E">
              <w:rPr>
                <w:rFonts w:cs="B Nazanin"/>
                <w:noProof/>
                <w:webHidden/>
                <w:rtl/>
              </w:rPr>
              <w:fldChar w:fldCharType="end"/>
            </w:r>
          </w:hyperlink>
        </w:p>
        <w:p w14:paraId="69BBF7D2" w14:textId="586C8E9C" w:rsidR="0014503E" w:rsidRPr="0014503E" w:rsidRDefault="0014503E" w:rsidP="0014503E">
          <w:pPr>
            <w:pStyle w:val="TOC1"/>
            <w:rPr>
              <w:rFonts w:eastAsiaTheme="minorEastAsia"/>
              <w:kern w:val="2"/>
              <w:rtl/>
              <w14:ligatures w14:val="standardContextual"/>
            </w:rPr>
          </w:pPr>
          <w:hyperlink w:anchor="_Toc207285297" w:history="1">
            <w:r w:rsidRPr="0014503E">
              <w:rPr>
                <w:rStyle w:val="Hyperlink"/>
                <w:rFonts w:cs="B Titr"/>
                <w:b w:val="0"/>
                <w:bCs w:val="0"/>
                <w:rtl/>
              </w:rPr>
              <w:t>فصل سوم</w:t>
            </w:r>
            <w:r w:rsidRPr="0014503E">
              <w:rPr>
                <w:rFonts w:hint="cs"/>
                <w:webHidden/>
                <w:rtl/>
              </w:rPr>
              <w:t>:</w:t>
            </w:r>
          </w:hyperlink>
          <w:r w:rsidRPr="0014503E">
            <w:rPr>
              <w:rFonts w:eastAsiaTheme="minorEastAsia" w:hint="cs"/>
              <w:kern w:val="2"/>
              <w:rtl/>
              <w14:ligatures w14:val="standardContextual"/>
            </w:rPr>
            <w:t xml:space="preserve"> </w:t>
          </w:r>
          <w:hyperlink w:anchor="_Toc207285298" w:history="1">
            <w:r w:rsidRPr="0014503E">
              <w:rPr>
                <w:rStyle w:val="Hyperlink"/>
                <w:rFonts w:cs="B Titr"/>
                <w:b w:val="0"/>
                <w:bCs w:val="0"/>
                <w:rtl/>
              </w:rPr>
              <w:t>روش اجرا</w:t>
            </w:r>
          </w:hyperlink>
        </w:p>
        <w:p w14:paraId="6B1F1CB6" w14:textId="587BE4C2"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299" w:history="1">
            <w:r w:rsidRPr="0014503E">
              <w:rPr>
                <w:rStyle w:val="Hyperlink"/>
                <w:rFonts w:cs="B Nazanin"/>
                <w:noProof/>
                <w:rtl/>
              </w:rPr>
              <w:t>3-1. مح</w:t>
            </w:r>
            <w:r w:rsidRPr="0014503E">
              <w:rPr>
                <w:rStyle w:val="Hyperlink"/>
                <w:rFonts w:cs="B Nazanin" w:hint="cs"/>
                <w:noProof/>
                <w:rtl/>
              </w:rPr>
              <w:t>ی</w:t>
            </w:r>
            <w:r w:rsidRPr="0014503E">
              <w:rPr>
                <w:rStyle w:val="Hyperlink"/>
                <w:rFonts w:cs="B Nazanin" w:hint="eastAsia"/>
                <w:noProof/>
                <w:rtl/>
              </w:rPr>
              <w:t>ط</w:t>
            </w:r>
            <w:r w:rsidRPr="0014503E">
              <w:rPr>
                <w:rStyle w:val="Hyperlink"/>
                <w:rFonts w:cs="B Nazanin"/>
                <w:noProof/>
                <w:rtl/>
              </w:rPr>
              <w:t xml:space="preserve"> پژوهش</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Toc207285299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19</w:t>
            </w:r>
            <w:r w:rsidRPr="0014503E">
              <w:rPr>
                <w:rFonts w:cs="B Nazanin"/>
                <w:noProof/>
                <w:webHidden/>
                <w:rtl/>
              </w:rPr>
              <w:fldChar w:fldCharType="end"/>
            </w:r>
          </w:hyperlink>
        </w:p>
        <w:p w14:paraId="239D61C3" w14:textId="3F09D431"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0" w:history="1">
            <w:r w:rsidRPr="0014503E">
              <w:rPr>
                <w:rStyle w:val="Hyperlink"/>
                <w:rFonts w:cs="B Nazanin"/>
                <w:noProof/>
                <w:rtl/>
              </w:rPr>
              <w:t>3-2. جامعه مورد پژوهش</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Toc207285300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19</w:t>
            </w:r>
            <w:r w:rsidRPr="0014503E">
              <w:rPr>
                <w:rFonts w:cs="B Nazanin"/>
                <w:noProof/>
                <w:webHidden/>
                <w:rtl/>
              </w:rPr>
              <w:fldChar w:fldCharType="end"/>
            </w:r>
          </w:hyperlink>
        </w:p>
        <w:p w14:paraId="67BC4231" w14:textId="5E58769A"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1" w:history="1">
            <w:r w:rsidRPr="0014503E">
              <w:rPr>
                <w:rStyle w:val="Hyperlink"/>
                <w:rFonts w:cs="B Nazanin"/>
                <w:noProof/>
                <w:rtl/>
                <w:lang w:bidi="fa-IR"/>
              </w:rPr>
              <w:t xml:space="preserve">3-3. </w:t>
            </w:r>
            <w:r w:rsidRPr="0014503E">
              <w:rPr>
                <w:rStyle w:val="Hyperlink"/>
                <w:rFonts w:cs="B Nazanin"/>
                <w:noProof/>
                <w:rtl/>
              </w:rPr>
              <w:t>نمونه‌ها</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Toc207285301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19</w:t>
            </w:r>
            <w:r w:rsidRPr="0014503E">
              <w:rPr>
                <w:rFonts w:cs="B Nazanin"/>
                <w:noProof/>
                <w:webHidden/>
                <w:rtl/>
              </w:rPr>
              <w:fldChar w:fldCharType="end"/>
            </w:r>
          </w:hyperlink>
        </w:p>
        <w:p w14:paraId="3C442F29" w14:textId="38ED3036"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2" w:history="1">
            <w:r w:rsidRPr="0014503E">
              <w:rPr>
                <w:rStyle w:val="Hyperlink"/>
                <w:rFonts w:cs="B Nazanin"/>
                <w:noProof/>
                <w:rtl/>
              </w:rPr>
              <w:t>3-4. مع</w:t>
            </w:r>
            <w:r w:rsidRPr="0014503E">
              <w:rPr>
                <w:rStyle w:val="Hyperlink"/>
                <w:rFonts w:cs="B Nazanin" w:hint="cs"/>
                <w:noProof/>
                <w:rtl/>
              </w:rPr>
              <w:t>ی</w:t>
            </w:r>
            <w:r w:rsidRPr="0014503E">
              <w:rPr>
                <w:rStyle w:val="Hyperlink"/>
                <w:rFonts w:cs="B Nazanin" w:hint="eastAsia"/>
                <w:noProof/>
                <w:rtl/>
              </w:rPr>
              <w:t>ارها</w:t>
            </w:r>
            <w:r w:rsidRPr="0014503E">
              <w:rPr>
                <w:rStyle w:val="Hyperlink"/>
                <w:rFonts w:cs="B Nazanin" w:hint="cs"/>
                <w:noProof/>
                <w:rtl/>
              </w:rPr>
              <w:t>ی</w:t>
            </w:r>
            <w:r w:rsidRPr="0014503E">
              <w:rPr>
                <w:rStyle w:val="Hyperlink"/>
                <w:rFonts w:cs="B Nazanin"/>
                <w:noProof/>
                <w:rtl/>
              </w:rPr>
              <w:t xml:space="preserve"> ورود و خروج</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Toc207285302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19</w:t>
            </w:r>
            <w:r w:rsidRPr="0014503E">
              <w:rPr>
                <w:rFonts w:cs="B Nazanin"/>
                <w:noProof/>
                <w:webHidden/>
                <w:rtl/>
              </w:rPr>
              <w:fldChar w:fldCharType="end"/>
            </w:r>
          </w:hyperlink>
        </w:p>
        <w:p w14:paraId="1ED21E2D" w14:textId="28D214B8"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303" w:history="1">
            <w:r w:rsidRPr="0014503E">
              <w:rPr>
                <w:rStyle w:val="Hyperlink"/>
                <w:rFonts w:cs="B Nazanin"/>
                <w:noProof/>
                <w:rtl/>
                <w:lang w:bidi="fa-IR"/>
              </w:rPr>
              <w:t xml:space="preserve">1-4-3. </w:t>
            </w:r>
            <w:r w:rsidRPr="0014503E">
              <w:rPr>
                <w:rStyle w:val="Hyperlink"/>
                <w:rFonts w:cs="B Nazanin"/>
                <w:noProof/>
                <w:rtl/>
              </w:rPr>
              <w:t>مع</w:t>
            </w:r>
            <w:r w:rsidRPr="0014503E">
              <w:rPr>
                <w:rStyle w:val="Hyperlink"/>
                <w:rFonts w:cs="B Nazanin" w:hint="cs"/>
                <w:noProof/>
                <w:rtl/>
              </w:rPr>
              <w:t>ی</w:t>
            </w:r>
            <w:r w:rsidRPr="0014503E">
              <w:rPr>
                <w:rStyle w:val="Hyperlink"/>
                <w:rFonts w:cs="B Nazanin" w:hint="eastAsia"/>
                <w:noProof/>
                <w:rtl/>
              </w:rPr>
              <w:t>ار</w:t>
            </w:r>
            <w:r w:rsidRPr="0014503E">
              <w:rPr>
                <w:rStyle w:val="Hyperlink"/>
                <w:rFonts w:cs="B Nazanin"/>
                <w:noProof/>
                <w:rtl/>
              </w:rPr>
              <w:t xml:space="preserve"> ورود به مطالعه</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Toc207285303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19</w:t>
            </w:r>
            <w:r w:rsidRPr="0014503E">
              <w:rPr>
                <w:rFonts w:cs="B Nazanin"/>
                <w:noProof/>
                <w:webHidden/>
                <w:rtl/>
              </w:rPr>
              <w:fldChar w:fldCharType="end"/>
            </w:r>
          </w:hyperlink>
        </w:p>
        <w:p w14:paraId="7DDC557F" w14:textId="093B0AC5" w:rsidR="0014503E" w:rsidRPr="0014503E" w:rsidRDefault="0014503E" w:rsidP="0014503E">
          <w:pPr>
            <w:pStyle w:val="TOC2"/>
            <w:tabs>
              <w:tab w:val="right" w:leader="dot" w:pos="8494"/>
            </w:tabs>
            <w:ind w:left="720"/>
            <w:rPr>
              <w:rFonts w:eastAsiaTheme="minorEastAsia" w:cs="B Nazanin"/>
              <w:noProof/>
              <w:kern w:val="2"/>
              <w:rtl/>
              <w14:ligatures w14:val="standardContextual"/>
            </w:rPr>
          </w:pPr>
          <w:hyperlink w:anchor="_Toc207285304" w:history="1">
            <w:r w:rsidRPr="0014503E">
              <w:rPr>
                <w:rStyle w:val="Hyperlink"/>
                <w:rFonts w:cs="B Nazanin"/>
                <w:noProof/>
                <w:rtl/>
                <w:lang w:bidi="fa-IR"/>
              </w:rPr>
              <w:t xml:space="preserve">2-4-3. </w:t>
            </w:r>
            <w:r w:rsidRPr="0014503E">
              <w:rPr>
                <w:rStyle w:val="Hyperlink"/>
                <w:rFonts w:cs="B Nazanin"/>
                <w:noProof/>
                <w:rtl/>
              </w:rPr>
              <w:t>مع</w:t>
            </w:r>
            <w:r w:rsidRPr="0014503E">
              <w:rPr>
                <w:rStyle w:val="Hyperlink"/>
                <w:rFonts w:cs="B Nazanin" w:hint="cs"/>
                <w:noProof/>
                <w:rtl/>
              </w:rPr>
              <w:t>ی</w:t>
            </w:r>
            <w:r w:rsidRPr="0014503E">
              <w:rPr>
                <w:rStyle w:val="Hyperlink"/>
                <w:rFonts w:cs="B Nazanin" w:hint="eastAsia"/>
                <w:noProof/>
                <w:rtl/>
              </w:rPr>
              <w:t>ار</w:t>
            </w:r>
            <w:r w:rsidRPr="0014503E">
              <w:rPr>
                <w:rStyle w:val="Hyperlink"/>
                <w:rFonts w:cs="B Nazanin"/>
                <w:noProof/>
                <w:rtl/>
              </w:rPr>
              <w:t xml:space="preserve"> خروج از مطالعه</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Toc207285304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19</w:t>
            </w:r>
            <w:r w:rsidRPr="0014503E">
              <w:rPr>
                <w:rFonts w:cs="B Nazanin"/>
                <w:noProof/>
                <w:webHidden/>
                <w:rtl/>
              </w:rPr>
              <w:fldChar w:fldCharType="end"/>
            </w:r>
          </w:hyperlink>
        </w:p>
        <w:p w14:paraId="08C8EF56" w14:textId="08E5CEB1"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5" w:history="1">
            <w:r w:rsidRPr="0014503E">
              <w:rPr>
                <w:rStyle w:val="Hyperlink"/>
                <w:rFonts w:cs="B Nazanin"/>
                <w:noProof/>
                <w:rtl/>
                <w:lang w:bidi="fa-IR"/>
              </w:rPr>
              <w:t xml:space="preserve">5-3. </w:t>
            </w:r>
            <w:r w:rsidRPr="0014503E">
              <w:rPr>
                <w:rStyle w:val="Hyperlink"/>
                <w:rFonts w:cs="B Nazanin"/>
                <w:noProof/>
                <w:rtl/>
              </w:rPr>
              <w:t>نوع مطالعه</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Toc207285305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20</w:t>
            </w:r>
            <w:r w:rsidRPr="0014503E">
              <w:rPr>
                <w:rFonts w:cs="B Nazanin"/>
                <w:noProof/>
                <w:webHidden/>
                <w:rtl/>
              </w:rPr>
              <w:fldChar w:fldCharType="end"/>
            </w:r>
          </w:hyperlink>
        </w:p>
        <w:p w14:paraId="1F927602" w14:textId="205FAE3F"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6" w:history="1">
            <w:r w:rsidRPr="0014503E">
              <w:rPr>
                <w:rStyle w:val="Hyperlink"/>
                <w:rFonts w:cs="B Nazanin"/>
                <w:noProof/>
                <w:rtl/>
              </w:rPr>
              <w:t>3-6. روش اجرا</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Toc207285306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20</w:t>
            </w:r>
            <w:r w:rsidRPr="0014503E">
              <w:rPr>
                <w:rFonts w:cs="B Nazanin"/>
                <w:noProof/>
                <w:webHidden/>
                <w:rtl/>
              </w:rPr>
              <w:fldChar w:fldCharType="end"/>
            </w:r>
          </w:hyperlink>
        </w:p>
        <w:p w14:paraId="50C5F44E" w14:textId="1DF65DBC"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7" w:history="1">
            <w:r w:rsidRPr="0014503E">
              <w:rPr>
                <w:rStyle w:val="Hyperlink"/>
                <w:rFonts w:cs="B Nazanin"/>
                <w:noProof/>
                <w:rtl/>
                <w:lang w:bidi="fa-IR"/>
              </w:rPr>
              <w:t xml:space="preserve">7-3. </w:t>
            </w:r>
            <w:r w:rsidRPr="0014503E">
              <w:rPr>
                <w:rStyle w:val="Hyperlink"/>
                <w:rFonts w:cs="B Nazanin"/>
                <w:noProof/>
                <w:rtl/>
              </w:rPr>
              <w:t>حجم نمونه و روش نمونه‌گ</w:t>
            </w:r>
            <w:r w:rsidRPr="0014503E">
              <w:rPr>
                <w:rStyle w:val="Hyperlink"/>
                <w:rFonts w:cs="B Nazanin" w:hint="cs"/>
                <w:noProof/>
                <w:rtl/>
              </w:rPr>
              <w:t>ی</w:t>
            </w:r>
            <w:r w:rsidRPr="0014503E">
              <w:rPr>
                <w:rStyle w:val="Hyperlink"/>
                <w:rFonts w:cs="B Nazanin" w:hint="eastAsia"/>
                <w:noProof/>
                <w:rtl/>
              </w:rPr>
              <w:t>ر</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Toc207285307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20</w:t>
            </w:r>
            <w:r w:rsidRPr="0014503E">
              <w:rPr>
                <w:rFonts w:cs="B Nazanin"/>
                <w:noProof/>
                <w:webHidden/>
                <w:rtl/>
              </w:rPr>
              <w:fldChar w:fldCharType="end"/>
            </w:r>
          </w:hyperlink>
        </w:p>
        <w:p w14:paraId="553A3C69" w14:textId="55DF497B"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8" w:history="1">
            <w:r w:rsidRPr="0014503E">
              <w:rPr>
                <w:rStyle w:val="Hyperlink"/>
                <w:rFonts w:cs="B Nazanin"/>
                <w:noProof/>
                <w:rtl/>
                <w:lang w:bidi="fa-IR"/>
              </w:rPr>
              <w:t xml:space="preserve">8-3. </w:t>
            </w:r>
            <w:r w:rsidRPr="0014503E">
              <w:rPr>
                <w:rStyle w:val="Hyperlink"/>
                <w:rFonts w:cs="B Nazanin"/>
                <w:noProof/>
                <w:rtl/>
              </w:rPr>
              <w:t>روش و ابزار جمع‌آور</w:t>
            </w:r>
            <w:r w:rsidRPr="0014503E">
              <w:rPr>
                <w:rStyle w:val="Hyperlink"/>
                <w:rFonts w:cs="B Nazanin" w:hint="cs"/>
                <w:noProof/>
                <w:rtl/>
              </w:rPr>
              <w:t>ی</w:t>
            </w:r>
            <w:r w:rsidRPr="0014503E">
              <w:rPr>
                <w:rStyle w:val="Hyperlink"/>
                <w:rFonts w:cs="B Nazanin"/>
                <w:noProof/>
                <w:rtl/>
              </w:rPr>
              <w:t xml:space="preserve"> داده‌ها</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Toc207285308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20</w:t>
            </w:r>
            <w:r w:rsidRPr="0014503E">
              <w:rPr>
                <w:rFonts w:cs="B Nazanin"/>
                <w:noProof/>
                <w:webHidden/>
                <w:rtl/>
              </w:rPr>
              <w:fldChar w:fldCharType="end"/>
            </w:r>
          </w:hyperlink>
        </w:p>
        <w:p w14:paraId="362C6D73" w14:textId="5799D162"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09" w:history="1">
            <w:r w:rsidRPr="0014503E">
              <w:rPr>
                <w:rStyle w:val="Hyperlink"/>
                <w:rFonts w:cs="B Nazanin"/>
                <w:noProof/>
                <w:rtl/>
                <w:lang w:bidi="fa-IR"/>
              </w:rPr>
              <w:t xml:space="preserve">9-3. </w:t>
            </w:r>
            <w:r w:rsidRPr="0014503E">
              <w:rPr>
                <w:rStyle w:val="Hyperlink"/>
                <w:rFonts w:cs="B Nazanin"/>
                <w:noProof/>
                <w:rtl/>
              </w:rPr>
              <w:t>روش تجز</w:t>
            </w:r>
            <w:r w:rsidRPr="0014503E">
              <w:rPr>
                <w:rStyle w:val="Hyperlink"/>
                <w:rFonts w:cs="B Nazanin" w:hint="cs"/>
                <w:noProof/>
                <w:rtl/>
              </w:rPr>
              <w:t>ی</w:t>
            </w:r>
            <w:r w:rsidRPr="0014503E">
              <w:rPr>
                <w:rStyle w:val="Hyperlink"/>
                <w:rFonts w:cs="B Nazanin" w:hint="eastAsia"/>
                <w:noProof/>
                <w:rtl/>
              </w:rPr>
              <w:t>ه</w:t>
            </w:r>
            <w:r w:rsidRPr="0014503E">
              <w:rPr>
                <w:rStyle w:val="Hyperlink"/>
                <w:rFonts w:cs="B Nazanin"/>
                <w:noProof/>
                <w:rtl/>
              </w:rPr>
              <w:t xml:space="preserve"> و تحل</w:t>
            </w:r>
            <w:r w:rsidRPr="0014503E">
              <w:rPr>
                <w:rStyle w:val="Hyperlink"/>
                <w:rFonts w:cs="B Nazanin" w:hint="cs"/>
                <w:noProof/>
                <w:rtl/>
              </w:rPr>
              <w:t>ی</w:t>
            </w:r>
            <w:r w:rsidRPr="0014503E">
              <w:rPr>
                <w:rStyle w:val="Hyperlink"/>
                <w:rFonts w:cs="B Nazanin" w:hint="eastAsia"/>
                <w:noProof/>
                <w:rtl/>
              </w:rPr>
              <w:t>ل</w:t>
            </w:r>
            <w:r w:rsidRPr="0014503E">
              <w:rPr>
                <w:rStyle w:val="Hyperlink"/>
                <w:rFonts w:cs="B Nazanin"/>
                <w:noProof/>
                <w:rtl/>
              </w:rPr>
              <w:t xml:space="preserve"> داده‌ها</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Toc207285309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21</w:t>
            </w:r>
            <w:r w:rsidRPr="0014503E">
              <w:rPr>
                <w:rFonts w:cs="B Nazanin"/>
                <w:noProof/>
                <w:webHidden/>
                <w:rtl/>
              </w:rPr>
              <w:fldChar w:fldCharType="end"/>
            </w:r>
          </w:hyperlink>
        </w:p>
        <w:p w14:paraId="616F9E6E" w14:textId="52C584DB"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0" w:history="1">
            <w:r w:rsidRPr="0014503E">
              <w:rPr>
                <w:rStyle w:val="Hyperlink"/>
                <w:rFonts w:cs="B Nazanin"/>
                <w:noProof/>
                <w:rtl/>
              </w:rPr>
              <w:t>3-10. جدول متغ</w:t>
            </w:r>
            <w:r w:rsidRPr="0014503E">
              <w:rPr>
                <w:rStyle w:val="Hyperlink"/>
                <w:rFonts w:cs="B Nazanin" w:hint="cs"/>
                <w:noProof/>
                <w:rtl/>
              </w:rPr>
              <w:t>ی</w:t>
            </w:r>
            <w:r w:rsidRPr="0014503E">
              <w:rPr>
                <w:rStyle w:val="Hyperlink"/>
                <w:rFonts w:cs="B Nazanin" w:hint="eastAsia"/>
                <w:noProof/>
                <w:rtl/>
              </w:rPr>
              <w:t>رها</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Toc207285310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22</w:t>
            </w:r>
            <w:r w:rsidRPr="0014503E">
              <w:rPr>
                <w:rFonts w:cs="B Nazanin"/>
                <w:noProof/>
                <w:webHidden/>
                <w:rtl/>
              </w:rPr>
              <w:fldChar w:fldCharType="end"/>
            </w:r>
          </w:hyperlink>
        </w:p>
        <w:p w14:paraId="121DD102" w14:textId="10837C5D"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1" w:history="1">
            <w:r w:rsidRPr="0014503E">
              <w:rPr>
                <w:rStyle w:val="Hyperlink"/>
                <w:rFonts w:cs="B Nazanin"/>
                <w:noProof/>
                <w:rtl/>
              </w:rPr>
              <w:t>3-11. محدود</w:t>
            </w:r>
            <w:r w:rsidRPr="0014503E">
              <w:rPr>
                <w:rStyle w:val="Hyperlink"/>
                <w:rFonts w:cs="B Nazanin" w:hint="cs"/>
                <w:noProof/>
                <w:rtl/>
              </w:rPr>
              <w:t>ی</w:t>
            </w:r>
            <w:r w:rsidRPr="0014503E">
              <w:rPr>
                <w:rStyle w:val="Hyperlink"/>
                <w:rFonts w:cs="B Nazanin" w:hint="eastAsia"/>
                <w:noProof/>
                <w:rtl/>
              </w:rPr>
              <w:t>ت‌ها</w:t>
            </w:r>
            <w:r w:rsidRPr="0014503E">
              <w:rPr>
                <w:rStyle w:val="Hyperlink"/>
                <w:rFonts w:cs="B Nazanin" w:hint="cs"/>
                <w:noProof/>
                <w:rtl/>
              </w:rPr>
              <w:t>ی</w:t>
            </w:r>
            <w:r w:rsidRPr="0014503E">
              <w:rPr>
                <w:rStyle w:val="Hyperlink"/>
                <w:rFonts w:cs="B Nazanin"/>
                <w:noProof/>
                <w:rtl/>
              </w:rPr>
              <w:t xml:space="preserve"> پژوهش</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Toc207285311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24</w:t>
            </w:r>
            <w:r w:rsidRPr="0014503E">
              <w:rPr>
                <w:rFonts w:cs="B Nazanin"/>
                <w:noProof/>
                <w:webHidden/>
                <w:rtl/>
              </w:rPr>
              <w:fldChar w:fldCharType="end"/>
            </w:r>
          </w:hyperlink>
        </w:p>
        <w:p w14:paraId="099D68E4" w14:textId="2D742C0F" w:rsidR="0014503E" w:rsidRPr="0014503E" w:rsidRDefault="0014503E" w:rsidP="0014503E">
          <w:pPr>
            <w:pStyle w:val="TOC1"/>
            <w:rPr>
              <w:rFonts w:eastAsiaTheme="minorEastAsia"/>
              <w:kern w:val="2"/>
              <w:rtl/>
              <w14:ligatures w14:val="standardContextual"/>
            </w:rPr>
          </w:pPr>
          <w:hyperlink w:anchor="_Toc207285312" w:history="1">
            <w:r w:rsidRPr="0014503E">
              <w:rPr>
                <w:rStyle w:val="Hyperlink"/>
                <w:rFonts w:cs="B Titr"/>
                <w:b w:val="0"/>
                <w:bCs w:val="0"/>
                <w:rtl/>
              </w:rPr>
              <w:t>فصل چهارم</w:t>
            </w:r>
          </w:hyperlink>
          <w:r w:rsidRPr="0014503E">
            <w:rPr>
              <w:rFonts w:eastAsiaTheme="minorEastAsia" w:hint="cs"/>
              <w:kern w:val="2"/>
              <w:rtl/>
              <w14:ligatures w14:val="standardContextual"/>
            </w:rPr>
            <w:t xml:space="preserve">: </w:t>
          </w:r>
          <w:hyperlink w:anchor="_Toc207285313" w:history="1">
            <w:r w:rsidRPr="0014503E">
              <w:rPr>
                <w:rStyle w:val="Hyperlink"/>
                <w:rFonts w:cs="B Titr"/>
                <w:b w:val="0"/>
                <w:bCs w:val="0"/>
                <w:rtl/>
              </w:rPr>
              <w:t>نتا</w:t>
            </w:r>
            <w:r w:rsidRPr="0014503E">
              <w:rPr>
                <w:rStyle w:val="Hyperlink"/>
                <w:rFonts w:cs="B Titr" w:hint="cs"/>
                <w:b w:val="0"/>
                <w:bCs w:val="0"/>
                <w:rtl/>
              </w:rPr>
              <w:t>ی</w:t>
            </w:r>
            <w:r w:rsidRPr="0014503E">
              <w:rPr>
                <w:rStyle w:val="Hyperlink"/>
                <w:rFonts w:cs="B Titr" w:hint="eastAsia"/>
                <w:b w:val="0"/>
                <w:bCs w:val="0"/>
                <w:rtl/>
              </w:rPr>
              <w:t>ج</w:t>
            </w:r>
          </w:hyperlink>
        </w:p>
        <w:p w14:paraId="76CDB7FC" w14:textId="7750DCE7"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4" w:history="1">
            <w:r w:rsidRPr="0014503E">
              <w:rPr>
                <w:rStyle w:val="Hyperlink"/>
                <w:rFonts w:cs="B Nazanin"/>
                <w:noProof/>
                <w:rtl/>
                <w:lang w:bidi="fa-IR"/>
              </w:rPr>
              <w:t xml:space="preserve">1-4. </w:t>
            </w:r>
            <w:r w:rsidRPr="0014503E">
              <w:rPr>
                <w:rStyle w:val="Hyperlink"/>
                <w:rFonts w:cs="B Nazanin"/>
                <w:noProof/>
                <w:rtl/>
              </w:rPr>
              <w:t>نتا</w:t>
            </w:r>
            <w:r w:rsidRPr="0014503E">
              <w:rPr>
                <w:rStyle w:val="Hyperlink"/>
                <w:rFonts w:cs="B Nazanin" w:hint="cs"/>
                <w:noProof/>
                <w:rtl/>
              </w:rPr>
              <w:t>ی</w:t>
            </w:r>
            <w:r w:rsidRPr="0014503E">
              <w:rPr>
                <w:rStyle w:val="Hyperlink"/>
                <w:rFonts w:cs="B Nazanin" w:hint="eastAsia"/>
                <w:noProof/>
                <w:rtl/>
              </w:rPr>
              <w:t>ج</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Toc207285314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27</w:t>
            </w:r>
            <w:r w:rsidRPr="0014503E">
              <w:rPr>
                <w:rFonts w:cs="B Nazanin"/>
                <w:noProof/>
                <w:webHidden/>
                <w:rtl/>
              </w:rPr>
              <w:fldChar w:fldCharType="end"/>
            </w:r>
          </w:hyperlink>
        </w:p>
        <w:p w14:paraId="4D18317D" w14:textId="116FDC60"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5" w:history="1">
            <w:r w:rsidRPr="0014503E">
              <w:rPr>
                <w:rStyle w:val="Hyperlink"/>
                <w:rFonts w:cs="B Nazanin"/>
                <w:noProof/>
                <w:rtl/>
              </w:rPr>
              <w:t>4-2. حجم تومور</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Toc207285315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29</w:t>
            </w:r>
            <w:r w:rsidRPr="0014503E">
              <w:rPr>
                <w:rFonts w:cs="B Nazanin"/>
                <w:noProof/>
                <w:webHidden/>
                <w:rtl/>
              </w:rPr>
              <w:fldChar w:fldCharType="end"/>
            </w:r>
          </w:hyperlink>
        </w:p>
        <w:p w14:paraId="342F5477" w14:textId="63414AB1"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6" w:history="1">
            <w:r w:rsidRPr="0014503E">
              <w:rPr>
                <w:rStyle w:val="Hyperlink"/>
                <w:rFonts w:cs="B Nazanin"/>
                <w:noProof/>
                <w:rtl/>
              </w:rPr>
              <w:t>4-3. هورمون‌ها</w:t>
            </w:r>
            <w:r w:rsidRPr="0014503E">
              <w:rPr>
                <w:rStyle w:val="Hyperlink"/>
                <w:rFonts w:cs="B Nazanin" w:hint="cs"/>
                <w:noProof/>
                <w:rtl/>
              </w:rPr>
              <w:t>ی</w:t>
            </w:r>
            <w:r w:rsidRPr="0014503E">
              <w:rPr>
                <w:rStyle w:val="Hyperlink"/>
                <w:rFonts w:cs="B Nazanin"/>
                <w:noProof/>
                <w:rtl/>
              </w:rPr>
              <w:t xml:space="preserve"> ت</w:t>
            </w:r>
            <w:r w:rsidRPr="0014503E">
              <w:rPr>
                <w:rStyle w:val="Hyperlink"/>
                <w:rFonts w:cs="B Nazanin" w:hint="cs"/>
                <w:noProof/>
                <w:rtl/>
              </w:rPr>
              <w:t>ی</w:t>
            </w:r>
            <w:r w:rsidRPr="0014503E">
              <w:rPr>
                <w:rStyle w:val="Hyperlink"/>
                <w:rFonts w:cs="B Nazanin" w:hint="eastAsia"/>
                <w:noProof/>
                <w:rtl/>
              </w:rPr>
              <w:t>روئ</w:t>
            </w:r>
            <w:r w:rsidRPr="0014503E">
              <w:rPr>
                <w:rStyle w:val="Hyperlink"/>
                <w:rFonts w:cs="B Nazanin" w:hint="cs"/>
                <w:noProof/>
                <w:rtl/>
              </w:rPr>
              <w:t>ی</w:t>
            </w:r>
            <w:r w:rsidRPr="0014503E">
              <w:rPr>
                <w:rStyle w:val="Hyperlink"/>
                <w:rFonts w:cs="B Nazanin" w:hint="eastAsia"/>
                <w:noProof/>
                <w:rtl/>
              </w:rPr>
              <w:t>د</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Toc207285316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30</w:t>
            </w:r>
            <w:r w:rsidRPr="0014503E">
              <w:rPr>
                <w:rFonts w:cs="B Nazanin"/>
                <w:noProof/>
                <w:webHidden/>
                <w:rtl/>
              </w:rPr>
              <w:fldChar w:fldCharType="end"/>
            </w:r>
          </w:hyperlink>
        </w:p>
        <w:p w14:paraId="16C81AB8" w14:textId="2DD1F3B6"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7" w:history="1">
            <w:r w:rsidRPr="0014503E">
              <w:rPr>
                <w:rStyle w:val="Hyperlink"/>
                <w:rFonts w:cs="B Nazanin"/>
                <w:noProof/>
                <w:rtl/>
              </w:rPr>
              <w:t>4-4. هورمون‌ها</w:t>
            </w:r>
            <w:r w:rsidRPr="0014503E">
              <w:rPr>
                <w:rStyle w:val="Hyperlink"/>
                <w:rFonts w:cs="B Nazanin" w:hint="cs"/>
                <w:noProof/>
                <w:rtl/>
              </w:rPr>
              <w:t>ی</w:t>
            </w:r>
            <w:r w:rsidRPr="0014503E">
              <w:rPr>
                <w:rStyle w:val="Hyperlink"/>
                <w:rFonts w:cs="B Nazanin"/>
                <w:noProof/>
                <w:rtl/>
              </w:rPr>
              <w:t xml:space="preserve"> آدرنال</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Toc207285317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30</w:t>
            </w:r>
            <w:r w:rsidRPr="0014503E">
              <w:rPr>
                <w:rFonts w:cs="B Nazanin"/>
                <w:noProof/>
                <w:webHidden/>
                <w:rtl/>
              </w:rPr>
              <w:fldChar w:fldCharType="end"/>
            </w:r>
          </w:hyperlink>
        </w:p>
        <w:p w14:paraId="15B5D53F" w14:textId="30818603"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8" w:history="1">
            <w:r w:rsidRPr="0014503E">
              <w:rPr>
                <w:rStyle w:val="Hyperlink"/>
                <w:rFonts w:cs="B Nazanin"/>
                <w:noProof/>
                <w:rtl/>
              </w:rPr>
              <w:t>4-5. هورمون‌ها</w:t>
            </w:r>
            <w:r w:rsidRPr="0014503E">
              <w:rPr>
                <w:rStyle w:val="Hyperlink"/>
                <w:rFonts w:cs="B Nazanin" w:hint="cs"/>
                <w:noProof/>
                <w:rtl/>
              </w:rPr>
              <w:t>ی</w:t>
            </w:r>
            <w:r w:rsidRPr="0014503E">
              <w:rPr>
                <w:rStyle w:val="Hyperlink"/>
                <w:rFonts w:cs="B Nazanin"/>
                <w:noProof/>
                <w:rtl/>
              </w:rPr>
              <w:t xml:space="preserve"> گناد</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Toc207285318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31</w:t>
            </w:r>
            <w:r w:rsidRPr="0014503E">
              <w:rPr>
                <w:rFonts w:cs="B Nazanin"/>
                <w:noProof/>
                <w:webHidden/>
                <w:rtl/>
              </w:rPr>
              <w:fldChar w:fldCharType="end"/>
            </w:r>
          </w:hyperlink>
        </w:p>
        <w:p w14:paraId="7BC2818A" w14:textId="13EDFC2D"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19" w:history="1">
            <w:r w:rsidRPr="0014503E">
              <w:rPr>
                <w:rStyle w:val="Hyperlink"/>
                <w:rFonts w:cs="B Nazanin"/>
                <w:noProof/>
                <w:rtl/>
              </w:rPr>
              <w:t>4-6. هورمون رشد</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Toc207285319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32</w:t>
            </w:r>
            <w:r w:rsidRPr="0014503E">
              <w:rPr>
                <w:rFonts w:cs="B Nazanin"/>
                <w:noProof/>
                <w:webHidden/>
                <w:rtl/>
              </w:rPr>
              <w:fldChar w:fldCharType="end"/>
            </w:r>
          </w:hyperlink>
        </w:p>
        <w:p w14:paraId="6FF0790D" w14:textId="324249CE"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0" w:history="1">
            <w:r w:rsidRPr="0014503E">
              <w:rPr>
                <w:rStyle w:val="Hyperlink"/>
                <w:rFonts w:cs="B Nazanin"/>
                <w:noProof/>
                <w:rtl/>
              </w:rPr>
              <w:t>4-7. اختلالات ب</w:t>
            </w:r>
            <w:r w:rsidRPr="0014503E">
              <w:rPr>
                <w:rStyle w:val="Hyperlink"/>
                <w:rFonts w:cs="B Nazanin" w:hint="cs"/>
                <w:noProof/>
                <w:rtl/>
              </w:rPr>
              <w:t>ی</w:t>
            </w:r>
            <w:r w:rsidRPr="0014503E">
              <w:rPr>
                <w:rStyle w:val="Hyperlink"/>
                <w:rFonts w:cs="B Nazanin" w:hint="eastAsia"/>
                <w:noProof/>
                <w:rtl/>
              </w:rPr>
              <w:t>نا</w:t>
            </w:r>
            <w:r w:rsidRPr="0014503E">
              <w:rPr>
                <w:rStyle w:val="Hyperlink"/>
                <w:rFonts w:cs="B Nazanin" w:hint="cs"/>
                <w:noProof/>
                <w:rtl/>
              </w:rPr>
              <w:t>یی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Toc207285320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33</w:t>
            </w:r>
            <w:r w:rsidRPr="0014503E">
              <w:rPr>
                <w:rFonts w:cs="B Nazanin"/>
                <w:noProof/>
                <w:webHidden/>
                <w:rtl/>
              </w:rPr>
              <w:fldChar w:fldCharType="end"/>
            </w:r>
          </w:hyperlink>
        </w:p>
        <w:p w14:paraId="58A06405" w14:textId="692E5AC1" w:rsidR="0014503E" w:rsidRPr="0014503E" w:rsidRDefault="0014503E" w:rsidP="0014503E">
          <w:pPr>
            <w:pStyle w:val="TOC1"/>
            <w:rPr>
              <w:rFonts w:eastAsiaTheme="minorEastAsia"/>
              <w:kern w:val="2"/>
              <w:rtl/>
              <w14:ligatures w14:val="standardContextual"/>
            </w:rPr>
          </w:pPr>
          <w:hyperlink w:anchor="_Toc207285321" w:history="1">
            <w:r w:rsidRPr="0014503E">
              <w:rPr>
                <w:rStyle w:val="Hyperlink"/>
                <w:rFonts w:cs="B Titr"/>
                <w:b w:val="0"/>
                <w:bCs w:val="0"/>
                <w:rtl/>
              </w:rPr>
              <w:t>فصل پنجم</w:t>
            </w:r>
          </w:hyperlink>
          <w:r w:rsidRPr="0014503E">
            <w:rPr>
              <w:rFonts w:eastAsiaTheme="minorEastAsia" w:hint="cs"/>
              <w:kern w:val="2"/>
              <w:rtl/>
              <w14:ligatures w14:val="standardContextual"/>
            </w:rPr>
            <w:t xml:space="preserve">: </w:t>
          </w:r>
          <w:hyperlink w:anchor="_Toc207285322" w:history="1">
            <w:r w:rsidRPr="0014503E">
              <w:rPr>
                <w:rStyle w:val="Hyperlink"/>
                <w:rFonts w:cs="B Titr"/>
                <w:b w:val="0"/>
                <w:bCs w:val="0"/>
                <w:rtl/>
              </w:rPr>
              <w:t>بحث، نت</w:t>
            </w:r>
            <w:r w:rsidRPr="0014503E">
              <w:rPr>
                <w:rStyle w:val="Hyperlink"/>
                <w:rFonts w:cs="B Titr" w:hint="cs"/>
                <w:b w:val="0"/>
                <w:bCs w:val="0"/>
                <w:rtl/>
              </w:rPr>
              <w:t>ی</w:t>
            </w:r>
            <w:r w:rsidRPr="0014503E">
              <w:rPr>
                <w:rStyle w:val="Hyperlink"/>
                <w:rFonts w:cs="B Titr" w:hint="eastAsia"/>
                <w:b w:val="0"/>
                <w:bCs w:val="0"/>
                <w:rtl/>
              </w:rPr>
              <w:t>جه</w:t>
            </w:r>
            <w:r w:rsidRPr="0014503E">
              <w:rPr>
                <w:rStyle w:val="Hyperlink"/>
                <w:rFonts w:cs="B Titr"/>
                <w:b w:val="0"/>
                <w:bCs w:val="0"/>
              </w:rPr>
              <w:t>‌</w:t>
            </w:r>
            <w:r w:rsidRPr="0014503E">
              <w:rPr>
                <w:rStyle w:val="Hyperlink"/>
                <w:rFonts w:cs="B Titr"/>
                <w:b w:val="0"/>
                <w:bCs w:val="0"/>
                <w:rtl/>
              </w:rPr>
              <w:t>گ</w:t>
            </w:r>
            <w:r w:rsidRPr="0014503E">
              <w:rPr>
                <w:rStyle w:val="Hyperlink"/>
                <w:rFonts w:cs="B Titr" w:hint="cs"/>
                <w:b w:val="0"/>
                <w:bCs w:val="0"/>
                <w:rtl/>
              </w:rPr>
              <w:t>ی</w:t>
            </w:r>
            <w:r w:rsidRPr="0014503E">
              <w:rPr>
                <w:rStyle w:val="Hyperlink"/>
                <w:rFonts w:cs="B Titr" w:hint="eastAsia"/>
                <w:b w:val="0"/>
                <w:bCs w:val="0"/>
                <w:rtl/>
              </w:rPr>
              <w:t>ر</w:t>
            </w:r>
            <w:r w:rsidRPr="0014503E">
              <w:rPr>
                <w:rStyle w:val="Hyperlink"/>
                <w:rFonts w:cs="B Titr" w:hint="cs"/>
                <w:b w:val="0"/>
                <w:bCs w:val="0"/>
                <w:rtl/>
              </w:rPr>
              <w:t>ی</w:t>
            </w:r>
            <w:r w:rsidRPr="0014503E">
              <w:rPr>
                <w:rStyle w:val="Hyperlink"/>
                <w:rFonts w:cs="B Titr"/>
                <w:b w:val="0"/>
                <w:bCs w:val="0"/>
                <w:rtl/>
              </w:rPr>
              <w:t xml:space="preserve"> و پ</w:t>
            </w:r>
            <w:r w:rsidRPr="0014503E">
              <w:rPr>
                <w:rStyle w:val="Hyperlink"/>
                <w:rFonts w:cs="B Titr" w:hint="cs"/>
                <w:b w:val="0"/>
                <w:bCs w:val="0"/>
                <w:rtl/>
              </w:rPr>
              <w:t>ی</w:t>
            </w:r>
            <w:r w:rsidRPr="0014503E">
              <w:rPr>
                <w:rStyle w:val="Hyperlink"/>
                <w:rFonts w:cs="B Titr" w:hint="eastAsia"/>
                <w:b w:val="0"/>
                <w:bCs w:val="0"/>
                <w:rtl/>
              </w:rPr>
              <w:t>شنهاد</w:t>
            </w:r>
            <w:r w:rsidRPr="0014503E">
              <w:rPr>
                <w:rStyle w:val="Hyperlink"/>
                <w:rFonts w:cs="B Titr"/>
                <w:b w:val="0"/>
                <w:bCs w:val="0"/>
              </w:rPr>
              <w:t>‌</w:t>
            </w:r>
            <w:r w:rsidRPr="0014503E">
              <w:rPr>
                <w:rStyle w:val="Hyperlink"/>
                <w:rFonts w:cs="B Titr"/>
                <w:b w:val="0"/>
                <w:bCs w:val="0"/>
                <w:rtl/>
              </w:rPr>
              <w:t>ات</w:t>
            </w:r>
          </w:hyperlink>
        </w:p>
        <w:p w14:paraId="1C29FCA5" w14:textId="54D8A10D"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3" w:history="1">
            <w:r w:rsidRPr="0014503E">
              <w:rPr>
                <w:rStyle w:val="Hyperlink"/>
                <w:rFonts w:cs="B Nazanin"/>
                <w:noProof/>
                <w:rtl/>
              </w:rPr>
              <w:t>5-1. بحث</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Toc207285323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36</w:t>
            </w:r>
            <w:r w:rsidRPr="0014503E">
              <w:rPr>
                <w:rFonts w:cs="B Nazanin"/>
                <w:noProof/>
                <w:webHidden/>
                <w:rtl/>
              </w:rPr>
              <w:fldChar w:fldCharType="end"/>
            </w:r>
          </w:hyperlink>
        </w:p>
        <w:p w14:paraId="11CDFDD7" w14:textId="514A421E"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4" w:history="1">
            <w:r w:rsidRPr="0014503E">
              <w:rPr>
                <w:rStyle w:val="Hyperlink"/>
                <w:rFonts w:cs="B Nazanin"/>
                <w:noProof/>
                <w:rtl/>
                <w:lang w:bidi="fa-IR"/>
              </w:rPr>
              <w:t xml:space="preserve">2-5. </w:t>
            </w:r>
            <w:r w:rsidRPr="0014503E">
              <w:rPr>
                <w:rStyle w:val="Hyperlink"/>
                <w:rFonts w:cs="B Nazanin"/>
                <w:noProof/>
                <w:rtl/>
              </w:rPr>
              <w:t>حجم و عود تومور</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Toc207285324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37</w:t>
            </w:r>
            <w:r w:rsidRPr="0014503E">
              <w:rPr>
                <w:rFonts w:cs="B Nazanin"/>
                <w:noProof/>
                <w:webHidden/>
                <w:rtl/>
              </w:rPr>
              <w:fldChar w:fldCharType="end"/>
            </w:r>
          </w:hyperlink>
        </w:p>
        <w:p w14:paraId="268FE7EA" w14:textId="67CD2B7C"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5" w:history="1">
            <w:r w:rsidRPr="0014503E">
              <w:rPr>
                <w:rStyle w:val="Hyperlink"/>
                <w:rFonts w:cs="B Nazanin"/>
                <w:noProof/>
                <w:rtl/>
              </w:rPr>
              <w:t>5-3. هورمون رشد</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Toc207285325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37</w:t>
            </w:r>
            <w:r w:rsidRPr="0014503E">
              <w:rPr>
                <w:rFonts w:cs="B Nazanin"/>
                <w:noProof/>
                <w:webHidden/>
                <w:rtl/>
              </w:rPr>
              <w:fldChar w:fldCharType="end"/>
            </w:r>
          </w:hyperlink>
        </w:p>
        <w:p w14:paraId="79C0C86E" w14:textId="315B65C1"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6" w:history="1">
            <w:r w:rsidRPr="0014503E">
              <w:rPr>
                <w:rStyle w:val="Hyperlink"/>
                <w:rFonts w:cs="B Nazanin"/>
                <w:noProof/>
                <w:rtl/>
              </w:rPr>
              <w:t>5-4. هورمون‌ها</w:t>
            </w:r>
            <w:r w:rsidRPr="0014503E">
              <w:rPr>
                <w:rStyle w:val="Hyperlink"/>
                <w:rFonts w:cs="B Nazanin" w:hint="cs"/>
                <w:noProof/>
                <w:rtl/>
              </w:rPr>
              <w:t>ی</w:t>
            </w:r>
            <w:r w:rsidRPr="0014503E">
              <w:rPr>
                <w:rStyle w:val="Hyperlink"/>
                <w:rFonts w:cs="B Nazanin"/>
                <w:noProof/>
                <w:rtl/>
              </w:rPr>
              <w:t xml:space="preserve"> ت</w:t>
            </w:r>
            <w:r w:rsidRPr="0014503E">
              <w:rPr>
                <w:rStyle w:val="Hyperlink"/>
                <w:rFonts w:cs="B Nazanin" w:hint="cs"/>
                <w:noProof/>
                <w:rtl/>
              </w:rPr>
              <w:t>ی</w:t>
            </w:r>
            <w:r w:rsidRPr="0014503E">
              <w:rPr>
                <w:rStyle w:val="Hyperlink"/>
                <w:rFonts w:cs="B Nazanin" w:hint="eastAsia"/>
                <w:noProof/>
                <w:rtl/>
              </w:rPr>
              <w:t>روئ</w:t>
            </w:r>
            <w:r w:rsidRPr="0014503E">
              <w:rPr>
                <w:rStyle w:val="Hyperlink"/>
                <w:rFonts w:cs="B Nazanin" w:hint="cs"/>
                <w:noProof/>
                <w:rtl/>
              </w:rPr>
              <w:t>ی</w:t>
            </w:r>
            <w:r w:rsidRPr="0014503E">
              <w:rPr>
                <w:rStyle w:val="Hyperlink"/>
                <w:rFonts w:cs="B Nazanin" w:hint="eastAsia"/>
                <w:noProof/>
                <w:rtl/>
              </w:rPr>
              <w:t>د</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Toc207285326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38</w:t>
            </w:r>
            <w:r w:rsidRPr="0014503E">
              <w:rPr>
                <w:rFonts w:cs="B Nazanin"/>
                <w:noProof/>
                <w:webHidden/>
                <w:rtl/>
              </w:rPr>
              <w:fldChar w:fldCharType="end"/>
            </w:r>
          </w:hyperlink>
        </w:p>
        <w:p w14:paraId="73D62EA6" w14:textId="3FB619EB"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7" w:history="1">
            <w:r w:rsidRPr="0014503E">
              <w:rPr>
                <w:rStyle w:val="Hyperlink"/>
                <w:rFonts w:cs="B Nazanin"/>
                <w:noProof/>
                <w:rtl/>
              </w:rPr>
              <w:t>5-5. هورمون‌ها</w:t>
            </w:r>
            <w:r w:rsidRPr="0014503E">
              <w:rPr>
                <w:rStyle w:val="Hyperlink"/>
                <w:rFonts w:cs="B Nazanin" w:hint="cs"/>
                <w:noProof/>
                <w:rtl/>
              </w:rPr>
              <w:t>ی</w:t>
            </w:r>
            <w:r w:rsidRPr="0014503E">
              <w:rPr>
                <w:rStyle w:val="Hyperlink"/>
                <w:rFonts w:cs="B Nazanin"/>
                <w:noProof/>
                <w:rtl/>
              </w:rPr>
              <w:t xml:space="preserve"> آدرنال</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Toc207285327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38</w:t>
            </w:r>
            <w:r w:rsidRPr="0014503E">
              <w:rPr>
                <w:rFonts w:cs="B Nazanin"/>
                <w:noProof/>
                <w:webHidden/>
                <w:rtl/>
              </w:rPr>
              <w:fldChar w:fldCharType="end"/>
            </w:r>
          </w:hyperlink>
        </w:p>
        <w:p w14:paraId="7AC89EE5" w14:textId="3CFB2638"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8" w:history="1">
            <w:r w:rsidRPr="0014503E">
              <w:rPr>
                <w:rStyle w:val="Hyperlink"/>
                <w:rFonts w:cs="B Nazanin"/>
                <w:noProof/>
                <w:rtl/>
              </w:rPr>
              <w:t>5-6. هورمون‌ها</w:t>
            </w:r>
            <w:r w:rsidRPr="0014503E">
              <w:rPr>
                <w:rStyle w:val="Hyperlink"/>
                <w:rFonts w:cs="B Nazanin" w:hint="cs"/>
                <w:noProof/>
                <w:rtl/>
              </w:rPr>
              <w:t>ی</w:t>
            </w:r>
            <w:r w:rsidRPr="0014503E">
              <w:rPr>
                <w:rStyle w:val="Hyperlink"/>
                <w:rFonts w:cs="B Nazanin"/>
                <w:noProof/>
                <w:rtl/>
              </w:rPr>
              <w:t xml:space="preserve"> گناد</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Toc207285328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39</w:t>
            </w:r>
            <w:r w:rsidRPr="0014503E">
              <w:rPr>
                <w:rFonts w:cs="B Nazanin"/>
                <w:noProof/>
                <w:webHidden/>
                <w:rtl/>
              </w:rPr>
              <w:fldChar w:fldCharType="end"/>
            </w:r>
          </w:hyperlink>
        </w:p>
        <w:p w14:paraId="7D84BC7C" w14:textId="3E24856C"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29" w:history="1">
            <w:r w:rsidRPr="0014503E">
              <w:rPr>
                <w:rStyle w:val="Hyperlink"/>
                <w:rFonts w:cs="B Nazanin"/>
                <w:noProof/>
                <w:rtl/>
              </w:rPr>
              <w:t>5-7. اختلالات ب</w:t>
            </w:r>
            <w:r w:rsidRPr="0014503E">
              <w:rPr>
                <w:rStyle w:val="Hyperlink"/>
                <w:rFonts w:cs="B Nazanin" w:hint="cs"/>
                <w:noProof/>
                <w:rtl/>
              </w:rPr>
              <w:t>ی</w:t>
            </w:r>
            <w:r w:rsidRPr="0014503E">
              <w:rPr>
                <w:rStyle w:val="Hyperlink"/>
                <w:rFonts w:cs="B Nazanin" w:hint="eastAsia"/>
                <w:noProof/>
                <w:rtl/>
              </w:rPr>
              <w:t>نا</w:t>
            </w:r>
            <w:r w:rsidRPr="0014503E">
              <w:rPr>
                <w:rStyle w:val="Hyperlink"/>
                <w:rFonts w:cs="B Nazanin" w:hint="cs"/>
                <w:noProof/>
                <w:rtl/>
              </w:rPr>
              <w:t>یی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Toc207285329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39</w:t>
            </w:r>
            <w:r w:rsidRPr="0014503E">
              <w:rPr>
                <w:rFonts w:cs="B Nazanin"/>
                <w:noProof/>
                <w:webHidden/>
                <w:rtl/>
              </w:rPr>
              <w:fldChar w:fldCharType="end"/>
            </w:r>
          </w:hyperlink>
        </w:p>
        <w:p w14:paraId="683FE6A4" w14:textId="3D067CA6"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30" w:history="1">
            <w:r w:rsidRPr="0014503E">
              <w:rPr>
                <w:rStyle w:val="Hyperlink"/>
                <w:rFonts w:cs="B Nazanin"/>
                <w:noProof/>
                <w:rtl/>
              </w:rPr>
              <w:t>5-8. نقاط قوت و محدود</w:t>
            </w:r>
            <w:r w:rsidRPr="0014503E">
              <w:rPr>
                <w:rStyle w:val="Hyperlink"/>
                <w:rFonts w:cs="B Nazanin" w:hint="cs"/>
                <w:noProof/>
                <w:rtl/>
              </w:rPr>
              <w:t>ی</w:t>
            </w:r>
            <w:r w:rsidRPr="0014503E">
              <w:rPr>
                <w:rStyle w:val="Hyperlink"/>
                <w:rFonts w:cs="B Nazanin" w:hint="eastAsia"/>
                <w:noProof/>
                <w:rtl/>
              </w:rPr>
              <w:t>ت</w:t>
            </w:r>
            <w:r w:rsidRPr="0014503E">
              <w:rPr>
                <w:rStyle w:val="Hyperlink"/>
                <w:rFonts w:cs="B Nazanin"/>
                <w:noProof/>
                <w:rtl/>
              </w:rPr>
              <w:t>‌ها</w:t>
            </w:r>
            <w:r w:rsidRPr="0014503E">
              <w:rPr>
                <w:rStyle w:val="Hyperlink"/>
                <w:rFonts w:cs="B Nazanin" w:hint="cs"/>
                <w:noProof/>
                <w:rtl/>
              </w:rPr>
              <w:t>ی</w:t>
            </w:r>
            <w:r w:rsidRPr="0014503E">
              <w:rPr>
                <w:rStyle w:val="Hyperlink"/>
                <w:rFonts w:cs="B Nazanin"/>
                <w:noProof/>
                <w:rtl/>
              </w:rPr>
              <w:t xml:space="preserve"> مطالعه</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Toc207285330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40</w:t>
            </w:r>
            <w:r w:rsidRPr="0014503E">
              <w:rPr>
                <w:rFonts w:cs="B Nazanin"/>
                <w:noProof/>
                <w:webHidden/>
                <w:rtl/>
              </w:rPr>
              <w:fldChar w:fldCharType="end"/>
            </w:r>
          </w:hyperlink>
        </w:p>
        <w:p w14:paraId="76801CAF" w14:textId="46E423AF"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31" w:history="1">
            <w:r w:rsidRPr="0014503E">
              <w:rPr>
                <w:rStyle w:val="Hyperlink"/>
                <w:rFonts w:cs="B Nazanin"/>
                <w:noProof/>
                <w:rtl/>
                <w:lang w:bidi="fa-IR"/>
              </w:rPr>
              <w:t xml:space="preserve">9-5. </w:t>
            </w:r>
            <w:r w:rsidRPr="0014503E">
              <w:rPr>
                <w:rStyle w:val="Hyperlink"/>
                <w:rFonts w:cs="B Nazanin"/>
                <w:noProof/>
                <w:rtl/>
              </w:rPr>
              <w:t>نت</w:t>
            </w:r>
            <w:r w:rsidRPr="0014503E">
              <w:rPr>
                <w:rStyle w:val="Hyperlink"/>
                <w:rFonts w:cs="B Nazanin" w:hint="cs"/>
                <w:noProof/>
                <w:rtl/>
              </w:rPr>
              <w:t>ی</w:t>
            </w:r>
            <w:r w:rsidRPr="0014503E">
              <w:rPr>
                <w:rStyle w:val="Hyperlink"/>
                <w:rFonts w:cs="B Nazanin" w:hint="eastAsia"/>
                <w:noProof/>
                <w:rtl/>
              </w:rPr>
              <w:t>جه</w:t>
            </w:r>
            <w:r w:rsidRPr="0014503E">
              <w:rPr>
                <w:rStyle w:val="Hyperlink"/>
                <w:rFonts w:cs="B Nazanin"/>
                <w:noProof/>
              </w:rPr>
              <w:t>‌</w:t>
            </w:r>
            <w:r w:rsidRPr="0014503E">
              <w:rPr>
                <w:rStyle w:val="Hyperlink"/>
                <w:rFonts w:cs="B Nazanin"/>
                <w:noProof/>
                <w:rtl/>
              </w:rPr>
              <w:t>گ</w:t>
            </w:r>
            <w:r w:rsidRPr="0014503E">
              <w:rPr>
                <w:rStyle w:val="Hyperlink"/>
                <w:rFonts w:cs="B Nazanin" w:hint="cs"/>
                <w:noProof/>
                <w:rtl/>
              </w:rPr>
              <w:t>ی</w:t>
            </w:r>
            <w:r w:rsidRPr="0014503E">
              <w:rPr>
                <w:rStyle w:val="Hyperlink"/>
                <w:rFonts w:cs="B Nazanin" w:hint="eastAsia"/>
                <w:noProof/>
                <w:rtl/>
              </w:rPr>
              <w:t>ر</w:t>
            </w:r>
            <w:r w:rsidRPr="0014503E">
              <w:rPr>
                <w:rStyle w:val="Hyperlink"/>
                <w:rFonts w:cs="B Nazanin" w:hint="cs"/>
                <w:noProof/>
                <w:rtl/>
              </w:rPr>
              <w:t>ی</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Toc207285331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40</w:t>
            </w:r>
            <w:r w:rsidRPr="0014503E">
              <w:rPr>
                <w:rFonts w:cs="B Nazanin"/>
                <w:noProof/>
                <w:webHidden/>
                <w:rtl/>
              </w:rPr>
              <w:fldChar w:fldCharType="end"/>
            </w:r>
          </w:hyperlink>
        </w:p>
        <w:p w14:paraId="2BD95020" w14:textId="7B617BCB" w:rsidR="0014503E" w:rsidRPr="0014503E" w:rsidRDefault="0014503E">
          <w:pPr>
            <w:pStyle w:val="TOC2"/>
            <w:tabs>
              <w:tab w:val="right" w:leader="dot" w:pos="8494"/>
            </w:tabs>
            <w:rPr>
              <w:rFonts w:eastAsiaTheme="minorEastAsia" w:cs="B Nazanin"/>
              <w:noProof/>
              <w:kern w:val="2"/>
              <w:rtl/>
              <w14:ligatures w14:val="standardContextual"/>
            </w:rPr>
          </w:pPr>
          <w:hyperlink w:anchor="_Toc207285332" w:history="1">
            <w:r w:rsidRPr="0014503E">
              <w:rPr>
                <w:rStyle w:val="Hyperlink"/>
                <w:rFonts w:cs="B Nazanin"/>
                <w:noProof/>
                <w:rtl/>
                <w:lang w:bidi="fa-IR"/>
              </w:rPr>
              <w:t xml:space="preserve">10-5. </w:t>
            </w:r>
            <w:r w:rsidRPr="0014503E">
              <w:rPr>
                <w:rStyle w:val="Hyperlink"/>
                <w:rFonts w:cs="B Nazanin"/>
                <w:noProof/>
                <w:rtl/>
              </w:rPr>
              <w:t>پ</w:t>
            </w:r>
            <w:r w:rsidRPr="0014503E">
              <w:rPr>
                <w:rStyle w:val="Hyperlink"/>
                <w:rFonts w:cs="B Nazanin" w:hint="cs"/>
                <w:noProof/>
                <w:rtl/>
              </w:rPr>
              <w:t>ی</w:t>
            </w:r>
            <w:r w:rsidRPr="0014503E">
              <w:rPr>
                <w:rStyle w:val="Hyperlink"/>
                <w:rFonts w:cs="B Nazanin" w:hint="eastAsia"/>
                <w:noProof/>
                <w:rtl/>
              </w:rPr>
              <w:t>شنهادها</w:t>
            </w:r>
            <w:r w:rsidRPr="0014503E">
              <w:rPr>
                <w:rStyle w:val="Hyperlink"/>
                <w:rFonts w:cs="B Nazanin" w:hint="cs"/>
                <w:noProof/>
                <w:rtl/>
              </w:rPr>
              <w:t>ی</w:t>
            </w:r>
            <w:r w:rsidRPr="0014503E">
              <w:rPr>
                <w:rStyle w:val="Hyperlink"/>
                <w:rFonts w:cs="B Nazanin"/>
                <w:noProof/>
                <w:rtl/>
              </w:rPr>
              <w:t xml:space="preserve"> حاصل از پژوهش</w:t>
            </w:r>
            <w:r w:rsidRPr="0014503E">
              <w:rPr>
                <w:rFonts w:cs="B Nazanin"/>
                <w:noProof/>
                <w:webHidden/>
                <w:rtl/>
              </w:rPr>
              <w:tab/>
            </w:r>
            <w:r w:rsidRPr="0014503E">
              <w:rPr>
                <w:rFonts w:cs="B Nazanin"/>
                <w:noProof/>
                <w:webHidden/>
                <w:rtl/>
              </w:rPr>
              <w:fldChar w:fldCharType="begin"/>
            </w:r>
            <w:r w:rsidRPr="0014503E">
              <w:rPr>
                <w:rFonts w:cs="B Nazanin"/>
                <w:noProof/>
                <w:webHidden/>
                <w:rtl/>
              </w:rPr>
              <w:instrText xml:space="preserve"> </w:instrText>
            </w:r>
            <w:r w:rsidRPr="0014503E">
              <w:rPr>
                <w:rFonts w:cs="B Nazanin"/>
                <w:noProof/>
                <w:webHidden/>
              </w:rPr>
              <w:instrText>PAGEREF</w:instrText>
            </w:r>
            <w:r w:rsidRPr="0014503E">
              <w:rPr>
                <w:rFonts w:cs="B Nazanin"/>
                <w:noProof/>
                <w:webHidden/>
                <w:rtl/>
              </w:rPr>
              <w:instrText xml:space="preserve"> _</w:instrText>
            </w:r>
            <w:r w:rsidRPr="0014503E">
              <w:rPr>
                <w:rFonts w:cs="B Nazanin"/>
                <w:noProof/>
                <w:webHidden/>
              </w:rPr>
              <w:instrText>Toc207285332 \h</w:instrText>
            </w:r>
            <w:r w:rsidRPr="0014503E">
              <w:rPr>
                <w:rFonts w:cs="B Nazanin"/>
                <w:noProof/>
                <w:webHidden/>
                <w:rtl/>
              </w:rPr>
              <w:instrText xml:space="preserve"> </w:instrText>
            </w:r>
            <w:r w:rsidRPr="0014503E">
              <w:rPr>
                <w:rFonts w:cs="B Nazanin"/>
                <w:noProof/>
                <w:webHidden/>
                <w:rtl/>
              </w:rPr>
            </w:r>
            <w:r w:rsidRPr="0014503E">
              <w:rPr>
                <w:rFonts w:cs="B Nazanin"/>
                <w:noProof/>
                <w:webHidden/>
                <w:rtl/>
              </w:rPr>
              <w:fldChar w:fldCharType="separate"/>
            </w:r>
            <w:r w:rsidR="00503D0D">
              <w:rPr>
                <w:rFonts w:cs="B Nazanin"/>
                <w:noProof/>
                <w:webHidden/>
                <w:rtl/>
              </w:rPr>
              <w:t>41</w:t>
            </w:r>
            <w:r w:rsidRPr="0014503E">
              <w:rPr>
                <w:rFonts w:cs="B Nazanin"/>
                <w:noProof/>
                <w:webHidden/>
                <w:rtl/>
              </w:rPr>
              <w:fldChar w:fldCharType="end"/>
            </w:r>
          </w:hyperlink>
        </w:p>
        <w:p w14:paraId="4D266FF9" w14:textId="33662352" w:rsidR="00222416" w:rsidRPr="00091C90" w:rsidRDefault="00222416" w:rsidP="00091C90">
          <w:pPr>
            <w:rPr>
              <w:rFonts w:cs="B Nazanin"/>
              <w:noProof/>
            </w:rPr>
          </w:pPr>
          <w:r w:rsidRPr="00451FE4">
            <w:rPr>
              <w:rFonts w:cs="B Nazanin"/>
              <w:noProof/>
            </w:rPr>
            <w:fldChar w:fldCharType="end"/>
          </w:r>
        </w:p>
      </w:sdtContent>
    </w:sdt>
    <w:p w14:paraId="79CCA9F3" w14:textId="31644CBC" w:rsidR="00222416" w:rsidRPr="00222416" w:rsidRDefault="00222416" w:rsidP="00222416">
      <w:pPr>
        <w:pStyle w:val="a7"/>
        <w:spacing w:line="360" w:lineRule="auto"/>
        <w:ind w:left="-2" w:firstLine="284"/>
        <w:rPr>
          <w:b/>
          <w:bCs/>
          <w:sz w:val="28"/>
          <w:lang w:val="en-US"/>
        </w:rPr>
      </w:pPr>
    </w:p>
    <w:p w14:paraId="7C5487CB" w14:textId="44773794" w:rsidR="004F0686" w:rsidRDefault="004868A9">
      <w:pPr>
        <w:pStyle w:val="a7"/>
        <w:bidi w:val="0"/>
        <w:spacing w:line="360" w:lineRule="auto"/>
        <w:ind w:left="-2" w:firstLine="284"/>
      </w:pPr>
      <w:r>
        <w:rPr>
          <w:rFonts w:ascii="B Lotus"/>
          <w:sz w:val="28"/>
          <w:rtl/>
        </w:rPr>
        <w:br w:type="page"/>
      </w:r>
    </w:p>
    <w:p w14:paraId="51EA7539" w14:textId="3A8368D2" w:rsidR="004F0686" w:rsidRDefault="004868A9" w:rsidP="00451FE4">
      <w:pPr>
        <w:jc w:val="center"/>
        <w:rPr>
          <w:rFonts w:cs="B Titr"/>
          <w:b/>
          <w:bCs/>
          <w:sz w:val="28"/>
        </w:rPr>
      </w:pPr>
      <w:bookmarkStart w:id="3" w:name="_Toc376069614"/>
      <w:r w:rsidRPr="000C5BD5">
        <w:rPr>
          <w:rFonts w:cs="B Titr" w:hint="eastAsia"/>
          <w:b/>
          <w:bCs/>
          <w:sz w:val="28"/>
          <w:rtl/>
        </w:rPr>
        <w:lastRenderedPageBreak/>
        <w:t>فهرست جدول</w:t>
      </w:r>
      <w:r w:rsidRPr="000C5BD5">
        <w:rPr>
          <w:rFonts w:ascii="Cambria" w:cs="B Titr"/>
          <w:b/>
          <w:bCs/>
          <w:sz w:val="28"/>
        </w:rPr>
        <w:t>‌</w:t>
      </w:r>
      <w:r w:rsidRPr="000C5BD5">
        <w:rPr>
          <w:rFonts w:cs="B Titr" w:hint="eastAsia"/>
          <w:b/>
          <w:bCs/>
          <w:sz w:val="28"/>
          <w:rtl/>
        </w:rPr>
        <w:t>ها</w:t>
      </w:r>
      <w:bookmarkEnd w:id="3"/>
    </w:p>
    <w:p w14:paraId="1BC1F5B2" w14:textId="6EDFAA87" w:rsidR="000C5BD5" w:rsidRDefault="000C5BD5" w:rsidP="00451FE4">
      <w:pPr>
        <w:jc w:val="center"/>
        <w:rPr>
          <w:rFonts w:cs="B Titr"/>
          <w:b/>
          <w:bCs/>
          <w:sz w:val="28"/>
        </w:rPr>
      </w:pPr>
    </w:p>
    <w:p w14:paraId="2A9FFCED" w14:textId="01A988EA" w:rsidR="004F0686" w:rsidRPr="000C5BD5" w:rsidRDefault="004868A9" w:rsidP="000C5BD5">
      <w:pPr>
        <w:pStyle w:val="a7"/>
        <w:spacing w:line="360" w:lineRule="auto"/>
        <w:rPr>
          <w:rFonts w:cs="B Titr"/>
          <w:b/>
          <w:bCs/>
          <w:sz w:val="28"/>
          <w:rtl/>
        </w:rPr>
      </w:pPr>
      <w:r w:rsidRPr="000C5BD5">
        <w:rPr>
          <w:rFonts w:ascii="B Lotus" w:cs="B Titr"/>
          <w:b/>
          <w:bCs/>
          <w:sz w:val="28"/>
          <w:rtl/>
        </w:rPr>
        <w:t xml:space="preserve">عنوان                                                                                                </w:t>
      </w:r>
      <w:r w:rsidR="000C5BD5">
        <w:rPr>
          <w:rFonts w:ascii="B Lotus" w:cs="B Titr" w:hint="cs"/>
          <w:b/>
          <w:bCs/>
          <w:sz w:val="28"/>
          <w:rtl/>
        </w:rPr>
        <w:t xml:space="preserve">                 </w:t>
      </w:r>
      <w:r w:rsidRPr="000C5BD5">
        <w:rPr>
          <w:rFonts w:ascii="B Lotus" w:cs="B Titr"/>
          <w:b/>
          <w:bCs/>
          <w:sz w:val="28"/>
          <w:rtl/>
        </w:rPr>
        <w:t xml:space="preserve">                    صفحه</w:t>
      </w:r>
    </w:p>
    <w:p w14:paraId="477A8C21" w14:textId="77777777" w:rsidR="000C5BD5" w:rsidRDefault="000C5BD5">
      <w:pPr>
        <w:pStyle w:val="TableofFigures"/>
        <w:tabs>
          <w:tab w:val="right" w:leader="dot" w:pos="8494"/>
        </w:tabs>
        <w:rPr>
          <w:rFonts w:ascii="B Nazanin" w:hAnsi="Arial" w:cs="B Nazanin"/>
          <w:color w:val="010205"/>
          <w:szCs w:val="24"/>
          <w:rtl/>
        </w:rPr>
      </w:pPr>
    </w:p>
    <w:p w14:paraId="32A75DC3" w14:textId="19D1AB72"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r w:rsidRPr="000C5BD5">
        <w:rPr>
          <w:rFonts w:ascii="B Nazanin" w:hAnsi="Arial" w:cs="B Nazanin"/>
          <w:color w:val="010205"/>
          <w:sz w:val="28"/>
          <w:rtl/>
        </w:rPr>
        <w:fldChar w:fldCharType="begin"/>
      </w:r>
      <w:r w:rsidRPr="000C5BD5">
        <w:rPr>
          <w:rFonts w:ascii="B Nazanin" w:hAnsi="Arial" w:cs="B Nazanin"/>
          <w:color w:val="010205"/>
          <w:sz w:val="28"/>
          <w:rtl/>
        </w:rPr>
        <w:instrText xml:space="preserve"> </w:instrText>
      </w:r>
      <w:r w:rsidRPr="000C5BD5">
        <w:rPr>
          <w:rFonts w:ascii="B Nazanin" w:hAnsi="Arial" w:cs="B Nazanin"/>
          <w:color w:val="010205"/>
          <w:sz w:val="28"/>
        </w:rPr>
        <w:instrText>TOC</w:instrText>
      </w:r>
      <w:r w:rsidRPr="000C5BD5">
        <w:rPr>
          <w:rFonts w:ascii="B Nazanin" w:hAnsi="Arial" w:cs="B Nazanin"/>
          <w:color w:val="010205"/>
          <w:sz w:val="28"/>
          <w:rtl/>
        </w:rPr>
        <w:instrText xml:space="preserve"> \</w:instrText>
      </w:r>
      <w:r w:rsidRPr="000C5BD5">
        <w:rPr>
          <w:rFonts w:ascii="B Nazanin" w:hAnsi="Arial" w:cs="B Nazanin"/>
          <w:color w:val="010205"/>
          <w:sz w:val="28"/>
        </w:rPr>
        <w:instrText>h \z \c</w:instrText>
      </w:r>
      <w:r w:rsidRPr="000C5BD5">
        <w:rPr>
          <w:rFonts w:ascii="B Nazanin" w:hAnsi="Arial" w:cs="B Nazanin"/>
          <w:color w:val="010205"/>
          <w:sz w:val="28"/>
          <w:rtl/>
        </w:rPr>
        <w:instrText xml:space="preserve"> "جدول 3-" </w:instrText>
      </w:r>
      <w:r w:rsidRPr="000C5BD5">
        <w:rPr>
          <w:rFonts w:ascii="B Nazanin" w:hAnsi="Arial" w:cs="B Nazanin"/>
          <w:color w:val="010205"/>
          <w:sz w:val="28"/>
          <w:rtl/>
        </w:rPr>
        <w:fldChar w:fldCharType="separate"/>
      </w:r>
      <w:hyperlink w:anchor="_Toc207286755" w:history="1">
        <w:r w:rsidRPr="000C5BD5">
          <w:rPr>
            <w:rStyle w:val="Hyperlink"/>
            <w:rFonts w:eastAsiaTheme="majorEastAsia" w:cs="B Nazanin"/>
            <w:noProof/>
            <w:sz w:val="28"/>
            <w:rtl/>
          </w:rPr>
          <w:t>جدول 3- 1</w:t>
        </w:r>
        <w:r w:rsidRPr="000C5BD5">
          <w:rPr>
            <w:rStyle w:val="Hyperlink"/>
            <w:rFonts w:eastAsiaTheme="majorEastAsia" w:cs="B Nazanin"/>
            <w:noProof/>
            <w:sz w:val="28"/>
            <w:rtl/>
            <w:lang w:bidi="fa-IR"/>
          </w:rPr>
          <w:t xml:space="preserve"> ل</w:t>
        </w:r>
        <w:r w:rsidRPr="000C5BD5">
          <w:rPr>
            <w:rStyle w:val="Hyperlink"/>
            <w:rFonts w:eastAsiaTheme="majorEastAsia" w:cs="B Nazanin" w:hint="cs"/>
            <w:noProof/>
            <w:sz w:val="28"/>
            <w:rtl/>
            <w:lang w:bidi="fa-IR"/>
          </w:rPr>
          <w:t>ی</w:t>
        </w:r>
        <w:r w:rsidRPr="000C5BD5">
          <w:rPr>
            <w:rStyle w:val="Hyperlink"/>
            <w:rFonts w:eastAsiaTheme="majorEastAsia" w:cs="B Nazanin" w:hint="eastAsia"/>
            <w:noProof/>
            <w:sz w:val="28"/>
            <w:rtl/>
            <w:lang w:bidi="fa-IR"/>
          </w:rPr>
          <w:t>ست</w:t>
        </w:r>
        <w:r w:rsidRPr="000C5BD5">
          <w:rPr>
            <w:rStyle w:val="Hyperlink"/>
            <w:rFonts w:eastAsiaTheme="majorEastAsia" w:cs="B Nazanin"/>
            <w:noProof/>
            <w:sz w:val="28"/>
            <w:rtl/>
            <w:lang w:bidi="fa-IR"/>
          </w:rPr>
          <w:t xml:space="preserve"> متغ</w:t>
        </w:r>
        <w:r w:rsidRPr="000C5BD5">
          <w:rPr>
            <w:rStyle w:val="Hyperlink"/>
            <w:rFonts w:eastAsiaTheme="majorEastAsia" w:cs="B Nazanin" w:hint="cs"/>
            <w:noProof/>
            <w:sz w:val="28"/>
            <w:rtl/>
            <w:lang w:bidi="fa-IR"/>
          </w:rPr>
          <w:t>ی</w:t>
        </w:r>
        <w:r w:rsidRPr="000C5BD5">
          <w:rPr>
            <w:rStyle w:val="Hyperlink"/>
            <w:rFonts w:eastAsiaTheme="majorEastAsia" w:cs="B Nazanin" w:hint="eastAsia"/>
            <w:noProof/>
            <w:sz w:val="28"/>
            <w:rtl/>
            <w:lang w:bidi="fa-IR"/>
          </w:rPr>
          <w:t>رها</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مورد استفاده در پژوهش</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Toc207286755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22</w:t>
        </w:r>
        <w:r w:rsidRPr="000C5BD5">
          <w:rPr>
            <w:rFonts w:cs="B Nazanin"/>
            <w:noProof/>
            <w:webHidden/>
            <w:sz w:val="28"/>
            <w:rtl/>
          </w:rPr>
          <w:fldChar w:fldCharType="end"/>
        </w:r>
      </w:hyperlink>
    </w:p>
    <w:p w14:paraId="6559BA44" w14:textId="77777777" w:rsidR="000C5BD5" w:rsidRPr="000C5BD5" w:rsidRDefault="000C5BD5">
      <w:pPr>
        <w:rPr>
          <w:rFonts w:cs="B Nazanin"/>
          <w:noProof/>
          <w:sz w:val="28"/>
        </w:rPr>
      </w:pPr>
      <w:r w:rsidRPr="000C5BD5">
        <w:rPr>
          <w:rFonts w:ascii="B Nazanin" w:hAnsi="Arial" w:cs="B Nazanin"/>
          <w:color w:val="010205"/>
          <w:sz w:val="28"/>
          <w:rtl/>
        </w:rPr>
        <w:fldChar w:fldCharType="end"/>
      </w:r>
      <w:r w:rsidRPr="000C5BD5">
        <w:rPr>
          <w:rFonts w:ascii="B Nazanin" w:hAnsi="Arial" w:cs="B Nazanin"/>
          <w:color w:val="010205"/>
          <w:sz w:val="28"/>
          <w:rtl/>
        </w:rPr>
        <w:fldChar w:fldCharType="begin"/>
      </w:r>
      <w:r w:rsidRPr="000C5BD5">
        <w:rPr>
          <w:rFonts w:ascii="B Nazanin" w:hAnsi="Arial" w:cs="B Nazanin"/>
          <w:color w:val="010205"/>
          <w:sz w:val="28"/>
          <w:rtl/>
        </w:rPr>
        <w:instrText xml:space="preserve"> </w:instrText>
      </w:r>
      <w:r w:rsidRPr="000C5BD5">
        <w:rPr>
          <w:rFonts w:ascii="B Nazanin" w:hAnsi="Arial" w:cs="B Nazanin"/>
          <w:color w:val="010205"/>
          <w:sz w:val="28"/>
        </w:rPr>
        <w:instrText>TOC</w:instrText>
      </w:r>
      <w:r w:rsidRPr="000C5BD5">
        <w:rPr>
          <w:rFonts w:ascii="B Nazanin" w:hAnsi="Arial" w:cs="B Nazanin"/>
          <w:color w:val="010205"/>
          <w:sz w:val="28"/>
          <w:rtl/>
        </w:rPr>
        <w:instrText xml:space="preserve"> \</w:instrText>
      </w:r>
      <w:r w:rsidRPr="000C5BD5">
        <w:rPr>
          <w:rFonts w:ascii="B Nazanin" w:hAnsi="Arial" w:cs="B Nazanin"/>
          <w:color w:val="010205"/>
          <w:sz w:val="28"/>
        </w:rPr>
        <w:instrText>h \z \c</w:instrText>
      </w:r>
      <w:r w:rsidRPr="000C5BD5">
        <w:rPr>
          <w:rFonts w:ascii="B Nazanin" w:hAnsi="Arial" w:cs="B Nazanin"/>
          <w:color w:val="010205"/>
          <w:sz w:val="28"/>
          <w:rtl/>
        </w:rPr>
        <w:instrText xml:space="preserve"> "جدول 4-" </w:instrText>
      </w:r>
      <w:r w:rsidRPr="000C5BD5">
        <w:rPr>
          <w:rFonts w:ascii="B Nazanin" w:hAnsi="Arial" w:cs="B Nazanin"/>
          <w:color w:val="010205"/>
          <w:sz w:val="28"/>
          <w:rtl/>
        </w:rPr>
        <w:fldChar w:fldCharType="separate"/>
      </w:r>
    </w:p>
    <w:p w14:paraId="3E4BBB1D" w14:textId="08215566"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65" w:history="1">
        <w:r w:rsidRPr="000C5BD5">
          <w:rPr>
            <w:rStyle w:val="Hyperlink"/>
            <w:rFonts w:eastAsiaTheme="majorEastAsia" w:cs="B Nazanin"/>
            <w:noProof/>
            <w:sz w:val="28"/>
            <w:rtl/>
          </w:rPr>
          <w:t>جدول 4- 1</w:t>
        </w:r>
        <w:r w:rsidRPr="000C5BD5">
          <w:rPr>
            <w:rStyle w:val="Hyperlink"/>
            <w:rFonts w:eastAsiaTheme="majorEastAsia" w:cs="B Nazanin"/>
            <w:noProof/>
            <w:sz w:val="28"/>
            <w:rtl/>
            <w:lang w:bidi="fa-IR"/>
          </w:rPr>
          <w:t xml:space="preserve"> گر</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دبند</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تومور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ماران</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Toc207286765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28</w:t>
        </w:r>
        <w:r w:rsidRPr="000C5BD5">
          <w:rPr>
            <w:rFonts w:cs="B Nazanin"/>
            <w:noProof/>
            <w:webHidden/>
            <w:sz w:val="28"/>
            <w:rtl/>
          </w:rPr>
          <w:fldChar w:fldCharType="end"/>
        </w:r>
      </w:hyperlink>
    </w:p>
    <w:p w14:paraId="7A561D66" w14:textId="0455BF72"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66" w:history="1">
        <w:r w:rsidRPr="000C5BD5">
          <w:rPr>
            <w:rStyle w:val="Hyperlink"/>
            <w:rFonts w:eastAsiaTheme="majorEastAsia" w:cs="B Nazanin"/>
            <w:noProof/>
            <w:sz w:val="28"/>
            <w:rtl/>
          </w:rPr>
          <w:t>جدول 4- 2</w:t>
        </w:r>
        <w:r w:rsidRPr="000C5BD5">
          <w:rPr>
            <w:rStyle w:val="Hyperlink"/>
            <w:rFonts w:eastAsiaTheme="majorEastAsia" w:cs="B Nazanin"/>
            <w:noProof/>
            <w:sz w:val="28"/>
            <w:rtl/>
            <w:lang w:bidi="fa-IR"/>
          </w:rPr>
          <w:t xml:space="preserve"> اطلاعات جراح</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ماران</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Toc207286766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29</w:t>
        </w:r>
        <w:r w:rsidRPr="000C5BD5">
          <w:rPr>
            <w:rFonts w:cs="B Nazanin"/>
            <w:noProof/>
            <w:webHidden/>
            <w:sz w:val="28"/>
            <w:rtl/>
          </w:rPr>
          <w:fldChar w:fldCharType="end"/>
        </w:r>
      </w:hyperlink>
    </w:p>
    <w:p w14:paraId="54B2D866" w14:textId="43B75FD7"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67" w:history="1">
        <w:r w:rsidRPr="000C5BD5">
          <w:rPr>
            <w:rStyle w:val="Hyperlink"/>
            <w:rFonts w:eastAsiaTheme="majorEastAsia" w:cs="B Nazanin"/>
            <w:noProof/>
            <w:sz w:val="28"/>
            <w:rtl/>
          </w:rPr>
          <w:t>جدول 4- 3</w:t>
        </w:r>
        <w:r w:rsidRPr="000C5BD5">
          <w:rPr>
            <w:rStyle w:val="Hyperlink"/>
            <w:rFonts w:eastAsiaTheme="majorEastAsia" w:cs="B Nazanin"/>
            <w:noProof/>
            <w:sz w:val="28"/>
            <w:rtl/>
            <w:lang w:bidi="fa-IR"/>
          </w:rPr>
          <w:t xml:space="preserve"> بررس</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عملکرد هورمون‌ها</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ت</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روئ</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د</w:t>
        </w:r>
        <w:r w:rsidRPr="000C5BD5">
          <w:rPr>
            <w:rStyle w:val="Hyperlink"/>
            <w:rFonts w:eastAsiaTheme="majorEastAsia" w:cs="B Nazanin" w:hint="cs"/>
            <w:noProof/>
            <w:sz w:val="28"/>
            <w:rtl/>
            <w:lang w:bidi="fa-IR"/>
          </w:rPr>
          <w:t>ی</w:t>
        </w:r>
        <w:r w:rsidRPr="000C5BD5">
          <w:rPr>
            <w:rFonts w:cs="B Nazanin"/>
            <w:noProof/>
            <w:webHidden/>
            <w:sz w:val="28"/>
            <w:rtl/>
          </w:rPr>
          <w:tab/>
        </w:r>
        <w:r w:rsidR="00A53212">
          <w:rPr>
            <w:rFonts w:cs="B Nazanin" w:hint="cs"/>
            <w:noProof/>
            <w:webHidden/>
            <w:sz w:val="28"/>
            <w:rtl/>
          </w:rPr>
          <w:t>30</w:t>
        </w:r>
      </w:hyperlink>
    </w:p>
    <w:p w14:paraId="6C24B51E" w14:textId="07BEAA3A"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68" w:history="1">
        <w:r w:rsidRPr="000C5BD5">
          <w:rPr>
            <w:rStyle w:val="Hyperlink"/>
            <w:rFonts w:eastAsiaTheme="majorEastAsia" w:cs="B Nazanin"/>
            <w:noProof/>
            <w:sz w:val="28"/>
            <w:rtl/>
          </w:rPr>
          <w:t>جدول 4- 4</w:t>
        </w:r>
        <w:r w:rsidRPr="000C5BD5">
          <w:rPr>
            <w:rStyle w:val="Hyperlink"/>
            <w:rFonts w:eastAsiaTheme="majorEastAsia" w:cs="B Nazanin"/>
            <w:noProof/>
            <w:sz w:val="28"/>
            <w:rtl/>
            <w:lang w:bidi="fa-IR"/>
          </w:rPr>
          <w:t xml:space="preserve"> بررس</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عملکرد غدد آدرنال</w:t>
        </w:r>
        <w:r w:rsidRPr="000C5BD5">
          <w:rPr>
            <w:rFonts w:cs="B Nazanin"/>
            <w:noProof/>
            <w:webHidden/>
            <w:sz w:val="28"/>
            <w:rtl/>
          </w:rPr>
          <w:tab/>
        </w:r>
        <w:r w:rsidR="00A53212">
          <w:rPr>
            <w:rFonts w:cs="B Nazanin" w:hint="cs"/>
            <w:noProof/>
            <w:webHidden/>
            <w:sz w:val="28"/>
            <w:rtl/>
          </w:rPr>
          <w:t>31</w:t>
        </w:r>
      </w:hyperlink>
    </w:p>
    <w:p w14:paraId="57452799" w14:textId="15C4C0FB"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69" w:history="1">
        <w:r w:rsidRPr="000C5BD5">
          <w:rPr>
            <w:rStyle w:val="Hyperlink"/>
            <w:rFonts w:eastAsiaTheme="majorEastAsia" w:cs="B Nazanin"/>
            <w:noProof/>
            <w:sz w:val="28"/>
            <w:rtl/>
          </w:rPr>
          <w:t>جدول 4- 5</w:t>
        </w:r>
        <w:r w:rsidRPr="000C5BD5">
          <w:rPr>
            <w:rStyle w:val="Hyperlink"/>
            <w:rFonts w:eastAsiaTheme="majorEastAsia" w:cs="B Nazanin"/>
            <w:noProof/>
            <w:sz w:val="28"/>
            <w:rtl/>
            <w:lang w:bidi="fa-IR"/>
          </w:rPr>
          <w:t xml:space="preserve"> بررس</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عملکرد هورمون‌ها</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گناد</w:t>
        </w:r>
        <w:r w:rsidRPr="000C5BD5">
          <w:rPr>
            <w:rStyle w:val="Hyperlink"/>
            <w:rFonts w:eastAsiaTheme="majorEastAsia" w:cs="B Nazanin" w:hint="cs"/>
            <w:noProof/>
            <w:sz w:val="28"/>
            <w:rtl/>
            <w:lang w:bidi="fa-IR"/>
          </w:rPr>
          <w:t>ی</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Toc207286769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32</w:t>
        </w:r>
        <w:r w:rsidRPr="000C5BD5">
          <w:rPr>
            <w:rFonts w:cs="B Nazanin"/>
            <w:noProof/>
            <w:webHidden/>
            <w:sz w:val="28"/>
            <w:rtl/>
          </w:rPr>
          <w:fldChar w:fldCharType="end"/>
        </w:r>
      </w:hyperlink>
    </w:p>
    <w:p w14:paraId="130D0169" w14:textId="0FBE3B98"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70" w:history="1">
        <w:r w:rsidRPr="000C5BD5">
          <w:rPr>
            <w:rStyle w:val="Hyperlink"/>
            <w:rFonts w:eastAsiaTheme="majorEastAsia" w:cs="B Nazanin"/>
            <w:noProof/>
            <w:sz w:val="28"/>
            <w:rtl/>
          </w:rPr>
          <w:t>جدول 4- 6</w:t>
        </w:r>
        <w:r w:rsidRPr="000C5BD5">
          <w:rPr>
            <w:rStyle w:val="Hyperlink"/>
            <w:rFonts w:eastAsiaTheme="majorEastAsia" w:cs="B Nazanin"/>
            <w:noProof/>
            <w:sz w:val="28"/>
            <w:rtl/>
            <w:lang w:bidi="fa-IR"/>
          </w:rPr>
          <w:t xml:space="preserve"> بررس</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عملکرد هورمون رشد</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Toc207286770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33</w:t>
        </w:r>
        <w:r w:rsidRPr="000C5BD5">
          <w:rPr>
            <w:rFonts w:cs="B Nazanin"/>
            <w:noProof/>
            <w:webHidden/>
            <w:sz w:val="28"/>
            <w:rtl/>
          </w:rPr>
          <w:fldChar w:fldCharType="end"/>
        </w:r>
      </w:hyperlink>
    </w:p>
    <w:p w14:paraId="74FBD10A" w14:textId="20AEAD7C"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771" w:history="1">
        <w:r w:rsidRPr="000C5BD5">
          <w:rPr>
            <w:rStyle w:val="Hyperlink"/>
            <w:rFonts w:eastAsiaTheme="majorEastAsia" w:cs="B Nazanin"/>
            <w:noProof/>
            <w:sz w:val="28"/>
            <w:rtl/>
          </w:rPr>
          <w:t>جدول 4- 7</w:t>
        </w:r>
        <w:r w:rsidRPr="000C5BD5">
          <w:rPr>
            <w:rStyle w:val="Hyperlink"/>
            <w:rFonts w:eastAsiaTheme="majorEastAsia" w:cs="B Nazanin"/>
            <w:noProof/>
            <w:sz w:val="28"/>
            <w:rtl/>
            <w:lang w:bidi="fa-IR"/>
          </w:rPr>
          <w:t xml:space="preserve"> بررس</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اختلالات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نا</w:t>
        </w:r>
        <w:r w:rsidRPr="000C5BD5">
          <w:rPr>
            <w:rStyle w:val="Hyperlink"/>
            <w:rFonts w:eastAsiaTheme="majorEastAsia" w:cs="B Nazanin" w:hint="cs"/>
            <w:noProof/>
            <w:sz w:val="28"/>
            <w:rtl/>
            <w:lang w:bidi="fa-IR"/>
          </w:rPr>
          <w:t>یی</w:t>
        </w:r>
        <w:r w:rsidRPr="000C5BD5">
          <w:rPr>
            <w:rStyle w:val="Hyperlink"/>
            <w:rFonts w:eastAsiaTheme="majorEastAsia" w:cs="B Nazanin"/>
            <w:noProof/>
            <w:sz w:val="28"/>
            <w:rtl/>
            <w:lang w:bidi="fa-IR"/>
          </w:rPr>
          <w:t xml:space="preserve">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ماران</w:t>
        </w:r>
        <w:r w:rsidRPr="000C5BD5">
          <w:rPr>
            <w:rFonts w:cs="B Nazanin"/>
            <w:noProof/>
            <w:webHidden/>
            <w:sz w:val="28"/>
            <w:rtl/>
          </w:rPr>
          <w:tab/>
        </w:r>
        <w:r w:rsidR="00A53212">
          <w:rPr>
            <w:rFonts w:cs="B Nazanin" w:hint="cs"/>
            <w:noProof/>
            <w:webHidden/>
            <w:sz w:val="28"/>
            <w:rtl/>
          </w:rPr>
          <w:t>34</w:t>
        </w:r>
      </w:hyperlink>
    </w:p>
    <w:p w14:paraId="75B9262C" w14:textId="7CEED531" w:rsidR="004F0686" w:rsidRPr="000C5BD5" w:rsidRDefault="000C5BD5" w:rsidP="000C5BD5">
      <w:pPr>
        <w:rPr>
          <w:rFonts w:ascii="B Nazanin" w:hAnsi="Arial" w:cs="B Nazanin"/>
          <w:color w:val="010205"/>
          <w:szCs w:val="24"/>
        </w:rPr>
      </w:pPr>
      <w:r w:rsidRPr="000C5BD5">
        <w:rPr>
          <w:rFonts w:ascii="B Nazanin" w:hAnsi="Arial" w:cs="B Nazanin"/>
          <w:color w:val="010205"/>
          <w:sz w:val="28"/>
          <w:rtl/>
        </w:rPr>
        <w:fldChar w:fldCharType="end"/>
      </w:r>
      <w:r w:rsidR="004868A9">
        <w:rPr>
          <w:rFonts w:ascii="B Lotus"/>
          <w:sz w:val="36"/>
          <w:szCs w:val="36"/>
          <w:rtl/>
        </w:rPr>
        <w:br w:type="page"/>
      </w:r>
    </w:p>
    <w:p w14:paraId="08332BEA" w14:textId="5E59213F" w:rsidR="000C5BD5" w:rsidRDefault="000C5BD5" w:rsidP="000C5BD5">
      <w:pPr>
        <w:jc w:val="center"/>
        <w:rPr>
          <w:rFonts w:cs="B Titr"/>
          <w:b/>
          <w:bCs/>
          <w:sz w:val="28"/>
        </w:rPr>
      </w:pPr>
      <w:r w:rsidRPr="000C5BD5">
        <w:rPr>
          <w:rFonts w:cs="B Titr" w:hint="eastAsia"/>
          <w:b/>
          <w:bCs/>
          <w:sz w:val="28"/>
          <w:rtl/>
        </w:rPr>
        <w:lastRenderedPageBreak/>
        <w:t xml:space="preserve">فهرست </w:t>
      </w:r>
      <w:r>
        <w:rPr>
          <w:rFonts w:cs="B Titr" w:hint="cs"/>
          <w:b/>
          <w:bCs/>
          <w:sz w:val="28"/>
          <w:rtl/>
        </w:rPr>
        <w:t>نمودارها</w:t>
      </w:r>
    </w:p>
    <w:p w14:paraId="2E286116" w14:textId="7DE6EA7F" w:rsidR="000C5BD5" w:rsidRDefault="000C5BD5" w:rsidP="000C5BD5">
      <w:pPr>
        <w:jc w:val="center"/>
        <w:rPr>
          <w:rFonts w:cs="B Titr"/>
          <w:b/>
          <w:bCs/>
          <w:sz w:val="28"/>
        </w:rPr>
      </w:pPr>
    </w:p>
    <w:p w14:paraId="5E2161DB" w14:textId="21075000" w:rsidR="000C5BD5" w:rsidRPr="000C5BD5" w:rsidRDefault="000C5BD5" w:rsidP="000C5BD5">
      <w:pPr>
        <w:pStyle w:val="a7"/>
        <w:spacing w:line="360" w:lineRule="auto"/>
        <w:rPr>
          <w:rFonts w:cs="B Titr"/>
          <w:b/>
          <w:bCs/>
          <w:sz w:val="28"/>
          <w:rtl/>
        </w:rPr>
      </w:pPr>
      <w:r w:rsidRPr="000C5BD5">
        <w:rPr>
          <w:rFonts w:ascii="B Lotus" w:cs="B Titr"/>
          <w:b/>
          <w:bCs/>
          <w:sz w:val="28"/>
          <w:rtl/>
        </w:rPr>
        <w:t xml:space="preserve">عنوان                                                                                                </w:t>
      </w:r>
      <w:r>
        <w:rPr>
          <w:rFonts w:ascii="B Lotus" w:cs="B Titr" w:hint="cs"/>
          <w:b/>
          <w:bCs/>
          <w:sz w:val="28"/>
          <w:rtl/>
        </w:rPr>
        <w:t xml:space="preserve">                 </w:t>
      </w:r>
      <w:r w:rsidRPr="000C5BD5">
        <w:rPr>
          <w:rFonts w:ascii="B Lotus" w:cs="B Titr"/>
          <w:b/>
          <w:bCs/>
          <w:sz w:val="28"/>
          <w:rtl/>
        </w:rPr>
        <w:t xml:space="preserve">                    صفحه</w:t>
      </w:r>
    </w:p>
    <w:p w14:paraId="2D5097E3" w14:textId="77777777" w:rsidR="000C5BD5" w:rsidRDefault="000C5BD5">
      <w:pPr>
        <w:pStyle w:val="TableofFigures"/>
        <w:tabs>
          <w:tab w:val="right" w:leader="dot" w:pos="8494"/>
        </w:tabs>
        <w:rPr>
          <w:rFonts w:cs="B Nazanin"/>
          <w:sz w:val="28"/>
        </w:rPr>
      </w:pPr>
      <w:bookmarkStart w:id="4" w:name="_Toc376069616"/>
    </w:p>
    <w:p w14:paraId="3E18CC60" w14:textId="0D124ED9"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r w:rsidRPr="000C5BD5">
        <w:rPr>
          <w:rFonts w:cs="B Nazanin"/>
          <w:sz w:val="28"/>
          <w:rtl/>
        </w:rPr>
        <w:fldChar w:fldCharType="begin"/>
      </w:r>
      <w:r w:rsidRPr="000C5BD5">
        <w:rPr>
          <w:rFonts w:cs="B Nazanin"/>
          <w:sz w:val="28"/>
          <w:rtl/>
        </w:rPr>
        <w:instrText xml:space="preserve"> </w:instrText>
      </w:r>
      <w:r w:rsidRPr="000C5BD5">
        <w:rPr>
          <w:rFonts w:cs="B Nazanin"/>
          <w:sz w:val="28"/>
        </w:rPr>
        <w:instrText>TOC</w:instrText>
      </w:r>
      <w:r w:rsidRPr="000C5BD5">
        <w:rPr>
          <w:rFonts w:cs="B Nazanin"/>
          <w:sz w:val="28"/>
          <w:rtl/>
        </w:rPr>
        <w:instrText xml:space="preserve"> \</w:instrText>
      </w:r>
      <w:r w:rsidRPr="000C5BD5">
        <w:rPr>
          <w:rFonts w:cs="B Nazanin"/>
          <w:sz w:val="28"/>
        </w:rPr>
        <w:instrText>h \z \c</w:instrText>
      </w:r>
      <w:r w:rsidRPr="000C5BD5">
        <w:rPr>
          <w:rFonts w:cs="B Nazanin"/>
          <w:sz w:val="28"/>
          <w:rtl/>
        </w:rPr>
        <w:instrText xml:space="preserve"> "نمودار 4-" </w:instrText>
      </w:r>
      <w:r w:rsidRPr="000C5BD5">
        <w:rPr>
          <w:rFonts w:cs="B Nazanin"/>
          <w:sz w:val="28"/>
          <w:rtl/>
        </w:rPr>
        <w:fldChar w:fldCharType="separate"/>
      </w:r>
      <w:hyperlink w:anchor="_Toc207286833" w:history="1">
        <w:r w:rsidRPr="000C5BD5">
          <w:rPr>
            <w:rStyle w:val="Hyperlink"/>
            <w:rFonts w:eastAsiaTheme="majorEastAsia" w:cs="B Nazanin"/>
            <w:noProof/>
            <w:sz w:val="28"/>
            <w:rtl/>
          </w:rPr>
          <w:t>نمودار 4- 1</w:t>
        </w:r>
        <w:r w:rsidRPr="000C5BD5">
          <w:rPr>
            <w:rStyle w:val="Hyperlink"/>
            <w:rFonts w:eastAsiaTheme="majorEastAsia" w:cs="B Nazanin"/>
            <w:noProof/>
            <w:sz w:val="28"/>
            <w:rtl/>
            <w:lang w:bidi="fa-IR"/>
          </w:rPr>
          <w:t xml:space="preserve"> نمودار ه</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ستوگرام سن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ماران</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Toc207286833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27</w:t>
        </w:r>
        <w:r w:rsidRPr="000C5BD5">
          <w:rPr>
            <w:rFonts w:cs="B Nazanin"/>
            <w:noProof/>
            <w:webHidden/>
            <w:sz w:val="28"/>
            <w:rtl/>
          </w:rPr>
          <w:fldChar w:fldCharType="end"/>
        </w:r>
      </w:hyperlink>
    </w:p>
    <w:p w14:paraId="586544DC" w14:textId="2CF2FA08" w:rsidR="000C5BD5" w:rsidRPr="000C5BD5" w:rsidRDefault="000C5BD5">
      <w:pPr>
        <w:pStyle w:val="TableofFigures"/>
        <w:tabs>
          <w:tab w:val="right" w:leader="dot" w:pos="8494"/>
        </w:tabs>
        <w:rPr>
          <w:rFonts w:asciiTheme="minorHAnsi" w:eastAsiaTheme="minorEastAsia" w:hAnsiTheme="minorHAnsi" w:cs="B Nazanin"/>
          <w:noProof/>
          <w:kern w:val="2"/>
          <w:sz w:val="28"/>
          <w:rtl/>
          <w14:ligatures w14:val="standardContextual"/>
        </w:rPr>
      </w:pPr>
      <w:hyperlink w:anchor="_Toc207286834" w:history="1">
        <w:r w:rsidRPr="000C5BD5">
          <w:rPr>
            <w:rStyle w:val="Hyperlink"/>
            <w:rFonts w:eastAsiaTheme="majorEastAsia" w:cs="B Nazanin"/>
            <w:noProof/>
            <w:sz w:val="28"/>
            <w:rtl/>
          </w:rPr>
          <w:t>نمودار 4- 2</w:t>
        </w:r>
        <w:r w:rsidRPr="000C5BD5">
          <w:rPr>
            <w:rStyle w:val="Hyperlink"/>
            <w:rFonts w:eastAsiaTheme="majorEastAsia" w:cs="B Nazanin"/>
            <w:noProof/>
            <w:sz w:val="28"/>
            <w:rtl/>
            <w:lang w:bidi="fa-IR"/>
          </w:rPr>
          <w:t xml:space="preserve">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مار</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ها</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زم</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نه‌ا</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 xml:space="preserve"> ب</w:t>
        </w:r>
        <w:r w:rsidRPr="000C5BD5">
          <w:rPr>
            <w:rStyle w:val="Hyperlink"/>
            <w:rFonts w:eastAsiaTheme="majorEastAsia" w:cs="B Nazanin" w:hint="cs"/>
            <w:noProof/>
            <w:sz w:val="28"/>
            <w:rtl/>
            <w:lang w:bidi="fa-IR"/>
          </w:rPr>
          <w:t>ی</w:t>
        </w:r>
        <w:r w:rsidRPr="000C5BD5">
          <w:rPr>
            <w:rStyle w:val="Hyperlink"/>
            <w:rFonts w:eastAsiaTheme="majorEastAsia" w:cs="B Nazanin"/>
            <w:noProof/>
            <w:sz w:val="28"/>
            <w:rtl/>
            <w:lang w:bidi="fa-IR"/>
          </w:rPr>
          <w:t>ماران</w:t>
        </w:r>
        <w:r w:rsidRPr="000C5BD5">
          <w:rPr>
            <w:rFonts w:cs="B Nazanin"/>
            <w:noProof/>
            <w:webHidden/>
            <w:sz w:val="28"/>
            <w:rtl/>
          </w:rPr>
          <w:tab/>
        </w:r>
        <w:r w:rsidRPr="000C5BD5">
          <w:rPr>
            <w:rFonts w:cs="B Nazanin"/>
            <w:noProof/>
            <w:webHidden/>
            <w:sz w:val="28"/>
            <w:rtl/>
          </w:rPr>
          <w:fldChar w:fldCharType="begin"/>
        </w:r>
        <w:r w:rsidRPr="000C5BD5">
          <w:rPr>
            <w:rFonts w:cs="B Nazanin"/>
            <w:noProof/>
            <w:webHidden/>
            <w:sz w:val="28"/>
            <w:rtl/>
          </w:rPr>
          <w:instrText xml:space="preserve"> </w:instrText>
        </w:r>
        <w:r w:rsidRPr="000C5BD5">
          <w:rPr>
            <w:rFonts w:cs="B Nazanin"/>
            <w:noProof/>
            <w:webHidden/>
            <w:sz w:val="28"/>
          </w:rPr>
          <w:instrText>PAGEREF</w:instrText>
        </w:r>
        <w:r w:rsidRPr="000C5BD5">
          <w:rPr>
            <w:rFonts w:cs="B Nazanin"/>
            <w:noProof/>
            <w:webHidden/>
            <w:sz w:val="28"/>
            <w:rtl/>
          </w:rPr>
          <w:instrText xml:space="preserve"> _</w:instrText>
        </w:r>
        <w:r w:rsidRPr="000C5BD5">
          <w:rPr>
            <w:rFonts w:cs="B Nazanin"/>
            <w:noProof/>
            <w:webHidden/>
            <w:sz w:val="28"/>
          </w:rPr>
          <w:instrText>Toc207286834 \h</w:instrText>
        </w:r>
        <w:r w:rsidRPr="000C5BD5">
          <w:rPr>
            <w:rFonts w:cs="B Nazanin"/>
            <w:noProof/>
            <w:webHidden/>
            <w:sz w:val="28"/>
            <w:rtl/>
          </w:rPr>
          <w:instrText xml:space="preserve"> </w:instrText>
        </w:r>
        <w:r w:rsidRPr="000C5BD5">
          <w:rPr>
            <w:rFonts w:cs="B Nazanin"/>
            <w:noProof/>
            <w:webHidden/>
            <w:sz w:val="28"/>
            <w:rtl/>
          </w:rPr>
        </w:r>
        <w:r w:rsidRPr="000C5BD5">
          <w:rPr>
            <w:rFonts w:cs="B Nazanin"/>
            <w:noProof/>
            <w:webHidden/>
            <w:sz w:val="28"/>
            <w:rtl/>
          </w:rPr>
          <w:fldChar w:fldCharType="separate"/>
        </w:r>
        <w:r w:rsidR="00503D0D">
          <w:rPr>
            <w:rFonts w:cs="B Nazanin"/>
            <w:noProof/>
            <w:webHidden/>
            <w:sz w:val="28"/>
            <w:rtl/>
          </w:rPr>
          <w:t>28</w:t>
        </w:r>
        <w:r w:rsidRPr="000C5BD5">
          <w:rPr>
            <w:rFonts w:cs="B Nazanin"/>
            <w:noProof/>
            <w:webHidden/>
            <w:sz w:val="28"/>
            <w:rtl/>
          </w:rPr>
          <w:fldChar w:fldCharType="end"/>
        </w:r>
      </w:hyperlink>
    </w:p>
    <w:p w14:paraId="2581F457" w14:textId="5D1F2280" w:rsidR="009C69AD" w:rsidRPr="009C69AD" w:rsidRDefault="000C5BD5" w:rsidP="009C69AD">
      <w:pPr>
        <w:rPr>
          <w:rFonts w:cs="B Nazanin"/>
          <w:sz w:val="28"/>
        </w:rPr>
      </w:pPr>
      <w:r w:rsidRPr="000C5BD5">
        <w:rPr>
          <w:rFonts w:cs="B Nazanin"/>
          <w:sz w:val="28"/>
          <w:rtl/>
        </w:rPr>
        <w:fldChar w:fldCharType="end"/>
      </w:r>
    </w:p>
    <w:p w14:paraId="0764C853" w14:textId="77777777" w:rsidR="000C2B6F" w:rsidRDefault="000C2B6F" w:rsidP="000C2B6F"/>
    <w:p w14:paraId="1EFF119B" w14:textId="736B0E72" w:rsidR="000C2B6F" w:rsidRDefault="000C2B6F" w:rsidP="000C2B6F"/>
    <w:p w14:paraId="25AF6F39" w14:textId="77777777" w:rsidR="000C2B6F" w:rsidRDefault="000C2B6F" w:rsidP="000C2B6F"/>
    <w:p w14:paraId="07097A3B" w14:textId="77777777" w:rsidR="000C2B6F" w:rsidRDefault="000C2B6F" w:rsidP="000C2B6F"/>
    <w:p w14:paraId="309161DA" w14:textId="77777777" w:rsidR="000C2B6F" w:rsidRDefault="000C2B6F" w:rsidP="000C2B6F"/>
    <w:p w14:paraId="0FE43E4B" w14:textId="26F19933" w:rsidR="000C2B6F" w:rsidRDefault="000C2B6F" w:rsidP="000C2B6F"/>
    <w:p w14:paraId="3EB4A609" w14:textId="77777777" w:rsidR="000C2B6F" w:rsidRDefault="000C2B6F" w:rsidP="000C2B6F"/>
    <w:p w14:paraId="7D07F9AC" w14:textId="58F5C261" w:rsidR="000C2B6F" w:rsidRDefault="000C2B6F" w:rsidP="000C2B6F"/>
    <w:p w14:paraId="0C7F7A4B" w14:textId="77777777" w:rsidR="000C2B6F" w:rsidRDefault="000C2B6F" w:rsidP="000C2B6F"/>
    <w:p w14:paraId="762A47C7" w14:textId="77777777" w:rsidR="000C2B6F" w:rsidRDefault="000C2B6F" w:rsidP="000C2B6F"/>
    <w:p w14:paraId="4A6B8EFC" w14:textId="77777777" w:rsidR="000C2B6F" w:rsidRDefault="000C2B6F" w:rsidP="000C2B6F"/>
    <w:p w14:paraId="4A0C3801" w14:textId="77777777" w:rsidR="000C2B6F" w:rsidRDefault="000C2B6F" w:rsidP="000C2B6F"/>
    <w:p w14:paraId="4ED46804" w14:textId="77777777" w:rsidR="000C2B6F" w:rsidRDefault="000C2B6F" w:rsidP="000C2B6F"/>
    <w:p w14:paraId="3EDEF849" w14:textId="77777777" w:rsidR="000C2B6F" w:rsidRDefault="000C2B6F" w:rsidP="000C2B6F"/>
    <w:p w14:paraId="7B542711" w14:textId="77777777" w:rsidR="000C2B6F" w:rsidRDefault="000C2B6F" w:rsidP="000C2B6F"/>
    <w:p w14:paraId="4CF0FB5D" w14:textId="77777777" w:rsidR="000C2B6F" w:rsidRDefault="000C2B6F" w:rsidP="000C2B6F"/>
    <w:p w14:paraId="03D293F7" w14:textId="77777777" w:rsidR="000C2B6F" w:rsidRDefault="000C2B6F" w:rsidP="000C2B6F"/>
    <w:p w14:paraId="038EED62" w14:textId="77777777" w:rsidR="000C2B6F" w:rsidRDefault="000C2B6F" w:rsidP="000C2B6F"/>
    <w:p w14:paraId="2883F5D4" w14:textId="77777777" w:rsidR="000C2B6F" w:rsidRDefault="000C2B6F" w:rsidP="000C2B6F"/>
    <w:p w14:paraId="1B098325" w14:textId="77777777" w:rsidR="000C2B6F" w:rsidRDefault="000C2B6F" w:rsidP="000C2B6F"/>
    <w:p w14:paraId="268EE360" w14:textId="77777777" w:rsidR="000C2B6F" w:rsidRDefault="000C2B6F" w:rsidP="000C2B6F"/>
    <w:p w14:paraId="1EFBADD2" w14:textId="77777777" w:rsidR="000C2B6F" w:rsidRDefault="000C2B6F" w:rsidP="000C2B6F"/>
    <w:p w14:paraId="3EFCB897" w14:textId="77777777" w:rsidR="000C2B6F" w:rsidRDefault="000C2B6F" w:rsidP="000C2B6F"/>
    <w:p w14:paraId="0A2C36B2" w14:textId="77777777" w:rsidR="000C2B6F" w:rsidRDefault="000C2B6F" w:rsidP="000C2B6F"/>
    <w:p w14:paraId="3AB330F2" w14:textId="77777777" w:rsidR="000C2B6F" w:rsidRDefault="000C2B6F" w:rsidP="000C2B6F"/>
    <w:p w14:paraId="7927C2FF" w14:textId="77777777" w:rsidR="000C2B6F" w:rsidRDefault="000C2B6F" w:rsidP="000C2B6F"/>
    <w:p w14:paraId="4CAAB78B" w14:textId="77777777" w:rsidR="000C2B6F" w:rsidRDefault="000C2B6F" w:rsidP="000C2B6F"/>
    <w:p w14:paraId="5A402A7B" w14:textId="77777777" w:rsidR="000C2B6F" w:rsidRDefault="000C2B6F" w:rsidP="000C2B6F"/>
    <w:p w14:paraId="50F97178" w14:textId="77777777" w:rsidR="009C69AD" w:rsidRDefault="009C69AD" w:rsidP="006744AF"/>
    <w:p w14:paraId="7D475F38" w14:textId="77777777" w:rsidR="008F1251" w:rsidRDefault="008F1251" w:rsidP="006744AF">
      <w:pPr>
        <w:rPr>
          <w:rtl/>
        </w:rPr>
        <w:sectPr w:rsidR="008F1251" w:rsidSect="008F1251">
          <w:footerReference w:type="default" r:id="rId16"/>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arabicAbjad" w:start="1"/>
          <w:cols w:space="708"/>
          <w:bidi/>
          <w:rtlGutter/>
          <w:docGrid w:linePitch="326"/>
        </w:sectPr>
      </w:pPr>
    </w:p>
    <w:p w14:paraId="487B20E7" w14:textId="77777777" w:rsidR="009C69AD" w:rsidRDefault="009C69AD" w:rsidP="006744AF"/>
    <w:p w14:paraId="203D5D82" w14:textId="77777777" w:rsidR="009C69AD" w:rsidRDefault="009C69AD" w:rsidP="006744AF"/>
    <w:p w14:paraId="42886C41" w14:textId="77777777" w:rsidR="009C69AD" w:rsidRDefault="009C69AD" w:rsidP="006744AF"/>
    <w:p w14:paraId="3D97DD13" w14:textId="77777777" w:rsidR="009C69AD" w:rsidRDefault="009C69AD" w:rsidP="006744AF"/>
    <w:p w14:paraId="61555DEE" w14:textId="77777777" w:rsidR="009C69AD" w:rsidRDefault="009C69AD" w:rsidP="006744AF"/>
    <w:p w14:paraId="748952F8" w14:textId="77777777" w:rsidR="009574FE" w:rsidRDefault="009574FE" w:rsidP="006744AF"/>
    <w:p w14:paraId="755C4A30" w14:textId="77777777" w:rsidR="009C69AD" w:rsidRDefault="009C69AD" w:rsidP="006744AF"/>
    <w:p w14:paraId="6C87EC76" w14:textId="77777777" w:rsidR="009C69AD" w:rsidRDefault="009C69AD" w:rsidP="006744AF"/>
    <w:p w14:paraId="465BAF0C" w14:textId="77777777" w:rsidR="00E51310" w:rsidRDefault="00E51310" w:rsidP="006744AF"/>
    <w:p w14:paraId="1E116A7B" w14:textId="77777777" w:rsidR="00E51310" w:rsidRDefault="00E51310" w:rsidP="006744AF"/>
    <w:p w14:paraId="260574E6" w14:textId="77777777" w:rsidR="00E51310" w:rsidRDefault="00E51310" w:rsidP="006744AF"/>
    <w:p w14:paraId="6AD77C8C" w14:textId="77777777" w:rsidR="00E51310" w:rsidRDefault="00E51310" w:rsidP="006744AF"/>
    <w:p w14:paraId="7CBC8148" w14:textId="77777777" w:rsidR="00E51310" w:rsidRDefault="00E51310" w:rsidP="006744AF"/>
    <w:p w14:paraId="1F812CD9" w14:textId="77777777" w:rsidR="009C69AD" w:rsidRDefault="009C69AD" w:rsidP="006744AF"/>
    <w:p w14:paraId="39D986D5" w14:textId="77777777" w:rsidR="009C69AD" w:rsidRDefault="009C69AD" w:rsidP="006744AF"/>
    <w:p w14:paraId="7D9968FE" w14:textId="77777777" w:rsidR="009C69AD" w:rsidRDefault="009C69AD" w:rsidP="006744AF"/>
    <w:p w14:paraId="2C48B7FD" w14:textId="77777777" w:rsidR="004F0686" w:rsidRDefault="004868A9" w:rsidP="00AC7B11">
      <w:pPr>
        <w:pStyle w:val="a5"/>
        <w:bidi/>
        <w:spacing w:line="276" w:lineRule="auto"/>
        <w:rPr>
          <w:rFonts w:ascii="B Titr"/>
          <w:sz w:val="36"/>
          <w:szCs w:val="36"/>
        </w:rPr>
      </w:pPr>
      <w:bookmarkStart w:id="5" w:name="_Toc207285277"/>
      <w:r w:rsidRPr="006744AF">
        <w:rPr>
          <w:rFonts w:ascii="B Titr"/>
          <w:sz w:val="36"/>
          <w:szCs w:val="36"/>
          <w:rtl/>
        </w:rPr>
        <w:t>فصل اول</w:t>
      </w:r>
      <w:bookmarkEnd w:id="5"/>
    </w:p>
    <w:p w14:paraId="1AB6C3D0" w14:textId="77777777" w:rsidR="006744AF" w:rsidRDefault="006744AF" w:rsidP="006744AF"/>
    <w:p w14:paraId="4CA4492F" w14:textId="77777777" w:rsidR="006744AF" w:rsidRDefault="006744AF" w:rsidP="006744AF"/>
    <w:p w14:paraId="550CB1B1" w14:textId="77777777" w:rsidR="006744AF" w:rsidRDefault="006744AF" w:rsidP="006744AF"/>
    <w:p w14:paraId="09715FA5" w14:textId="77777777" w:rsidR="006744AF" w:rsidRDefault="006744AF" w:rsidP="006744AF"/>
    <w:p w14:paraId="2F88E888" w14:textId="77777777" w:rsidR="006744AF" w:rsidRPr="006744AF" w:rsidRDefault="006744AF" w:rsidP="006744AF">
      <w:pPr>
        <w:rPr>
          <w:rtl/>
        </w:rPr>
      </w:pPr>
    </w:p>
    <w:p w14:paraId="4C5B4EB8" w14:textId="4717B8E3" w:rsidR="006744AF" w:rsidRDefault="004868A9" w:rsidP="006744AF">
      <w:pPr>
        <w:pStyle w:val="a5"/>
        <w:bidi/>
        <w:spacing w:line="276" w:lineRule="auto"/>
        <w:rPr>
          <w:rFonts w:asciiTheme="minorHAnsi" w:hAnsiTheme="minorHAnsi"/>
          <w:sz w:val="44"/>
          <w:szCs w:val="44"/>
        </w:rPr>
      </w:pPr>
      <w:bookmarkStart w:id="6" w:name="_Toc207285278"/>
      <w:r w:rsidRPr="006744AF">
        <w:rPr>
          <w:rFonts w:ascii="B Titr" w:hint="cs"/>
          <w:sz w:val="44"/>
          <w:szCs w:val="44"/>
          <w:rtl/>
        </w:rPr>
        <w:t>مقدمه</w:t>
      </w:r>
      <w:bookmarkStart w:id="7" w:name="_Toc376069618"/>
      <w:bookmarkEnd w:id="4"/>
      <w:bookmarkEnd w:id="6"/>
    </w:p>
    <w:p w14:paraId="6E501D08" w14:textId="77777777" w:rsidR="004D28F0" w:rsidRDefault="004D28F0" w:rsidP="004D28F0"/>
    <w:p w14:paraId="332FBEF6" w14:textId="77777777" w:rsidR="009C69AD" w:rsidRDefault="009C69AD" w:rsidP="004D28F0"/>
    <w:p w14:paraId="315978D4" w14:textId="77777777" w:rsidR="009C69AD" w:rsidRDefault="009C69AD" w:rsidP="004D28F0"/>
    <w:p w14:paraId="258D625C" w14:textId="77777777" w:rsidR="009C69AD" w:rsidRDefault="009C69AD" w:rsidP="004D28F0"/>
    <w:p w14:paraId="110B6FB6" w14:textId="77777777" w:rsidR="009C69AD" w:rsidRDefault="009C69AD" w:rsidP="004D28F0"/>
    <w:p w14:paraId="63E8BF62" w14:textId="77777777" w:rsidR="009C69AD" w:rsidRDefault="009C69AD" w:rsidP="004D28F0"/>
    <w:p w14:paraId="25FE2405" w14:textId="77777777" w:rsidR="009C69AD" w:rsidRDefault="009C69AD" w:rsidP="004D28F0"/>
    <w:p w14:paraId="7034F4CC" w14:textId="77777777" w:rsidR="009C69AD" w:rsidRDefault="009C69AD" w:rsidP="004D28F0"/>
    <w:p w14:paraId="79C94E14" w14:textId="77777777" w:rsidR="009C69AD" w:rsidRDefault="009C69AD" w:rsidP="004D28F0"/>
    <w:p w14:paraId="0715F5E4" w14:textId="77777777" w:rsidR="009C69AD" w:rsidRDefault="009C69AD" w:rsidP="004D28F0"/>
    <w:p w14:paraId="3800FE20" w14:textId="77777777" w:rsidR="009C69AD" w:rsidRDefault="009C69AD" w:rsidP="004D28F0"/>
    <w:p w14:paraId="02093281" w14:textId="77777777" w:rsidR="004F0686" w:rsidRPr="00222416" w:rsidRDefault="004868A9" w:rsidP="00222416">
      <w:pPr>
        <w:pStyle w:val="a6"/>
        <w:rPr>
          <w:rFonts w:cs="B Titr"/>
          <w:sz w:val="32"/>
          <w:rtl/>
        </w:rPr>
      </w:pPr>
      <w:bookmarkStart w:id="8" w:name="_Toc207285279"/>
      <w:r w:rsidRPr="00222416">
        <w:rPr>
          <w:rFonts w:cs="B Titr"/>
          <w:sz w:val="32"/>
          <w:rtl/>
        </w:rPr>
        <w:lastRenderedPageBreak/>
        <w:t>1-1. مقدمه</w:t>
      </w:r>
      <w:bookmarkEnd w:id="7"/>
      <w:bookmarkEnd w:id="8"/>
      <w:r w:rsidRPr="00222416">
        <w:rPr>
          <w:rFonts w:cs="B Titr"/>
          <w:sz w:val="32"/>
          <w:rtl/>
        </w:rPr>
        <w:t xml:space="preserve"> </w:t>
      </w:r>
    </w:p>
    <w:p w14:paraId="35E32B72" w14:textId="566EF431" w:rsidR="004F0686" w:rsidRPr="00FE52F0" w:rsidRDefault="004868A9" w:rsidP="00723948">
      <w:pPr>
        <w:pStyle w:val="a7"/>
        <w:spacing w:line="360" w:lineRule="auto"/>
        <w:ind w:firstLine="567"/>
        <w:rPr>
          <w:rFonts w:cs="B Nazanin"/>
          <w:rtl/>
        </w:rPr>
      </w:pPr>
      <w:bookmarkStart w:id="9" w:name="_Toc376069619"/>
      <w:r w:rsidRPr="00FE52F0">
        <w:rPr>
          <w:rFonts w:cs="B Nazanin"/>
          <w:rtl/>
        </w:rPr>
        <w:t>آدنوم هیپوفیز که در 14 درصد نئوپلاسم</w:t>
      </w:r>
      <w:r w:rsidR="004B2A71" w:rsidRPr="00FE52F0">
        <w:rPr>
          <w:rFonts w:cs="B Nazanin" w:hint="cs"/>
          <w:rtl/>
        </w:rPr>
        <w:t>‌</w:t>
      </w:r>
      <w:r w:rsidRPr="00FE52F0">
        <w:rPr>
          <w:rFonts w:cs="B Nazanin"/>
          <w:rtl/>
        </w:rPr>
        <w:t>های اولیه داخل جمجمه</w:t>
      </w:r>
      <w:r w:rsidR="004B2A71" w:rsidRPr="00FE52F0">
        <w:rPr>
          <w:rFonts w:cs="B Nazanin" w:hint="cs"/>
          <w:rtl/>
        </w:rPr>
        <w:t>‌</w:t>
      </w:r>
      <w:r w:rsidRPr="00FE52F0">
        <w:rPr>
          <w:rFonts w:cs="B Nazanin"/>
          <w:rtl/>
        </w:rPr>
        <w:t>ای نقش دارد، دومین تومور شایع سیستم عصبی مرکزی است. طی سال</w:t>
      </w:r>
      <w:r w:rsidR="004B2A71" w:rsidRPr="00FE52F0">
        <w:rPr>
          <w:rFonts w:cs="B Nazanin" w:hint="cs"/>
          <w:rtl/>
        </w:rPr>
        <w:t>‌</w:t>
      </w:r>
      <w:r w:rsidRPr="00FE52F0">
        <w:rPr>
          <w:rFonts w:cs="B Nazanin"/>
          <w:rtl/>
        </w:rPr>
        <w:t>های اخیر بروز آدنوم هیپوفیز در جمعیت عمومی به 17 درصد افزایش یافته است که می</w:t>
      </w:r>
      <w:r w:rsidR="004B2A71" w:rsidRPr="00FE52F0">
        <w:rPr>
          <w:rFonts w:cs="B Nazanin" w:hint="cs"/>
          <w:rtl/>
        </w:rPr>
        <w:t>‌</w:t>
      </w:r>
      <w:r w:rsidRPr="00FE52F0">
        <w:rPr>
          <w:rFonts w:cs="B Nazanin"/>
          <w:rtl/>
        </w:rPr>
        <w:t xml:space="preserve">تواند تا حد زیادی مرتبط با تشخیص بهتر شرایط بیماران باشد. </w:t>
      </w:r>
      <w:r w:rsidR="004B2A71" w:rsidRPr="00FE52F0">
        <w:rPr>
          <w:rFonts w:cs="B Nazanin" w:hint="cs"/>
          <w:rtl/>
        </w:rPr>
        <w:t>36 تا 54 درصد</w:t>
      </w:r>
      <w:r w:rsidRPr="00FE52F0">
        <w:rPr>
          <w:rFonts w:cs="B Nazanin"/>
          <w:rtl/>
        </w:rPr>
        <w:t xml:space="preserve"> از </w:t>
      </w:r>
      <w:r w:rsidR="004B2A71" w:rsidRPr="00FE52F0">
        <w:rPr>
          <w:rFonts w:cs="B Nazanin"/>
          <w:rtl/>
        </w:rPr>
        <w:t xml:space="preserve">آدنوم‌های </w:t>
      </w:r>
      <w:r w:rsidRPr="00FE52F0">
        <w:rPr>
          <w:rFonts w:cs="B Nazanin"/>
          <w:rtl/>
        </w:rPr>
        <w:t xml:space="preserve">هیپوفیز </w:t>
      </w:r>
      <w:r w:rsidR="004B2A71" w:rsidRPr="00FE52F0">
        <w:rPr>
          <w:rFonts w:cs="B Nazanin"/>
          <w:rtl/>
        </w:rPr>
        <w:t>غیر عملکردی</w:t>
      </w:r>
      <w:r w:rsidRPr="00FE52F0">
        <w:rPr>
          <w:rFonts w:cs="B Nazanin"/>
          <w:rtl/>
        </w:rPr>
        <w:t xml:space="preserve"> هستند</w:t>
      </w:r>
      <w:r w:rsidR="004B2A71" w:rsidRPr="00FE52F0">
        <w:rPr>
          <w:rFonts w:cs="B Nazanin" w:hint="cs"/>
          <w:rtl/>
        </w:rPr>
        <w:t>؛</w:t>
      </w:r>
      <w:r w:rsidRPr="00FE52F0">
        <w:rPr>
          <w:rFonts w:cs="B Nazanin"/>
          <w:rtl/>
        </w:rPr>
        <w:t xml:space="preserve"> در حالی که </w:t>
      </w:r>
      <w:r w:rsidR="004B2A71" w:rsidRPr="00FE52F0">
        <w:rPr>
          <w:rFonts w:cs="B Nazanin" w:hint="cs"/>
          <w:rtl/>
        </w:rPr>
        <w:t>46 تا 64 درصد</w:t>
      </w:r>
      <w:r w:rsidRPr="00FE52F0">
        <w:rPr>
          <w:rFonts w:cs="B Nazanin"/>
          <w:rtl/>
        </w:rPr>
        <w:t xml:space="preserve"> از </w:t>
      </w:r>
      <w:r w:rsidR="004B2A71" w:rsidRPr="00FE52F0">
        <w:rPr>
          <w:rFonts w:cs="B Nazanin"/>
          <w:rtl/>
        </w:rPr>
        <w:t xml:space="preserve">آن‌ها </w:t>
      </w:r>
      <w:r w:rsidRPr="00FE52F0">
        <w:rPr>
          <w:rFonts w:cs="B Nazanin"/>
          <w:rtl/>
        </w:rPr>
        <w:t>ترشح</w:t>
      </w:r>
      <w:r w:rsidR="004B2A71" w:rsidRPr="00FE52F0">
        <w:rPr>
          <w:rFonts w:cs="B Nazanin" w:hint="cs"/>
          <w:rtl/>
        </w:rPr>
        <w:t>‌</w:t>
      </w:r>
      <w:r w:rsidRPr="00FE52F0">
        <w:rPr>
          <w:rFonts w:cs="B Nazanin"/>
          <w:rtl/>
        </w:rPr>
        <w:t>کننده هورمون هستند</w:t>
      </w:r>
      <w:r w:rsidR="000D00FC">
        <w:rPr>
          <w:rFonts w:cs="B Nazanin" w:hint="cs"/>
          <w:rtl/>
        </w:rPr>
        <w:t>.</w:t>
      </w:r>
      <w:r w:rsidRPr="00FE52F0">
        <w:rPr>
          <w:rFonts w:cs="B Nazanin"/>
          <w:rtl/>
        </w:rPr>
        <w:t xml:space="preserve"> حتی اگر بخش زیادی از </w:t>
      </w:r>
      <w:r w:rsidR="004B2A71" w:rsidRPr="00FE52F0">
        <w:rPr>
          <w:rFonts w:cs="B Nazanin"/>
          <w:rtl/>
        </w:rPr>
        <w:t xml:space="preserve">آدنوم‌های </w:t>
      </w:r>
      <w:r w:rsidRPr="00FE52F0">
        <w:rPr>
          <w:rFonts w:cs="B Nazanin"/>
          <w:rtl/>
        </w:rPr>
        <w:t>هیپوفیز از نظر بافت</w:t>
      </w:r>
      <w:r w:rsidR="004B2A71" w:rsidRPr="00FE52F0">
        <w:rPr>
          <w:rFonts w:cs="B Nazanin" w:hint="cs"/>
          <w:rtl/>
        </w:rPr>
        <w:t>‌</w:t>
      </w:r>
      <w:r w:rsidRPr="00FE52F0">
        <w:rPr>
          <w:rFonts w:cs="B Nazanin"/>
          <w:rtl/>
        </w:rPr>
        <w:t>شناسی خوش</w:t>
      </w:r>
      <w:r w:rsidR="004B2A71" w:rsidRPr="00FE52F0">
        <w:rPr>
          <w:rFonts w:cs="B Nazanin" w:hint="cs"/>
          <w:rtl/>
        </w:rPr>
        <w:t>‌</w:t>
      </w:r>
      <w:r w:rsidRPr="00FE52F0">
        <w:rPr>
          <w:rFonts w:cs="B Nazanin"/>
          <w:rtl/>
        </w:rPr>
        <w:t xml:space="preserve">خیم باشند، به دلیل نزدیک بودن محل </w:t>
      </w:r>
      <w:r w:rsidR="004B2A71" w:rsidRPr="00FE52F0">
        <w:rPr>
          <w:rFonts w:cs="B Nazanin"/>
          <w:rtl/>
        </w:rPr>
        <w:t xml:space="preserve">آن‌ها </w:t>
      </w:r>
      <w:r w:rsidRPr="00FE52F0">
        <w:rPr>
          <w:rFonts w:cs="B Nazanin"/>
          <w:rtl/>
        </w:rPr>
        <w:t xml:space="preserve">به ساختارهای حیاتی و ترشح بیش از حد یا پاراکریز هورمون هیپوفیز، </w:t>
      </w:r>
      <w:r w:rsidR="004B2A71" w:rsidRPr="00FE52F0">
        <w:rPr>
          <w:rFonts w:cs="B Nazanin"/>
          <w:rtl/>
        </w:rPr>
        <w:t xml:space="preserve">می‌توانند </w:t>
      </w:r>
      <w:r w:rsidRPr="00FE52F0">
        <w:rPr>
          <w:rFonts w:cs="B Nazanin"/>
          <w:rtl/>
        </w:rPr>
        <w:t xml:space="preserve">منجر به </w:t>
      </w:r>
      <w:r w:rsidR="004B2A71" w:rsidRPr="00FE52F0">
        <w:rPr>
          <w:rFonts w:cs="B Nazanin"/>
          <w:rtl/>
        </w:rPr>
        <w:t xml:space="preserve">بیماری‌های </w:t>
      </w:r>
      <w:r w:rsidRPr="00FE52F0">
        <w:rPr>
          <w:rFonts w:cs="B Nazanin"/>
          <w:rtl/>
        </w:rPr>
        <w:t>غدد درون ریز جدی مانند آکرومگالی و بیماری کوشینگ شوند</w:t>
      </w:r>
      <w:r w:rsidR="00814FC0">
        <w:rPr>
          <w:rFonts w:cs="B Nazanin" w:hint="cs"/>
          <w:rtl/>
        </w:rPr>
        <w:t xml:space="preserve"> </w:t>
      </w:r>
      <w:r w:rsidR="00F9686D">
        <w:rPr>
          <w:rFonts w:cs="B Nazanin"/>
          <w:rtl/>
        </w:rPr>
        <w:fldChar w:fldCharType="begin" w:fldLock="1"/>
      </w:r>
      <w:r w:rsidR="00F9686D">
        <w:rPr>
          <w:rFonts w:cs="B Nazanin"/>
        </w:rPr>
        <w:instrText>ADDIN CSL_CITATION {"citationItems":[{"id":"ITEM-1","itemData":{"DOI":"10.1210/er.2012-1013","ISSN":"0163769X","PMID":"23371967","abstract":"Pituitary adenomas are one of the most frequent intracranial tumors and occur with a prevalence of approximately 1:1000 in the developed world. Pituitary adenomas have a serious disease burden, and their management involves neurosurgery, biological therapies, and radiotherapy. Early diagnosis of pituitary tumors while they are smaller may help increase cure rates. Few genetic predictors of pituitary adenoma development exist. Recent years have seen two separate, complimentary advances in inherited pituitary tumor research. The clinical condition of familial isolated pituitary adenomas (FIPA) has been described, which encompasses the familial occurrence of isolated pituitary adenomas outside of the setting of syndromic conditions like multiple endocrine neoplasia type 1 and Carney complex. FIPA families comprise approximately 2% of pituitary adenomas and represent a clinical entity with homogeneous or heterogeneous pituitary adenoma types occurring within the same kindred. The aryl hydrocarbon receptor interacting protein (AIP) gene has been identified as causing a pituitary adenoma predisposition of variable penetrance that accounts for 20% of FIPA families. Germline AIP mutations have been shown to associate with the occurrence of large pituitary adenomas that occur at a young age, predominantly in children/adolescents and young adults. AIP mutations are usually associated with somatotropinomas, but prolactinomas, nonfunctioning pituitary adenomas, Cushing disease, and other infrequent clinical adenoma types can also occur. Gigantism is a particular feature of AIP mutations and occurs in more than one third of affected somatotropinoma patients. Study of pituitary adenoma patients with AIP mutations has demonstrated that these cases raise clinical challenges to successful treatment. Extensive research on the biology of AIP and new advances in mouse Aip knockout models demonstrate multiple pathways by which AIP may contribute to tumorigenesis. This review assesses the current clinical and therapeutic characteristics of more than 200 FIPA families and addresses research findings among AIP mutation-bearing patients in different populations with pituitary adenomas. © 2013 by The Endocrine Society.","author":[{"dropping-particle":"","family":"Beckers","given":"Albert","non-dropping-particle":"","parse-names":false,"suffix":""},{"dropping-particle":"","family":"Aaltonen","given":"Lauri A.","non-dropping-particle":"","parse-names":false,"suffix":""},{"dropping-particle":"","family":"Daly","given":"Adrian F.","non-dropping-particle":"","parse-names":false,"suffix":""},{"dropping-particle":"","family":"Karhu","given":"Auli","non-dropping-particle":"","parse-names":false,"suffix":""}],"container-title":"Endocrine Reviews","id":"ITEM-1","issue":"2","issued":{"date-parts":[["2013"]]},"page":"239-277","title":"Familial isolated pituitary adenomas (FIPA) and the Pituitary adenoma predisposition due to mutations in the aryl hydrocarbon receptor interacting protein (AIP) gene","type":"article-journal","volume":"34"},"uris":["http://www.mendeley.com/documents/?uuid=5c1d2c9c-dc36-459a-8c21-60b0d8ea718f"]}],"mendeley":{"formattedCitation":"(1)","plainTextFormattedCitation":"(1)","previouslyFormattedCitation":"(1)"},"properties":{"noteIndex":0},"schema":"https://github.com/citation-style-language/schema/raw/master/csl-citation.json"}</w:instrText>
      </w:r>
      <w:r w:rsidR="00F9686D">
        <w:rPr>
          <w:rFonts w:cs="B Nazanin"/>
          <w:rtl/>
        </w:rPr>
        <w:fldChar w:fldCharType="separate"/>
      </w:r>
      <w:r w:rsidR="00F9686D" w:rsidRPr="00F9686D">
        <w:rPr>
          <w:rFonts w:cs="B Nazanin"/>
          <w:noProof/>
        </w:rPr>
        <w:t>(1)</w:t>
      </w:r>
      <w:r w:rsidR="00F9686D">
        <w:rPr>
          <w:rFonts w:cs="B Nazanin"/>
          <w:rtl/>
        </w:rPr>
        <w:fldChar w:fldCharType="end"/>
      </w:r>
      <w:r w:rsidR="00814FC0">
        <w:rPr>
          <w:rFonts w:cs="B Nazanin" w:hint="cs"/>
          <w:rtl/>
        </w:rPr>
        <w:t>.</w:t>
      </w:r>
    </w:p>
    <w:p w14:paraId="6706912D" w14:textId="4BC1A087" w:rsidR="004F0686" w:rsidRPr="00FE52F0" w:rsidRDefault="004868A9" w:rsidP="00723948">
      <w:pPr>
        <w:pStyle w:val="a7"/>
        <w:spacing w:line="360" w:lineRule="auto"/>
        <w:ind w:firstLine="567"/>
        <w:rPr>
          <w:rFonts w:cs="B Nazanin"/>
          <w:rtl/>
        </w:rPr>
      </w:pPr>
      <w:r w:rsidRPr="00FE52F0">
        <w:rPr>
          <w:rFonts w:cs="B Nazanin"/>
          <w:rtl/>
        </w:rPr>
        <w:t>در دهه 1960</w:t>
      </w:r>
      <w:r w:rsidR="004B2A71" w:rsidRPr="00FE52F0">
        <w:rPr>
          <w:rFonts w:cs="B Nazanin" w:hint="cs"/>
          <w:rtl/>
        </w:rPr>
        <w:t xml:space="preserve"> میلادی</w:t>
      </w:r>
      <w:r w:rsidRPr="00FE52F0">
        <w:rPr>
          <w:rFonts w:cs="B Nazanin"/>
          <w:rtl/>
        </w:rPr>
        <w:t>، هاردی</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{"citationItems":[{"id":"ITEM-1","itemData":{"DOI":"10.1080/21548331.1979.11707562","ISSN":"87502836","PMID":"571837","abstract":"The operating microscope and intraoperative fluoroscopic monitoring have converted this approach from a blind procedure into a precise operation that permits selective (as well as nonselective) resection of pituitary tumors, often restoring function to normal or near-normal levels. Experience with the technique has also shed new light on the pathophysiology of acromegaly. Cushing's disease, and hyperprolactinemia.","author":[{"dropping-particle":"","family":"Hardy","given":"J.","non-dropping-particle":"","parse-names":false,"suffix":""}],"container-title":"Hospital Practice","id":"ITEM-1","issue":"6","issued":{"date-parts":[["1979"]]},"page":"81-89","title":"The transsphenoidal surgical approach to the pituitary","type":"article-journal","volume":"14"},"uris":["http://www.mendeley.com/documents/?uuid=cfb91a48-794b-449a-9ef4-5c4c56a363c2"]}],"mendeley":{"formattedCitation":"(2)","plainTextFormattedCitation":"(2)","previouslyFormattedCitation":"(2)"},"properties":{"noteIndex":0},"schema":"https://github.com/citation-style-language/schema/raw/master/csl-citation.json"}</w:instrText>
      </w:r>
      <w:r w:rsidR="00F9686D">
        <w:rPr>
          <w:rFonts w:cs="B Nazanin"/>
          <w:rtl/>
        </w:rPr>
        <w:fldChar w:fldCharType="separate"/>
      </w:r>
      <w:r w:rsidR="00F9686D" w:rsidRPr="00F9686D">
        <w:rPr>
          <w:rFonts w:cs="B Nazanin"/>
          <w:noProof/>
        </w:rPr>
        <w:t>(2)</w:t>
      </w:r>
      <w:r w:rsidR="00F9686D">
        <w:rPr>
          <w:rFonts w:cs="B Nazanin"/>
          <w:rtl/>
        </w:rPr>
        <w:fldChar w:fldCharType="end"/>
      </w:r>
      <w:r w:rsidRPr="00FE52F0">
        <w:rPr>
          <w:rFonts w:cs="B Nazanin"/>
          <w:rtl/>
        </w:rPr>
        <w:t xml:space="preserve"> یک میکروسکوپ را برای تجسم بهتر در طی جراحی ترانس اسفنوئیدی گزارش کرد که حذف ایمن‌تر تومورهای سلار را ممکن کرد. جراحی میکروسکوپی ترانس اسفنوئیدال هیپوفیز (</w:t>
      </w:r>
      <w:r w:rsidRPr="00FE52F0">
        <w:rPr>
          <w:rFonts w:cs="B Nazanin"/>
        </w:rPr>
        <w:t>MTSS</w:t>
      </w:r>
      <w:r w:rsidRPr="00FE52F0">
        <w:rPr>
          <w:rFonts w:cs="B Nazanin"/>
          <w:rtl/>
        </w:rPr>
        <w:t>) در آن زمان به طور گسترده انجام شده بود و به استاندارد طلایی برای این بیماران تبدیل شد. اما طی سال</w:t>
      </w:r>
      <w:r w:rsidR="004B2A71" w:rsidRPr="00FE52F0">
        <w:rPr>
          <w:rFonts w:cs="B Nazanin" w:hint="cs"/>
          <w:rtl/>
        </w:rPr>
        <w:t>‌</w:t>
      </w:r>
      <w:r w:rsidRPr="00FE52F0">
        <w:rPr>
          <w:rFonts w:cs="B Nazanin"/>
          <w:rtl/>
        </w:rPr>
        <w:t>های بعد، با تکامل تکنیک</w:t>
      </w:r>
      <w:r w:rsidR="00C42E16" w:rsidRPr="00FE52F0">
        <w:rPr>
          <w:rFonts w:cs="B Nazanin" w:hint="cs"/>
          <w:rtl/>
        </w:rPr>
        <w:t>‌</w:t>
      </w:r>
      <w:r w:rsidRPr="00FE52F0">
        <w:rPr>
          <w:rFonts w:cs="B Nazanin"/>
          <w:rtl/>
        </w:rPr>
        <w:t xml:space="preserve">های آندوسکوپی، تا سال 1992، توسط </w:t>
      </w:r>
      <w:r w:rsidRPr="00FE52F0">
        <w:rPr>
          <w:rFonts w:cs="B Nazanin"/>
        </w:rPr>
        <w:t>Jankowski</w:t>
      </w:r>
      <w:r w:rsidRPr="00FE52F0">
        <w:rPr>
          <w:rFonts w:cs="B Nazanin"/>
          <w:rtl/>
        </w:rPr>
        <w:t xml:space="preserve"> و همکاران</w:t>
      </w:r>
      <w:r w:rsidR="00C42E16" w:rsidRPr="00FE52F0">
        <w:rPr>
          <w:rFonts w:cs="B Nazanin" w:hint="cs"/>
          <w:rtl/>
        </w:rPr>
        <w:t xml:space="preserve"> </w:t>
      </w:r>
      <w:r w:rsidR="00F9686D">
        <w:rPr>
          <w:rFonts w:cs="B Nazanin"/>
          <w:rtl/>
        </w:rPr>
        <w:fldChar w:fldCharType="begin" w:fldLock="1"/>
      </w:r>
      <w:r w:rsidR="00F9686D">
        <w:rPr>
          <w:rFonts w:cs="B Nazanin"/>
        </w:rPr>
        <w:instrText>ADDIN CSL_CITATION {"citationItems":[{"id":"ITEM-1","itemData":{"DOI":"https://doi.org/10.1288/00005537-199202000-00016","ISSN":"0023-852X","author":[{"dropping-particle":"","family":"Jankowski","given":"Roger","non-dropping-particle":"","parse-names":false,"suffix":""},{"dropping-particle":"","family":"Auque","given":"Jean","non-dropping-particle":"","parse-names":false,"suffix":""},{"dropping-particle":"","family":"Simon","given":"Claude","non-dropping-particle":"","parse-names":false,"suffix":""},{"dropping-particle":"","family":"Marchal","given":"Jean Claude","non-dropping-particle":"","parse-names":false,"suffix":""},{"dropping-particle":"","family":"Hepner","given":"Henry","non-dropping-particle":"","parse-names":false,"suffix":""},{"dropping-particle":"","family":"Wayoff","given":"Michel","non-dropping-particle":"","parse-names":false,"suffix":""}],"container-title":"The Laryngoscope","id":"ITEM-1","issue":"2","issued":{"date-parts":[["1992","2","1"]]},"page":"198-202","publisher":"John Wiley &amp; Sons, Ltd","title":"How i do it: Head and neck and plastic surgery: Endoscopic pituitary tumor surgery","type":"article-journal","volume":"102"},"uris":["http://www.mendeley.com/documents/?uuid=20ef5114-e8bd-41ae-8ab5-97da3d7f0add"]}],"mendeley":{"formattedCitation":"(3)","plainTextFormattedCitation":"(3)","previouslyFormattedCitation":"(3)"},"properties":{"noteIndex":0},"schema":"https://github.com/citation-style-language/schema/raw/master/csl-citation.json"}</w:instrText>
      </w:r>
      <w:r w:rsidR="00F9686D">
        <w:rPr>
          <w:rFonts w:cs="B Nazanin"/>
          <w:rtl/>
        </w:rPr>
        <w:fldChar w:fldCharType="separate"/>
      </w:r>
      <w:r w:rsidR="00F9686D" w:rsidRPr="00F9686D">
        <w:rPr>
          <w:rFonts w:cs="B Nazanin"/>
          <w:noProof/>
        </w:rPr>
        <w:t>(3)</w:t>
      </w:r>
      <w:r w:rsidR="00F9686D">
        <w:rPr>
          <w:rFonts w:cs="B Nazanin"/>
          <w:rtl/>
        </w:rPr>
        <w:fldChar w:fldCharType="end"/>
      </w:r>
      <w:r w:rsidRPr="00FE52F0">
        <w:rPr>
          <w:rFonts w:cs="B Nazanin" w:hint="cs"/>
          <w:rtl/>
        </w:rPr>
        <w:t xml:space="preserve"> شیوه جراحی را کاملا</w:t>
      </w:r>
      <w:r w:rsidR="00C42E16" w:rsidRPr="00FE52F0">
        <w:rPr>
          <w:rFonts w:cs="B Nazanin" w:hint="cs"/>
          <w:rtl/>
        </w:rPr>
        <w:t>ً</w:t>
      </w:r>
      <w:r w:rsidRPr="00FE52F0">
        <w:rPr>
          <w:rFonts w:cs="B Nazanin" w:hint="cs"/>
          <w:rtl/>
        </w:rPr>
        <w:t xml:space="preserve"> آندوسکوپی و از طریق رویکرد اندونازال برای تومورهای هیپوفیز انجام داد. از آن زمان، جراحی آندوسکوپی ترانس اسفنوئیدال هیپوفیز</w:t>
      </w:r>
      <w:r w:rsidRPr="00FE52F0">
        <w:rPr>
          <w:rStyle w:val="FootnoteReference"/>
          <w:rFonts w:cs="B Nazanin"/>
          <w:rtl/>
        </w:rPr>
        <w:footnoteReference w:id="1"/>
      </w:r>
      <w:r w:rsidRPr="00FE52F0">
        <w:rPr>
          <w:rFonts w:cs="B Nazanin"/>
          <w:rtl/>
        </w:rPr>
        <w:t xml:space="preserve"> (</w:t>
      </w:r>
      <w:r w:rsidRPr="00FE52F0">
        <w:rPr>
          <w:rFonts w:cs="B Nazanin"/>
        </w:rPr>
        <w:t>ETSS</w:t>
      </w:r>
      <w:r w:rsidRPr="00FE52F0">
        <w:rPr>
          <w:rFonts w:cs="B Nazanin"/>
          <w:rtl/>
        </w:rPr>
        <w:t>) به طور فزاینده</w:t>
      </w:r>
      <w:r w:rsidR="00C42E16" w:rsidRPr="00FE52F0">
        <w:rPr>
          <w:rFonts w:cs="B Nazanin" w:hint="cs"/>
          <w:rtl/>
        </w:rPr>
        <w:t>‌</w:t>
      </w:r>
      <w:r w:rsidRPr="00FE52F0">
        <w:rPr>
          <w:rFonts w:cs="B Nazanin"/>
          <w:rtl/>
        </w:rPr>
        <w:t>ای پذیرفته شده است. با این وجود، تعیین این</w:t>
      </w:r>
      <w:r w:rsidR="00C42E16" w:rsidRPr="00FE52F0">
        <w:rPr>
          <w:rFonts w:cs="B Nazanin" w:hint="cs"/>
          <w:rtl/>
        </w:rPr>
        <w:t xml:space="preserve"> </w:t>
      </w:r>
      <w:r w:rsidRPr="00FE52F0">
        <w:rPr>
          <w:rFonts w:cs="B Nazanin"/>
          <w:rtl/>
        </w:rPr>
        <w:t xml:space="preserve">که کدام روش جراحی در مدیریت تومورهای هیپوفیز برتر است، ناشناخته باقی مانده است. </w:t>
      </w:r>
      <w:r w:rsidRPr="00FE52F0">
        <w:rPr>
          <w:rFonts w:cs="B Nazanin"/>
        </w:rPr>
        <w:t>ETSS</w:t>
      </w:r>
      <w:r w:rsidRPr="00FE52F0">
        <w:rPr>
          <w:rFonts w:cs="B Nazanin"/>
          <w:rtl/>
        </w:rPr>
        <w:t xml:space="preserve"> از محبوبیت بیشتری برخوردار است</w:t>
      </w:r>
      <w:r w:rsidR="00C42E16" w:rsidRPr="00FE52F0">
        <w:rPr>
          <w:rFonts w:cs="B Nazanin" w:hint="cs"/>
          <w:rtl/>
        </w:rPr>
        <w:t>؛</w:t>
      </w:r>
      <w:r w:rsidRPr="00FE52F0">
        <w:rPr>
          <w:rFonts w:cs="B Nazanin"/>
          <w:rtl/>
        </w:rPr>
        <w:t xml:space="preserve"> زیرا که با نمای پانوراما از ساختارهای اطراف و حداقل تهاجم همراه است که منجر به شانس بیشتری برای برداشتن ضایعات مرکزی قاعده جمجمه</w:t>
      </w:r>
      <w:r w:rsidRPr="00FE52F0">
        <w:rPr>
          <w:rStyle w:val="FootnoteReference"/>
          <w:rFonts w:cs="B Nazanin"/>
          <w:rtl/>
        </w:rPr>
        <w:footnoteReference w:id="2"/>
      </w:r>
      <w:r w:rsidRPr="00FE52F0">
        <w:rPr>
          <w:rFonts w:cs="B Nazanin"/>
          <w:rtl/>
        </w:rPr>
        <w:t xml:space="preserve"> می</w:t>
      </w:r>
      <w:r w:rsidR="00C42E16" w:rsidRPr="00FE52F0">
        <w:rPr>
          <w:rFonts w:cs="B Nazanin" w:hint="cs"/>
          <w:rtl/>
        </w:rPr>
        <w:t>‌</w:t>
      </w:r>
      <w:r w:rsidRPr="00FE52F0">
        <w:rPr>
          <w:rFonts w:cs="B Nazanin"/>
          <w:rtl/>
        </w:rPr>
        <w:t>شود</w:t>
      </w:r>
      <w:r w:rsidR="000D00FC">
        <w:rPr>
          <w:rFonts w:cs="B Nazanin" w:hint="cs"/>
          <w:rtl/>
        </w:rPr>
        <w:t>.</w:t>
      </w:r>
      <w:r w:rsidRPr="00FE52F0">
        <w:rPr>
          <w:rFonts w:cs="B Nazanin" w:hint="cs"/>
          <w:rtl/>
        </w:rPr>
        <w:t xml:space="preserve"> اگرچه </w:t>
      </w:r>
      <w:r w:rsidRPr="00FE52F0">
        <w:rPr>
          <w:rFonts w:cs="B Nazanin"/>
        </w:rPr>
        <w:t>ETSS</w:t>
      </w:r>
      <w:r w:rsidRPr="00FE52F0">
        <w:rPr>
          <w:rFonts w:cs="B Nazanin"/>
          <w:rtl/>
        </w:rPr>
        <w:t xml:space="preserve"> دارای محدودیت</w:t>
      </w:r>
      <w:r w:rsidR="00C42E16" w:rsidRPr="00FE52F0">
        <w:rPr>
          <w:rFonts w:cs="B Nazanin" w:hint="cs"/>
          <w:rtl/>
        </w:rPr>
        <w:t>‌</w:t>
      </w:r>
      <w:r w:rsidRPr="00FE52F0">
        <w:rPr>
          <w:rFonts w:cs="B Nazanin"/>
          <w:rtl/>
        </w:rPr>
        <w:t>های تجسم دو بعدی، ظرفیت تمرکز کمتر و منحنی یادگیری شیب</w:t>
      </w:r>
      <w:r w:rsidR="00C42E16" w:rsidRPr="00FE52F0">
        <w:rPr>
          <w:rFonts w:cs="B Nazanin" w:hint="cs"/>
          <w:rtl/>
        </w:rPr>
        <w:t>‌</w:t>
      </w:r>
      <w:r w:rsidRPr="00FE52F0">
        <w:rPr>
          <w:rFonts w:cs="B Nazanin"/>
          <w:rtl/>
        </w:rPr>
        <w:t>دار برای جراحان مغز و اعصاب است. علاوه بر این، اجماع در مورد ای</w:t>
      </w:r>
      <w:r w:rsidR="00337DC2" w:rsidRPr="00FE52F0">
        <w:rPr>
          <w:rFonts w:cs="B Nazanin" w:hint="cs"/>
          <w:rtl/>
        </w:rPr>
        <w:t>ن‌</w:t>
      </w:r>
      <w:r w:rsidRPr="00FE52F0">
        <w:rPr>
          <w:rFonts w:cs="B Nazanin"/>
          <w:rtl/>
        </w:rPr>
        <w:t>که آیا تفاوت</w:t>
      </w:r>
      <w:r w:rsidR="00C42E16" w:rsidRPr="00FE52F0">
        <w:rPr>
          <w:rFonts w:cs="B Nazanin" w:hint="cs"/>
          <w:rtl/>
        </w:rPr>
        <w:t>‌</w:t>
      </w:r>
      <w:r w:rsidRPr="00FE52F0">
        <w:rPr>
          <w:rFonts w:cs="B Nazanin"/>
          <w:rtl/>
        </w:rPr>
        <w:t>هایی در خطر عوارض بعد از عمل بین دو روش جراحی وجود دارد یا خیر، همچنان نامشخص است</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{"citationItems":[{"id":"ITEM-1","itemData":{"DOI":"10.1093/neuros/nyz201","ISSN":"15244040","PMID":"31173138","abstract":"BACKGROUND: Despite some evidence for the adoption of endoscopic transnasal trans-sphenoidal surgery (ETSS) for pituitary adenomas, the advantages of this technique over the traditional approach have not been robustly confirmed. OBJECTIVE: To compare ETSS with the microscopic sublabial trans-septal trans-sphenoidal surgery (MTSS) for pituitary adenomas. METHODS: We retrospectively reviewed 2 cohorts of ETSS and MTSS performed at our institution from 1995 to 2017. Patient characteristics, surgical data, and outcomes were recorded prospectively. We performed a univariate and multivariable analysis to determine the best surgical approach. To improve the quality of the results, we matched the distribution of patient characteristics between groups by propensity score (PS) method. RESULTS: A total of 187 procedures (90 MTSS, 97 ETSS) were reviewed. We found better results in the ETSS group in terms of gross total resection (P =. 002) and hormone-excess secretion control (P =. 014). There was also a lower incidence of cerebrospinal fluid leakage (P =. 039), transitory diabetes insipidus (P =. 028), and postoperative hypopituitarism (P =. 045), as well as a shorter hospital length of stay (P &lt;. 001). After PS matching, we confirmed by multivariable logistic regression analysis an increased odds ratio of gross total resection for the ETSS (3.910; 95% CI 1.720-8.889; P =. 001). CONCLUSION: By PS method, our results suggest that the ETSS provides advantages over the traditional MTSS approach for tumor resection. Better control of secreting tumors and a lower rate of most complications also support the selection of the ETSS approach for the treatment of pituitary adenomas.","author":[{"dropping-particle":"","family":"Castaño-Leon","given":"Ana M.","non-dropping-particle":"","parse-names":false,"suffix":""},{"dropping-particle":"","family":"Paredes","given":"Igor","non-dropping-particle":"","parse-names":false,"suffix":""},{"dropping-particle":"","family":"Munarriz","given":"Pablo M.","non-dropping-particle":"","parse-names":false,"suffix":""},{"dropping-particle":"","family":"Jiménez-Roldán","given":"Luis","non-dropping-particle":"","parse-names":false,"suffix":""},{"dropping-particle":"","family":"Hilario","given":"Amaya","non-dropping-particle":"","parse-names":false,"suffix":""},{"dropping-particle":"","family":"Calatayud","given":"Maria","non-dropping-particle":"","parse-names":false,"suffix":""},{"dropping-particle":"","family":"Hernandez-Lain","given":"Aurelio","non-dropping-particle":"","parse-names":false,"suffix":""},{"dropping-particle":"","family":"Garcia","given":"Ester","non-dropping-particle":"","parse-names":false,"suffix":""},{"dropping-particle":"","family":"Garcia","given":"Alfredo","non-dropping-particle":"","parse-names":false,"suffix":""},{"dropping-particle":"","family":"Lagares","given":"Alfonso","non-dropping-particle":"","parse-names":false,"suffix":""},{"dropping-particle":"","family":"Alén","given":"Jose F.","non-dropping-particle":"","parse-names":false,"suffix":""}],"container-title":"Clinical Neurosurgery","id":"ITEM-1","issue":"3","issued":{"date-parts":[["2020"]]},"page":"348-356","title":"Endoscopic Transnasal Trans-Sphenoidal Approach for Pituitary Adenomas: A Comparison to the Microscopic Approach Cohort by Propensity Score Analysis","type":"article-journal","volume":"86"},"uris":["http://www.mendeley.com/documents/?uuid=f7c276be-1b0b-42c3-9f72-07b1df2523d4"]}],"mendeley":{"formattedCitation":"(4)","plainTextFormattedCitation":"(4)","previouslyFormattedCitation":"(4)"},"properties":{"noteIndex":0},"schema":"https://github.com/citation-style-language/schema/raw/master/csl-citation.json"}</w:instrText>
      </w:r>
      <w:r w:rsidR="00F9686D">
        <w:rPr>
          <w:rFonts w:cs="B Nazanin"/>
          <w:rtl/>
        </w:rPr>
        <w:fldChar w:fldCharType="separate"/>
      </w:r>
      <w:r w:rsidR="00F9686D" w:rsidRPr="00F9686D">
        <w:rPr>
          <w:rFonts w:cs="B Nazanin"/>
          <w:noProof/>
        </w:rPr>
        <w:t>(4)</w:t>
      </w:r>
      <w:r w:rsidR="00F9686D">
        <w:rPr>
          <w:rFonts w:cs="B Nazanin"/>
          <w:rtl/>
        </w:rPr>
        <w:fldChar w:fldCharType="end"/>
      </w:r>
      <w:r w:rsidR="000D00FC">
        <w:rPr>
          <w:rFonts w:cs="B Nazanin" w:hint="cs"/>
          <w:rtl/>
        </w:rPr>
        <w:t>.</w:t>
      </w:r>
    </w:p>
    <w:p w14:paraId="01FC5740" w14:textId="4A33B43E" w:rsidR="004F0686" w:rsidRPr="00FE52F0" w:rsidRDefault="004868A9" w:rsidP="00723948">
      <w:pPr>
        <w:pStyle w:val="a7"/>
        <w:spacing w:line="360" w:lineRule="auto"/>
        <w:ind w:firstLine="567"/>
        <w:rPr>
          <w:rFonts w:cs="B Nazanin"/>
          <w:rtl/>
        </w:rPr>
      </w:pPr>
      <w:r w:rsidRPr="00FE52F0">
        <w:rPr>
          <w:rFonts w:cs="B Nazanin" w:hint="cs"/>
          <w:rtl/>
        </w:rPr>
        <w:lastRenderedPageBreak/>
        <w:t>بنابراین</w:t>
      </w:r>
      <w:r w:rsidR="00337DC2" w:rsidRPr="00FE52F0">
        <w:rPr>
          <w:rFonts w:cs="B Nazanin" w:hint="cs"/>
          <w:rtl/>
        </w:rPr>
        <w:t>،</w:t>
      </w:r>
      <w:r w:rsidRPr="00FE52F0">
        <w:rPr>
          <w:rFonts w:cs="B Nazanin" w:hint="cs"/>
          <w:rtl/>
        </w:rPr>
        <w:t xml:space="preserve"> با</w:t>
      </w:r>
      <w:r w:rsidR="00C42E16" w:rsidRPr="00FE52F0">
        <w:rPr>
          <w:rFonts w:cs="B Nazanin" w:hint="cs"/>
          <w:rtl/>
        </w:rPr>
        <w:t xml:space="preserve"> </w:t>
      </w:r>
      <w:r w:rsidRPr="00FE52F0">
        <w:rPr>
          <w:rFonts w:cs="B Nazanin" w:hint="cs"/>
          <w:rtl/>
        </w:rPr>
        <w:t xml:space="preserve">توجه به آنکه رویکرد ترانس اسفنوئیدی میکروسکوپی مدت‌هاست که به عنوان یک روش استاندارد برای مدیریت </w:t>
      </w:r>
      <w:r w:rsidRPr="00FE52F0">
        <w:rPr>
          <w:rFonts w:cs="B Nazanin"/>
        </w:rPr>
        <w:t>NFPA</w:t>
      </w:r>
      <w:r w:rsidRPr="00FE52F0">
        <w:rPr>
          <w:rFonts w:cs="B Nazanin"/>
          <w:rtl/>
        </w:rPr>
        <w:t xml:space="preserve"> در نظر گرفته شده است، اکنون این روش توسط روش رایج آندوسکوپی  به چالش کشیده شده است</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{"citationItems":[{"id":"ITEM-1","itemData":{"DOI":"10.3171/2015.4.JNS15102","ISSN":"19330693","PMID":"26473774","abstract":"Objective The comparative efficacy of microscopic and fully endoscopic transsphenoidal surgery for pituitary adenomas has not been well studied despite the adoption of fully endoscopic surgery by many pituitary centers. The influence of surgeon experience has also not been examined in this setting. The authors therefore compared the extent of tumor resection (EOR) and the endocrine outcomes of 1 very experienced surgeon performing a microscopic transsphenoidal surgery technique with those of a less experienced surgeon using a fully endoscopic transsphenoidal surgery technique for resection of nonfunctioning pituitary adenomas in a concurrent series of patients. Methods Post hoc analysis was conducted of a cohort of adult patients prospectively enrolled in a pituitary adenoma quality-of-life study between October 2011 and June 2014. Patients were followed up for 6 months after surgery. Patients were treated either by a less experienced surgeon (100 independent cases) who practices fully endoscopic surgery exclusively or by a very experienced surgeon (1800 independent cases) who practices microscopic surgery exclusively. Patient demographic characteristics, tumor characteristics, hypopituitarism, complications, and length of hospital stay were analyzed. Tumor volumes and EOR were determined by formal volumetric analysis involving manual segmentation of MR images performed before surgery and within 6 months after surgery. Logistic regression analysis was used to determine predictors of EOR. Results Fifty-five patients underwent fully endoscopic transsphenoidal surgery, and 80 patients underwent fully microscopic transsphenoidal surgery. The baseline characteristics of the 2 treatment groups were well matched. EOR was similar between the endoscopic and microscopic groups, respectively, as estimated by gross-total resection rate (78.2% vs 81.3%, p = 0.67), percentage of tumor resected (99.2% vs 98.7%, p = 0.42), and volume of residual tumor (0.12 cm3 vs 0.20 cm3, p = 0.41). Multivariate modeling suggested that preoperative tumor volume was the most important predictor of EOR (p = 0.001). No difference was found in the development of anterior gland dysfunction (p &gt; 0.14), but there was a higher incidence of permanent posterior gland dysfunction in the microscopic group (p = 0.04). Combined rates of major complications and unplanned readmissions were lower in the endoscopic group (p = 0.02), but individual complications were not significantly different. Conclu…","author":[{"dropping-particle":"","family":"Zaidi","given":"Hasan A.","non-dropping-particle":"","parse-names":false,"suffix":""},{"dropping-particle":"","family":"Awad","given":"Al Wala","non-dropping-particle":"","parse-names":false,"suffix":""},{"dropping-particle":"","family":"Bohl","given":"Michael A.","non-dropping-particle":"","parse-names":false,"suffix":""},{"dropping-particle":"","family":"Chapple","given":"Kristina","non-dropping-particle":"","parse-names":false,"suffix":""},{"dropping-particle":"","family":"Knecht","given":"Laura","non-dropping-particle":"","parse-names":false,"suffix":""},{"dropping-particle":"","family":"Jahnke","given":"Heidi","non-dropping-particle":"","parse-names":false,"suffix":""},{"dropping-particle":"","family":"White","given":"William L.","non-dropping-particle":"","parse-names":false,"suffix":""},{"dropping-particle":"","family":"Little","given":"Andrew S.","non-dropping-particle":"","parse-names":false,"suffix":""}],"container-title":"Journal of Neurosurgery","id":"ITEM-1","issue":"3","issued":{"date-parts":[["2016"]]},"page":"596-604","title":"Comparison of outcomes between a less experienced surgeon using a fully endoscopic technique and a very experienced surgeon using a microscopic transsphenoidal technique for pituitary adenoma","type":"article-journal","volume":"124"},"uris":["http://www.mendeley.com/documents/?uuid=ab088090-013d-4fdd-a95f-c3e4d7b063e9"]}],"mendeley":{"formattedCitation":"(5)","plainTextFormattedCitation":"(5)","previouslyFormattedCitation":"(5)"},"properties":{"noteIndex":0},"schema":"https://github.com/citation-style-language/schema/raw/master/csl-citation.json"}</w:instrText>
      </w:r>
      <w:r w:rsidR="00F9686D">
        <w:rPr>
          <w:rFonts w:cs="B Nazanin"/>
          <w:rtl/>
        </w:rPr>
        <w:fldChar w:fldCharType="separate"/>
      </w:r>
      <w:r w:rsidR="00F9686D" w:rsidRPr="00F9686D">
        <w:rPr>
          <w:rFonts w:cs="B Nazanin"/>
          <w:noProof/>
        </w:rPr>
        <w:t>(5)</w:t>
      </w:r>
      <w:r w:rsidR="00F9686D">
        <w:rPr>
          <w:rFonts w:cs="B Nazanin"/>
          <w:rtl/>
        </w:rPr>
        <w:fldChar w:fldCharType="end"/>
      </w:r>
      <w:r w:rsidR="000D00FC">
        <w:rPr>
          <w:rFonts w:cs="B Nazanin" w:hint="cs"/>
          <w:rtl/>
        </w:rPr>
        <w:t xml:space="preserve">. </w:t>
      </w:r>
      <w:r w:rsidRPr="00FE52F0">
        <w:rPr>
          <w:rFonts w:cs="B Nazanin"/>
          <w:rtl/>
        </w:rPr>
        <w:t xml:space="preserve">در این روش با توجه به دسترسی بهتر، بهبود میزان </w:t>
      </w:r>
      <w:r w:rsidRPr="00FE52F0">
        <w:rPr>
          <w:rFonts w:cs="B Nazanin"/>
        </w:rPr>
        <w:t>GTR</w:t>
      </w:r>
      <w:r w:rsidRPr="00FE52F0">
        <w:rPr>
          <w:rFonts w:cs="B Nazanin"/>
          <w:rtl/>
        </w:rPr>
        <w:t>، محافظت از بافت طبیعی هیپوفیز و در نتیجه کاهش عوارض بعد از عمل مورد انتظار است</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{"citationItems":[{"id":"ITEM-1","itemData":{"DOI":"10.1016/j.wneu.2016.10.029","ISSN":"18788769","PMID":"27756664","abstract":"Background The pituitary adenoma causing acromegaly is typically resected through a transsphenoidal approach and visualized with an operating microscope or endoscope. We undertook a systematic review and meta-analysis examining the clinical efficacy of endoscopic and microsurgical approaches. Methods Relevant studies using either endoscopic or microscopic transsphenoidal approaches for growth hormone pituitary adenomas were identified until February 2016. Data were extracted and analyzed according to predefined clinical end points. Results We identified 31 studies, in which 950 patients underwent endoscopic transsphenoidal resection and 2137 patients underwent microsurgical transsphenoidal resection. Patients undergoing microsurgery were less likely to present with hypothyroidism (10.7% vs. 19.1%, P = 0.033, 462 vs. 156 patients) and less likely to have macroadenomas (66.9% vs. 83.8%, P ≤ 0.001, 1484 vs. 884 patients); adenomas with cavernous sinus invasion (21.3% vs. 44.4%, P = 0.036, 592 vs. 558 patients); and a lower mean tumor volume (17.84 vs. 20.54 mm3, P = 0.012, 158 vs. 248 patients). Patients treated via the endoscopic approach were more likely to achieve remission for noninvasive macroadenomas (83.8% vs. 66.9%, P ≤ 0.001, 115 vs. 365 patients). Sinusitis (15.6% vs. 2.6%, P &lt; 0.001, 241 vs. 295 patients) and intraoperative cerebrospinal fluid leak (21.6% vs. 1.0%, P = 0.022, 697 vs. 127 patients) were more common in patients treated endoscopically, and meningitis (0.7% vs. 1.7%, P = 0.027, 511 vs. 1513 patients) was more common in patients undergoing a microsurgical approach. Conclusions Our study shows the clinical utility of the endoscopic approach and demonstrates potential benefits including increased remission rates with noninvasive macroadenomas and a lower rate of meningitis.","author":[{"dropping-particle":"","family":"Phan","given":"Kevin","non-dropping-particle":"","parse-names":false,"suffix":""},{"dropping-particle":"","family":"Xu","given":"Joshua","non-dropping-particle":"","parse-names":false,"suffix":""},{"dropping-particle":"","family":"Reddy","given":"Rajesh","non-dropping-particle":"","parse-names":false,"suffix":""},{"dropping-particle":"","family":"Kalakoti","given":"Piyush","non-dropping-particle":"","parse-names":false,"suffix":""},{"dropping-particle":"","family":"Nanda","given":"Anil","non-dropping-particle":"","parse-names":false,"suffix":""},{"dropping-particle":"","family":"Fairhall","given":"Jacob","non-dropping-particle":"","parse-names":false,"suffix":""}],"container-title":"World Neurosurgery","id":"ITEM-1","issued":{"date-parts":[["2017"]]},"page":"398-406","publisher":"Elsevier Ltd","title":"Endoscopic Endonasal versus Microsurgical Transsphenoidal Approach for Growth Hormone–Secreting Pituitary Adenomas—Systematic Review and Meta-Analysis","type":"article-journal","volume":"97"},"uris":["http://www.mendeley.com/documents/?uuid=22ae5378-278b-4f6c-b186-36d57945cc43"]}],"mendeley":{"formattedCitation":"(6)","plainTextFormattedCitation":"(6)","previouslyFormattedCitation":"(6)"},"properties":{"noteIndex":0},"schema":"https://github.com/citation-style-language/schema/raw/master/csl-citation.json"}</w:instrText>
      </w:r>
      <w:r w:rsidR="00F9686D">
        <w:rPr>
          <w:rFonts w:cs="B Nazanin"/>
          <w:rtl/>
        </w:rPr>
        <w:fldChar w:fldCharType="separate"/>
      </w:r>
      <w:r w:rsidR="00F9686D" w:rsidRPr="00F9686D">
        <w:rPr>
          <w:rFonts w:cs="B Nazanin"/>
          <w:noProof/>
        </w:rPr>
        <w:t>(6)</w:t>
      </w:r>
      <w:r w:rsidR="00F9686D">
        <w:rPr>
          <w:rFonts w:cs="B Nazanin"/>
          <w:rtl/>
        </w:rPr>
        <w:fldChar w:fldCharType="end"/>
      </w:r>
      <w:r w:rsidR="000D00FC">
        <w:rPr>
          <w:rFonts w:cs="B Nazanin" w:hint="cs"/>
          <w:rtl/>
        </w:rPr>
        <w:t>.</w:t>
      </w:r>
      <w:r w:rsidRPr="00FE52F0">
        <w:rPr>
          <w:rFonts w:cs="B Nazanin"/>
          <w:rtl/>
        </w:rPr>
        <w:t xml:space="preserve"> همانطور که قبلاً اشاره شد، ماهیت منحصر به فرد </w:t>
      </w:r>
      <w:r w:rsidRPr="00FE52F0">
        <w:rPr>
          <w:rFonts w:cs="B Nazanin"/>
        </w:rPr>
        <w:t>NFPA</w:t>
      </w:r>
      <w:r w:rsidRPr="00FE52F0">
        <w:rPr>
          <w:rFonts w:cs="B Nazanin"/>
          <w:rtl/>
        </w:rPr>
        <w:t xml:space="preserve"> موجب می</w:t>
      </w:r>
      <w:r w:rsidR="00C42E16" w:rsidRPr="00FE52F0">
        <w:rPr>
          <w:rFonts w:cs="B Nazanin" w:hint="cs"/>
          <w:rtl/>
        </w:rPr>
        <w:t>‌</w:t>
      </w:r>
      <w:r w:rsidRPr="00FE52F0">
        <w:rPr>
          <w:rFonts w:cs="B Nazanin"/>
          <w:rtl/>
        </w:rPr>
        <w:t>شود تا بخش</w:t>
      </w:r>
      <w:r w:rsidR="00C42E16" w:rsidRPr="00FE52F0">
        <w:rPr>
          <w:rFonts w:cs="B Nazanin" w:hint="cs"/>
          <w:rtl/>
        </w:rPr>
        <w:t>‌</w:t>
      </w:r>
      <w:r w:rsidRPr="00FE52F0">
        <w:rPr>
          <w:rFonts w:cs="B Nazanin"/>
          <w:rtl/>
        </w:rPr>
        <w:t>های کاورنوس</w:t>
      </w:r>
      <w:r w:rsidRPr="00FE52F0">
        <w:rPr>
          <w:rStyle w:val="FootnoteReference"/>
          <w:rFonts w:cs="B Nazanin"/>
          <w:rtl/>
        </w:rPr>
        <w:footnoteReference w:id="3"/>
      </w:r>
      <w:r w:rsidRPr="00FE52F0">
        <w:rPr>
          <w:rFonts w:cs="B Nazanin"/>
          <w:rtl/>
        </w:rPr>
        <w:t xml:space="preserve"> بیشتر درگیر </w:t>
      </w:r>
      <w:r w:rsidR="00337DC2" w:rsidRPr="00FE52F0">
        <w:rPr>
          <w:rFonts w:cs="B Nazanin" w:hint="cs"/>
          <w:rtl/>
        </w:rPr>
        <w:t>شوند</w:t>
      </w:r>
      <w:r w:rsidR="00C42E16" w:rsidRPr="00FE52F0">
        <w:rPr>
          <w:rFonts w:cs="B Nazanin" w:hint="cs"/>
          <w:rtl/>
        </w:rPr>
        <w:t xml:space="preserve">. </w:t>
      </w:r>
      <w:r w:rsidRPr="00FE52F0">
        <w:rPr>
          <w:rFonts w:cs="B Nazanin"/>
          <w:rtl/>
        </w:rPr>
        <w:t>در نتیجه</w:t>
      </w:r>
      <w:r w:rsidR="00337DC2" w:rsidRPr="00FE52F0">
        <w:rPr>
          <w:rFonts w:cs="B Nazanin" w:hint="cs"/>
          <w:rtl/>
        </w:rPr>
        <w:t>،</w:t>
      </w:r>
      <w:r w:rsidRPr="00FE52F0">
        <w:rPr>
          <w:rFonts w:cs="B Nazanin"/>
          <w:rtl/>
        </w:rPr>
        <w:t xml:space="preserve"> رزکشن نقش بسیار مهمی را در این فرآیند ایفا می</w:t>
      </w:r>
      <w:r w:rsidR="00C42E16" w:rsidRPr="00FE52F0">
        <w:rPr>
          <w:rFonts w:cs="B Nazanin" w:hint="cs"/>
          <w:rtl/>
        </w:rPr>
        <w:t>‌</w:t>
      </w:r>
      <w:r w:rsidRPr="00FE52F0">
        <w:rPr>
          <w:rFonts w:cs="B Nazanin"/>
          <w:rtl/>
        </w:rPr>
        <w:t xml:space="preserve">کند. </w:t>
      </w:r>
    </w:p>
    <w:p w14:paraId="0314FF38" w14:textId="3976E955" w:rsidR="004F0686" w:rsidRDefault="004868A9" w:rsidP="00723948">
      <w:pPr>
        <w:pStyle w:val="a7"/>
        <w:spacing w:line="360" w:lineRule="auto"/>
        <w:ind w:firstLine="567"/>
        <w:rPr>
          <w:rFonts w:cs="B Nazanin"/>
        </w:rPr>
      </w:pPr>
      <w:r w:rsidRPr="00FE52F0">
        <w:rPr>
          <w:rFonts w:cs="B Nazanin" w:hint="cs"/>
          <w:rtl/>
        </w:rPr>
        <w:t>بایستی در نظر داشت که برداشتن کامل این ضایعات به دلیل درگیری سینوس کاورنو چالش برانگیز است. علاوه بر این، کم‌کاری هیپوفیز مرتبط با تومور یکی دیگر از مسائل جدی است که باید به آن پرداخته شود</w:t>
      </w:r>
      <w:r w:rsidR="00C42E16" w:rsidRPr="00FE52F0">
        <w:rPr>
          <w:rFonts w:cs="B Nazanin" w:hint="cs"/>
          <w:rtl/>
        </w:rPr>
        <w:t>؛</w:t>
      </w:r>
      <w:r w:rsidRPr="00FE52F0">
        <w:rPr>
          <w:rFonts w:cs="B Nazanin" w:hint="cs"/>
          <w:rtl/>
        </w:rPr>
        <w:t xml:space="preserve"> زیرا در برخی مطالعات نشان داده شده است که هیپوفیز پس از عمل</w:t>
      </w:r>
      <w:r w:rsidR="00337DC2" w:rsidRPr="00FE52F0">
        <w:rPr>
          <w:rFonts w:cs="B Nazanin" w:hint="cs"/>
          <w:rtl/>
        </w:rPr>
        <w:t>،</w:t>
      </w:r>
      <w:r w:rsidRPr="00FE52F0">
        <w:rPr>
          <w:rFonts w:cs="B Nazanin" w:hint="cs"/>
          <w:rtl/>
        </w:rPr>
        <w:t xml:space="preserve"> منجر به </w:t>
      </w:r>
      <w:r w:rsidR="00D274E1" w:rsidRPr="00FE52F0">
        <w:rPr>
          <w:rFonts w:cs="B Nazanin" w:hint="cs"/>
          <w:rtl/>
        </w:rPr>
        <w:t>مرگ‌ومیر</w:t>
      </w:r>
      <w:r w:rsidRPr="00FE52F0">
        <w:rPr>
          <w:rFonts w:cs="B Nazanin" w:hint="cs"/>
          <w:rtl/>
        </w:rPr>
        <w:t xml:space="preserve"> بیش از حد علی</w:t>
      </w:r>
      <w:r w:rsidR="00C42E16" w:rsidRPr="00FE52F0">
        <w:rPr>
          <w:rFonts w:cs="B Nazanin" w:hint="cs"/>
          <w:rtl/>
        </w:rPr>
        <w:t>‌</w:t>
      </w:r>
      <w:r w:rsidRPr="00FE52F0">
        <w:rPr>
          <w:rFonts w:cs="B Nazanin" w:hint="cs"/>
          <w:rtl/>
        </w:rPr>
        <w:t>الخصوص در زنان می‌شود</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{"citationItems":[{"id":"ITEM-1","itemData":{"DOI":"10.1210/jc.2015-1475","ISSN":"19457197","PMID":"25946030","abstract":"Context: Patients with hypopituitarism of various etiologies have excess mortality. The mortality in patients with nonfunctioning pituitary adenoma (NFPA), regardless of pituitary function, is less well studied. Objective: Our aim was to investigate mortality in patients with NFPA and to examine whether age at diagnosis, gender, tumor treatments, or hormonal deficiencies influence the outcome. Design: NFPA patients were identified and followed up in nationwide health registries in Sweden, 1987-2011. The criteria for identification were tested and validated in a subpopulation of the patients. Settings: This was a nationwide, population-based study. Patients: A total of 2795 unique patients with NFPA (1502 men, 1293 women) were identified and included in the study. Mean age at diagnosis was 58 years (men, 60 y; women, 56 y) and mean follow-up time was 7 years (range 0-25 y). Intervention: There were no interventions. Main Outcome Measures: Standardized mortality ratios (SMRs) and annual incidence rates were calculated using the Swedish population as reference and presented with 95% confidence intervals. Results: Annual incidence of NFPA was 20.3 (18.8 -21.9) cases per 1 million inhabitants. During the observation period, 473 patients died against an expected 431, resulting in an SMR of 1.10 (1.00- 1.20). Patients diagnosed at younger than 40 years of age had an increasedSMRof 2.68 (1.23-5.09). The SMR for patients with hypopituitarism (n = 1500) was 1.06 (0.94 -1.19), and for patients with diabetes insipidus (n = 145), it was 1.71 (1.07-2.58). The SMR was increased in women with NFPA (1.29; 1.11-1.48) but not in men (1.00; 0.88-1.12). Women, but not men, with a diagnosis of hypopituitarism and/or diabetes insipidus also had an increased mortality ratio. SMRs due to cerebrovascular (1.73; 1.34-2.19) and infectious diseases (2.08; 1.17-3.44) were increased, whereas the SMR for malignant tumors was decreased (0.76; 0.61-0.94). Conclusions: This nationwide study of patients with NFPA showed an overall excess mortality in women and in patients with a young age at diagnosis. Increased mortality was seen for cerebrovascular and infectious diseases.","author":[{"dropping-particle":"","family":"Olsson","given":"Daniel S.","non-dropping-particle":"","parse-names":false,"suffix":""},{"dropping-particle":"","family":"Nilsson","given":"Anna G.","non-dropping-particle":"","parse-names":false,"suffix":""},{"dropping-particle":"","family":"Bryngelsson","given":"Ing Liss","non-dropping-particle":"","parse-names":false,"suffix":""},{"dropping-particle":"","family":"Trimpou","given":"Penelope","non-dropping-particle":"","parse-names":false,"suffix":""},{"dropping-particle":"","family":"Johannsson","given":"Gudmundur","non-dropping-particle":"","parse-names":false,"suffix":""},{"dropping-particle":"","family":"Andersson","given":"Eva","non-dropping-particle":"","parse-names":false,"suffix":""}],"container-title":"Journal of Clinical Endocrinology and Metabolism","id":"ITEM-1","issue":"7","issued":{"date-parts":[["2015"]]},"page":"2651-2658","title":"Excess mortality in women and young adults with nonfunctioning pituitary adenoma: A Swedish nationwide study","type":"article-journal","volume":"100"},"uris":["http://www.mendeley.com/documents/?uuid=fd523e7e-c7c2-4007-badd-8ddc87b24f6d"]}],"mendeley":{"formattedCitation":"(7)","plainTextFormattedCitation":"(7)","previouslyFormattedCitation":"(7)"},"properties":{"noteIndex":0},"schema":"https://github.com/citation-style-language/schema/raw/master/csl-citation.json"}</w:instrText>
      </w:r>
      <w:r w:rsidR="00F9686D">
        <w:rPr>
          <w:rFonts w:cs="B Nazanin"/>
          <w:rtl/>
        </w:rPr>
        <w:fldChar w:fldCharType="separate"/>
      </w:r>
      <w:r w:rsidR="00F9686D" w:rsidRPr="00F9686D">
        <w:rPr>
          <w:rFonts w:cs="B Nazanin"/>
          <w:noProof/>
        </w:rPr>
        <w:t>(7)</w:t>
      </w:r>
      <w:r w:rsidR="00F9686D">
        <w:rPr>
          <w:rFonts w:cs="B Nazanin"/>
          <w:rtl/>
        </w:rPr>
        <w:fldChar w:fldCharType="end"/>
      </w:r>
      <w:r w:rsidR="000D00FC">
        <w:rPr>
          <w:rFonts w:cs="B Nazanin" w:hint="cs"/>
          <w:rtl/>
        </w:rPr>
        <w:t>.</w:t>
      </w:r>
      <w:r w:rsidRPr="00FE52F0">
        <w:rPr>
          <w:rFonts w:cs="B Nazanin"/>
          <w:rtl/>
        </w:rPr>
        <w:t xml:space="preserve"> بنابراین، جراحی رزکشن برای پیش آگهی بیماران مبتلا به </w:t>
      </w:r>
      <w:r w:rsidRPr="00FE52F0">
        <w:rPr>
          <w:rFonts w:cs="B Nazanin"/>
        </w:rPr>
        <w:t>NFPA</w:t>
      </w:r>
      <w:r w:rsidRPr="00FE52F0">
        <w:rPr>
          <w:rFonts w:cs="B Nazanin"/>
          <w:rtl/>
        </w:rPr>
        <w:t xml:space="preserve"> بسیار حیاتی است. برای افزایش بیشترین برداشتن کامل</w:t>
      </w:r>
      <w:r w:rsidRPr="00FE52F0">
        <w:rPr>
          <w:rStyle w:val="FootnoteReference"/>
          <w:rFonts w:cs="B Nazanin"/>
          <w:rtl/>
        </w:rPr>
        <w:footnoteReference w:id="4"/>
      </w:r>
      <w:r w:rsidRPr="00FE52F0">
        <w:rPr>
          <w:rFonts w:cs="B Nazanin"/>
          <w:rtl/>
        </w:rPr>
        <w:t xml:space="preserve"> (</w:t>
      </w:r>
      <w:r w:rsidRPr="00FE52F0">
        <w:rPr>
          <w:rFonts w:cs="B Nazanin"/>
        </w:rPr>
        <w:t>GTR</w:t>
      </w:r>
      <w:r w:rsidRPr="00FE52F0">
        <w:rPr>
          <w:rFonts w:cs="B Nazanin"/>
          <w:rtl/>
        </w:rPr>
        <w:t>) و حذف مقادیر زیادی از هیپوفیز پس از عمل، مهم</w:t>
      </w:r>
      <w:r w:rsidR="00337DC2" w:rsidRPr="00FE52F0">
        <w:rPr>
          <w:rFonts w:cs="B Nazanin" w:hint="cs"/>
          <w:rtl/>
        </w:rPr>
        <w:t>‌</w:t>
      </w:r>
      <w:r w:rsidRPr="00FE52F0">
        <w:rPr>
          <w:rFonts w:cs="B Nazanin"/>
          <w:rtl/>
        </w:rPr>
        <w:t>ترین موضوعاتی هستند که باید اثرات آن بررسی شود</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{"citationItems":[{"id":"ITEM-1","itemData":{"DOI":"10.1227/NEU.0000000000001386","ISBN":"0000000000","ISSN":"15244040","PMID":"27635956","abstract":"BACKGROUND: Nonfunctioning pituitary adenomas (NFPAs) are the most frequent pituitary tumors. OBJECTIVE: To create evidence-based guidelines for the initial management of NFPAs. METHODS: A multidisciplinary task force composed of physician volunteers and evidence-based medicine-trained methodologists conducted a systematic review of the literature relevant to the management of NFPAs. To ascertain the class of evidence for the posttreatment follow-ups, the task force used the Clinical Assessment evidence-based classification. RESULTS: Seven topics of importance were chosen for detailed evaluation. The topics addressed include preoperative evaluation, primary treatment, treatment options for residual tumors after surgery, and postoperative patient management. For preoperative patient evaluation, the guideline task force focused on preoperative imaging, preoperative laboratory evaluation, and preoperative ophthalmologic evaluation. For primary treatment, this guideline addresses surgical resection, medical therapy, radiation therapy, the natural history of untreated tumors, surgical methodologies, such as endoscopy, microscopy, or craniotomy, and intraoperative adjuncts like neuronavigation, cerebrospinal fluid diversion, or intraoperative imaging. For residual tumor treatment, the guideline task force evaluated radiation vs observation. Additional topics addressed in this guideline regarding postoperative patient management include the frequency of postoperative imaging, postoperative endocrine evaluation, and postoperative ophthalmologic evaluation. CONCLUSION: Although there is clearly a need for more randomized trials generating higher levels of evidence to help guide physicians managing NFPAs, the existing evidence provided valuable data upon which the guidelines described in the 7 articles generated from this effort are based. The full guidelines document can be located at https://www.cns.org/guidelines/guidelines-management-patients-non-functioning-pituitary-adenomas.","author":[{"dropping-particle":"","family":"Aghi","given":"Manish K.","non-dropping-particle":"","parse-names":false,"suffix":""},{"dropping-particle":"","family":"Chen","given":"Clark C.","non-dropping-particle":"","parse-names":false,"suffix":""},{"dropping-particle":"","family":"Fleseriu","given":"Maria","non-dropping-particle":"","parse-names":false,"suffix":""},{"dropping-particle":"","family":"Newman","given":"Steven A.","non-dropping-particle":"","parse-names":false,"suffix":""},{"dropping-particle":"","family":"Lucas","given":"Joshua William","non-dropping-particle":"","parse-names":false,"suffix":""},{"dropping-particle":"","family":"Kuo","given":"John S.","non-dropping-particle":"","parse-names":false,"suffix":""},{"dropping-particle":"","family":"Barkhoudarian","given":"Garni","non-dropping-particle":"","parse-names":false,"suffix":""},{"dropping-particle":"","family":"Farrell","given":"Christopher J.","non-dropping-particle":"","parse-names":false,"suffix":""},{"dropping-particle":"","family":"Sheehan","given":"Jason","non-dropping-particle":"","parse-names":false,"suffix":""},{"dropping-particle":"","family":"Ziu","given":"Mateo","non-dropping-particle":"","parse-names":false,"suffix":""},{"dropping-particle":"","family":"Dunn","given":"Ian F.","non-dropping-particle":"","parse-names":false,"suffix":""}],"container-title":"Neurosurgery","id":"ITEM-1","issue":"4","issued":{"date-parts":[["2016"]]},"page":"521-523","title":"Congress of Neurological Surgeons Systematic Review and Evidence-Based Guidelines on the Management of Patients with Nonfunctioning Pituitary Adenomas: Executive Summary","type":"article-journal","volume":"79"},"uris":["http://www.mendeley.com/documents/?uuid=d5a7d5a6-2cf2-42d0-8129-bd61b8424a56"]}],"mendeley":{"formattedCitation":"(8)","plainTextFormattedCitation":"(8)","previouslyFormattedCitation":"(8)"},"properties":{"noteIndex":0},"schema":"https://github.com/citation-style-language/schema/raw/master/csl-citation.json"}</w:instrText>
      </w:r>
      <w:r w:rsidR="00F9686D">
        <w:rPr>
          <w:rFonts w:cs="B Nazanin"/>
          <w:rtl/>
        </w:rPr>
        <w:fldChar w:fldCharType="separate"/>
      </w:r>
      <w:r w:rsidR="00F9686D" w:rsidRPr="00F9686D">
        <w:rPr>
          <w:rFonts w:cs="B Nazanin"/>
          <w:noProof/>
        </w:rPr>
        <w:t>(8)</w:t>
      </w:r>
      <w:r w:rsidR="00F9686D">
        <w:rPr>
          <w:rFonts w:cs="B Nazanin"/>
          <w:rtl/>
        </w:rPr>
        <w:fldChar w:fldCharType="end"/>
      </w:r>
      <w:r w:rsidR="000D00FC">
        <w:rPr>
          <w:rFonts w:cs="B Nazanin" w:hint="cs"/>
          <w:rtl/>
        </w:rPr>
        <w:t>.</w:t>
      </w:r>
      <w:r w:rsidRPr="00FE52F0">
        <w:rPr>
          <w:rFonts w:cs="B Nazanin" w:hint="cs"/>
          <w:rtl/>
        </w:rPr>
        <w:t xml:space="preserve"> فلذا این مطالعه به بررسی پیامدهای جراحی ترانس اسفنوییدال بیماران آدنوم غیر عملکردی هیپوفیز مراجعه</w:t>
      </w:r>
      <w:r w:rsidR="00C42E16" w:rsidRPr="00FE52F0">
        <w:rPr>
          <w:rFonts w:cs="B Nazanin" w:hint="cs"/>
          <w:rtl/>
        </w:rPr>
        <w:t>‌</w:t>
      </w:r>
      <w:r w:rsidRPr="00FE52F0">
        <w:rPr>
          <w:rFonts w:cs="B Nazanin" w:hint="cs"/>
          <w:rtl/>
        </w:rPr>
        <w:t xml:space="preserve">کننده به کلینیک هیپوفیز بیمارستان سینا از سال 1397 تا 1401 پرداخته است. در ادامه برای آشنایی بیشتر به توضیح مطالب مرتبط پرداخته می‌شود. </w:t>
      </w:r>
    </w:p>
    <w:p w14:paraId="007EFC58" w14:textId="77777777" w:rsidR="009B69EA" w:rsidRDefault="009B69EA" w:rsidP="00723948">
      <w:pPr>
        <w:pStyle w:val="a7"/>
        <w:spacing w:line="360" w:lineRule="auto"/>
        <w:ind w:firstLine="567"/>
        <w:rPr>
          <w:rFonts w:cs="B Nazanin"/>
        </w:rPr>
      </w:pPr>
    </w:p>
    <w:p w14:paraId="186CD07C" w14:textId="77777777" w:rsidR="009C69AD" w:rsidRDefault="009C69AD" w:rsidP="00723948">
      <w:pPr>
        <w:pStyle w:val="a7"/>
        <w:spacing w:line="360" w:lineRule="auto"/>
        <w:ind w:firstLine="567"/>
        <w:rPr>
          <w:rFonts w:cs="B Nazanin"/>
        </w:rPr>
      </w:pPr>
    </w:p>
    <w:p w14:paraId="5115B158" w14:textId="77777777" w:rsidR="009C69AD" w:rsidRPr="00FE52F0" w:rsidRDefault="009C69AD" w:rsidP="00723948">
      <w:pPr>
        <w:pStyle w:val="a7"/>
        <w:spacing w:line="360" w:lineRule="auto"/>
        <w:ind w:firstLine="567"/>
        <w:rPr>
          <w:rFonts w:cs="B Nazanin"/>
          <w:rtl/>
        </w:rPr>
      </w:pPr>
    </w:p>
    <w:p w14:paraId="578FAD68" w14:textId="11310016" w:rsidR="004F0686" w:rsidRPr="00222416" w:rsidRDefault="00222416" w:rsidP="009B69EA">
      <w:pPr>
        <w:pStyle w:val="a6"/>
        <w:rPr>
          <w:rFonts w:cs="B Titr"/>
          <w:sz w:val="28"/>
          <w:rtl/>
          <w:lang w:bidi="fa-IR"/>
        </w:rPr>
      </w:pPr>
      <w:bookmarkStart w:id="10" w:name="_Toc207285280"/>
      <w:r w:rsidRPr="00222416">
        <w:rPr>
          <w:rFonts w:cs="B Titr" w:hint="cs"/>
          <w:sz w:val="28"/>
          <w:rtl/>
          <w:lang w:bidi="fa-IR"/>
        </w:rPr>
        <w:lastRenderedPageBreak/>
        <w:t xml:space="preserve">2-1. </w:t>
      </w:r>
      <w:r w:rsidR="004868A9" w:rsidRPr="00222416">
        <w:rPr>
          <w:rFonts w:cs="B Titr" w:hint="cs"/>
          <w:sz w:val="28"/>
          <w:rtl/>
        </w:rPr>
        <w:t>آدنوم هیپوفیزی</w:t>
      </w:r>
      <w:bookmarkEnd w:id="10"/>
    </w:p>
    <w:p w14:paraId="3DFC531D" w14:textId="450131A2" w:rsidR="004F0686" w:rsidRPr="00FE52F0" w:rsidRDefault="004868A9" w:rsidP="00723948">
      <w:pPr>
        <w:pStyle w:val="a7"/>
        <w:spacing w:line="360" w:lineRule="auto"/>
        <w:ind w:firstLine="567"/>
        <w:rPr>
          <w:rFonts w:cs="B Nazanin"/>
          <w:rtl/>
        </w:rPr>
      </w:pPr>
      <w:r w:rsidRPr="00FE52F0">
        <w:rPr>
          <w:rFonts w:cs="B Nazanin"/>
          <w:rtl/>
        </w:rPr>
        <w:t>تومورهای هیپوفیز</w:t>
      </w:r>
      <w:r w:rsidR="00337DC2" w:rsidRPr="00FE52F0">
        <w:rPr>
          <w:rFonts w:cs="B Nazanin" w:hint="cs"/>
          <w:rtl/>
        </w:rPr>
        <w:t>،</w:t>
      </w:r>
      <w:r w:rsidRPr="00FE52F0">
        <w:rPr>
          <w:rFonts w:cs="B Nazanin"/>
          <w:rtl/>
        </w:rPr>
        <w:t xml:space="preserve"> ضایعات شایعی هستند که 10 تا 15 درصد از تمام تومورهای مغزی اولیه را تشکیل می</w:t>
      </w:r>
      <w:r w:rsidR="00337DC2" w:rsidRPr="00FE52F0">
        <w:rPr>
          <w:rFonts w:cs="B Nazanin" w:hint="cs"/>
          <w:rtl/>
        </w:rPr>
        <w:t>‌</w:t>
      </w:r>
      <w:r w:rsidRPr="00FE52F0">
        <w:rPr>
          <w:rFonts w:cs="B Nazanin"/>
          <w:rtl/>
        </w:rPr>
        <w:t>دهند و سومین آسیب شناسی رایج در ضایعات پاتولوژیک هستند</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{"citationItems":[{"id":"ITEM-1","itemData":{"DOI":"10.1210/er.2012-1013","ISSN":"0163769X","PMID":"23371967","abstract":"Pituitary adenomas are one of the most frequent intracranial tumors and occur with a prevalence of approximately 1:1000 in the developed world. Pituitary adenomas have a serious disease burden, and their management involves neurosurgery, biological therapies, and radiotherapy. Early diagnosis of pituitary tumors while they are smaller may help increase cure rates. Few genetic predictors of pituitary adenoma development exist. Recent years have seen two separate, complimentary advances in inherited pituitary tumor research. The clinical condition of familial isolated pituitary adenomas (FIPA) has been described, which encompasses the familial occurrence of isolated pituitary adenomas outside of the setting of syndromic conditions like multiple endocrine neoplasia type 1 and Carney complex. FIPA families comprise approximately 2% of pituitary adenomas and represent a clinical entity with homogeneous or heterogeneous pituitary adenoma types occurring within the same kindred. The aryl hydrocarbon receptor interacting protein (AIP) gene has been identified as causing a pituitary adenoma predisposition of variable penetrance that accounts for 20% of FIPA families. Germline AIP mutations have been shown to associate with the occurrence of large pituitary adenomas that occur at a young age, predominantly in children/adolescents and young adults. AIP mutations are usually associated with somatotropinomas, but prolactinomas, nonfunctioning pituitary adenomas, Cushing disease, and other infrequent clinical adenoma types can also occur. Gigantism is a particular feature of AIP mutations and occurs in more than one third of affected somatotropinoma patients. Study of pituitary adenoma patients with AIP mutations has demonstrated that these cases raise clinical challenges to successful treatment. Extensive research on the biology of AIP and new advances in mouse Aip knockout models demonstrate multiple pathways by which AIP may contribute to tumorigenesis. This review assesses the current clinical and therapeutic characteristics of more than 200 FIPA families and addresses research findings among AIP mutation-bearing patients in different populations with pituitary adenomas. © 2013 by The Endocrine Society.","author":[{"dropping-particle":"","family":"Beckers","given":"Albert","non-dropping-particle":"","parse-names":false,"suffix":""},{"dropping-particle":"","family":"Aaltonen","given":"Lauri A.","non-dropping-particle":"","parse-names":false,"suffix":""},{"dropping-particle":"","family":"Daly","given":"Adrian F.","non-dropping-particle":"","parse-names":false,"suffix":""},{"dropping-particle":"","family":"Karhu","given":"Auli","non-dropping-particle":"","parse-names":false,"suffix":""}],"container-title":"Endocrine Reviews","id":"ITEM-1","issue":"2","issued":{"date-parts":[["2013"]]},"page":"239-277","title":"Familial isolated pituitary adenomas (FIPA) and the Pituitary adenoma predisposition due to mutations in the aryl hydrocarbon receptor interacting protein (AIP) gene","type":"article-journal","volume":"34"},"uris":["http://www.mendeley.com/documents/?uuid=5c1d2c9c-dc36-459a-8c21-60b0d8ea718f"]}],"mendeley":{"formattedCitation":"(1)","plainTextFormattedCitation":"(1)","previouslyFormattedCitation":"(1)"},"properties":{"noteIndex":0},"schema":"https://github.com/citation-style-language/schema/raw/master/csl-citation.json"}</w:instrText>
      </w:r>
      <w:r w:rsidR="00F9686D">
        <w:rPr>
          <w:rFonts w:cs="B Nazanin"/>
          <w:rtl/>
        </w:rPr>
        <w:fldChar w:fldCharType="separate"/>
      </w:r>
      <w:r w:rsidR="00F9686D" w:rsidRPr="00F9686D">
        <w:rPr>
          <w:rFonts w:cs="B Nazanin"/>
          <w:noProof/>
        </w:rPr>
        <w:t>(1)</w:t>
      </w:r>
      <w:r w:rsidR="00F9686D">
        <w:rPr>
          <w:rFonts w:cs="B Nazanin"/>
          <w:rtl/>
        </w:rPr>
        <w:fldChar w:fldCharType="end"/>
      </w:r>
      <w:r w:rsidR="000D00FC">
        <w:rPr>
          <w:rFonts w:cs="B Nazanin" w:hint="cs"/>
          <w:rtl/>
        </w:rPr>
        <w:t>.</w:t>
      </w:r>
      <w:r w:rsidRPr="00FE52F0">
        <w:rPr>
          <w:rFonts w:cs="B Nazanin"/>
          <w:rtl/>
        </w:rPr>
        <w:t xml:space="preserve"> از بین انواع مختلف تومورهای هیپوفیز، آدنوم هیپوفیز بر اساس وضعیت عملکردی خود به طرق مختلف ظاهر می</w:t>
      </w:r>
      <w:r w:rsidR="00337DC2" w:rsidRPr="00FE52F0">
        <w:rPr>
          <w:rFonts w:cs="B Nazanin" w:hint="cs"/>
          <w:rtl/>
        </w:rPr>
        <w:t>‌</w:t>
      </w:r>
      <w:r w:rsidRPr="00FE52F0">
        <w:rPr>
          <w:rFonts w:cs="B Nazanin"/>
          <w:rtl/>
        </w:rPr>
        <w:t xml:space="preserve">شود. قبل از تکنیک‌های تصویربرداری پیشرفته، آدنوم‌های هیپوفیز </w:t>
      </w:r>
      <w:r w:rsidR="004B2A71" w:rsidRPr="00FE52F0">
        <w:rPr>
          <w:rFonts w:cs="B Nazanin"/>
          <w:rtl/>
        </w:rPr>
        <w:t>غیر عملکردی</w:t>
      </w:r>
      <w:r w:rsidRPr="00FE52F0">
        <w:rPr>
          <w:rFonts w:cs="B Nazanin"/>
          <w:rtl/>
        </w:rPr>
        <w:t xml:space="preserve"> با کاهش بینایی بایتمپورال همی</w:t>
      </w:r>
      <w:r w:rsidR="00337DC2" w:rsidRPr="00FE52F0">
        <w:rPr>
          <w:rFonts w:cs="B Nazanin" w:hint="cs"/>
          <w:rtl/>
        </w:rPr>
        <w:t>‌</w:t>
      </w:r>
      <w:r w:rsidRPr="00FE52F0">
        <w:rPr>
          <w:rFonts w:cs="B Nazanin"/>
          <w:rtl/>
        </w:rPr>
        <w:t xml:space="preserve">آنوپی و با آزمایش میدان بینایی تشخیص داده شدند. علائم اولیه رادیوگرافی بزرگ شدن </w:t>
      </w:r>
      <w:proofErr w:type="spellStart"/>
      <w:r w:rsidRPr="00FE52F0">
        <w:rPr>
          <w:rFonts w:cs="B Nazanin"/>
        </w:rPr>
        <w:t>sella</w:t>
      </w:r>
      <w:proofErr w:type="spellEnd"/>
      <w:r w:rsidRPr="00FE52F0">
        <w:rPr>
          <w:rFonts w:cs="B Nazanin"/>
          <w:rtl/>
        </w:rPr>
        <w:t xml:space="preserve"> در گرافی ساده یا دیستورشن عروق طبیعی در آنژیوگرافی بود</w:t>
      </w:r>
      <w:r w:rsidR="00F9686D">
        <w:rPr>
          <w:rFonts w:cs="B Nazanin" w:hint="cs"/>
          <w:rtl/>
        </w:rPr>
        <w:t xml:space="preserve"> </w:t>
      </w:r>
      <w:r w:rsidR="00F9686D">
        <w:rPr>
          <w:rFonts w:cs="B Nazanin"/>
          <w:rtl/>
        </w:rPr>
        <w:fldChar w:fldCharType="begin" w:fldLock="1"/>
      </w:r>
      <w:r w:rsidR="00F9686D">
        <w:rPr>
          <w:rFonts w:cs="B Nazanin"/>
        </w:rPr>
        <w:instrText>ADDIN CSL_CITATION {"citationItems":[{"id":"ITEM-1","itemData":{"DOI":"10.1080/21548331.1979.11707562","ISSN":"87502836","PMID":"571837","abstract":"The operating microscope and intraoperative fluoroscopic monitoring have converted this approach from a blind procedure into a precise operation that permits selective (as well as nonselective) resection of pituitary tumors, often restoring function to normal or near-normal levels. Experience with the technique has also shed new light on the pathophysiology of acromegaly. Cushing's disease, and hyperprolactinemia.","author":[{"dropping-particle":"","family":"Hardy","given":"J.","non-dropping-particle":"","parse-names":false,"suffix":""}],"container-title":"Hospital Practice","id":"ITEM-1","issue":"6","issued":{"date-parts":[["1979"]]},"page":"81-89","title":"The transsphenoidal surgical approach to the pituitary","type":"article-journal","volume":"14"},"uris":["http://www.mendeley.com/documents/?uuid=cfb91a48-794b-449a-9ef4-5c4c56a363c2"]}],"mendeley":{"formattedCitation":"(2)","plainTextFormattedCitation":"(2)","previouslyFormattedCitation":"(2)"},"properties":{"noteIndex":0},"schema":"https://github.com/citation-style-language/schema/raw/master/csl-citation.json"}</w:instrText>
      </w:r>
      <w:r w:rsidR="00F9686D">
        <w:rPr>
          <w:rFonts w:cs="B Nazanin"/>
          <w:rtl/>
        </w:rPr>
        <w:fldChar w:fldCharType="separate"/>
      </w:r>
      <w:r w:rsidR="00F9686D" w:rsidRPr="00F9686D">
        <w:rPr>
          <w:rFonts w:cs="B Nazanin"/>
          <w:noProof/>
        </w:rPr>
        <w:t>(2)</w:t>
      </w:r>
      <w:r w:rsidR="00F9686D">
        <w:rPr>
          <w:rFonts w:cs="B Nazanin"/>
          <w:rtl/>
        </w:rPr>
        <w:fldChar w:fldCharType="end"/>
      </w:r>
      <w:r w:rsidR="000D00FC">
        <w:rPr>
          <w:rFonts w:cs="B Nazanin" w:hint="cs"/>
          <w:rtl/>
        </w:rPr>
        <w:t>.</w:t>
      </w:r>
      <w:r w:rsidRPr="00FE52F0">
        <w:rPr>
          <w:rFonts w:cs="B Nazanin"/>
          <w:rtl/>
        </w:rPr>
        <w:t xml:space="preserve"> با افزایش استفاده از تصویربرداری رزونانس مغناطیسی (</w:t>
      </w:r>
      <w:r w:rsidRPr="00FE52F0">
        <w:rPr>
          <w:rFonts w:cs="B Nazanin"/>
        </w:rPr>
        <w:t>MRI</w:t>
      </w:r>
      <w:r w:rsidRPr="00FE52F0">
        <w:rPr>
          <w:rFonts w:cs="B Nazanin"/>
          <w:rtl/>
        </w:rPr>
        <w:t xml:space="preserve">)، </w:t>
      </w:r>
      <w:r w:rsidR="004B2A71" w:rsidRPr="00FE52F0">
        <w:rPr>
          <w:rFonts w:cs="B Nazanin"/>
          <w:rtl/>
        </w:rPr>
        <w:t xml:space="preserve">آدنوم‌های </w:t>
      </w:r>
      <w:r w:rsidRPr="00FE52F0">
        <w:rPr>
          <w:rFonts w:cs="B Nazanin"/>
          <w:rtl/>
        </w:rPr>
        <w:t xml:space="preserve">هیپوفیز </w:t>
      </w:r>
      <w:r w:rsidR="004B2A71" w:rsidRPr="00FE52F0">
        <w:rPr>
          <w:rFonts w:cs="B Nazanin"/>
          <w:rtl/>
        </w:rPr>
        <w:t>غیر عملکردی</w:t>
      </w:r>
      <w:r w:rsidRPr="00FE52F0">
        <w:rPr>
          <w:rStyle w:val="FootnoteReference"/>
          <w:rFonts w:cs="B Nazanin"/>
          <w:rtl/>
        </w:rPr>
        <w:footnoteReference w:id="5"/>
      </w:r>
      <w:r w:rsidRPr="00FE52F0">
        <w:rPr>
          <w:rFonts w:cs="B Nazanin"/>
          <w:rtl/>
        </w:rPr>
        <w:t xml:space="preserve"> یا </w:t>
      </w:r>
      <w:r w:rsidRPr="00FE52F0">
        <w:rPr>
          <w:rFonts w:cs="B Nazanin"/>
        </w:rPr>
        <w:t>NFPA</w:t>
      </w:r>
      <w:r w:rsidRPr="00FE52F0">
        <w:rPr>
          <w:rFonts w:cs="B Nazanin"/>
          <w:rtl/>
        </w:rPr>
        <w:t xml:space="preserve"> برای تعداد زیادی از علائم، از جمله سردرد، اختلالات غدد درون ریز و حتی به عنوان ضایعات اتفاقی شناسایی می‌شوند</w:t>
      </w:r>
      <w:r w:rsidR="00F9686D">
        <w:rPr>
          <w:rFonts w:cs="B Nazanin" w:hint="cs"/>
          <w:rtl/>
        </w:rPr>
        <w:t xml:space="preserve"> </w:t>
      </w:r>
      <w:r w:rsidR="00F9686D">
        <w:rPr>
          <w:rFonts w:cs="B Nazanin"/>
          <w:rtl/>
        </w:rPr>
        <w:fldChar w:fldCharType="begin" w:fldLock="1"/>
      </w:r>
      <w:r w:rsidR="00F637B5">
        <w:rPr>
          <w:rFonts w:cs="B Nazanin"/>
        </w:rPr>
        <w:instrText>ADDIN CSL_CITATION {"citationItems":[{"id":"ITEM-1","itemData":{"DOI":"https://doi.org/10.1288/00005537-199202000-00016","ISSN":"0023-852X","author":[{"dropping-particle":"","family":"Jankowski","given":"Roger","non-dropping-particle":"","parse-names":false,"suffix":""},{"dropping-particle":"","family":"Auque","given":"Jean","non-dropping-particle":"","parse-names":false,"suffix":""},{"dropping-particle":"","family":"Simon","given":"Claude","non-dropping-particle":"","parse-names":false,"suffix":""},{"dropping-particle":"","family":"Marchal","given":"Jean Claude","non-dropping-particle":"","parse-names":false,"suffix":""},{"dropping-particle":"","family":"Hepner","given":"Henry","non-dropping-particle":"","parse-names":false,"suffix":""},{"dropping-particle":"","family":"Wayoff","given":"Michel","non-dropping-particle":"","parse-names":false,"suffix":""}],"container-title":"The Laryngoscope","id":"ITEM-1","issue":"2","issued":{"date-parts":[["1992","2","1"]]},"page":"198-202","publisher":"John Wiley &amp; Sons, Ltd","title":"How i do it: Head and neck and plastic surgery: Endoscopic pituitary tumor surgery","type":"article-journal","volume":"102"},"uris":["http://www.mendeley.com/documents/?uuid=20ef5114-e8bd-41ae-8ab5-97da3d7f0add"]}],"mendeley":{"formattedCitation":"(3)","plainTextFormattedCitation":"(3)","previouslyFormattedCitation":"(3)"},"properties":{"noteIndex":0},"schema":"https://github.com/citation-style-language/schema/raw/master/csl-citation.json"}</w:instrText>
      </w:r>
      <w:r w:rsidR="00F9686D">
        <w:rPr>
          <w:rFonts w:cs="B Nazanin"/>
          <w:rtl/>
        </w:rPr>
        <w:fldChar w:fldCharType="separate"/>
      </w:r>
      <w:r w:rsidR="00F9686D" w:rsidRPr="00F9686D">
        <w:rPr>
          <w:rFonts w:cs="B Nazanin"/>
          <w:noProof/>
        </w:rPr>
        <w:t>(3)</w:t>
      </w:r>
      <w:r w:rsidR="00F9686D">
        <w:rPr>
          <w:rFonts w:cs="B Nazanin"/>
          <w:rtl/>
        </w:rPr>
        <w:fldChar w:fldCharType="end"/>
      </w:r>
      <w:r w:rsidR="000D00FC">
        <w:rPr>
          <w:rFonts w:cs="B Nazanin" w:hint="cs"/>
          <w:rtl/>
        </w:rPr>
        <w:t>.</w:t>
      </w:r>
    </w:p>
    <w:p w14:paraId="140D5255" w14:textId="1BAD4EB4" w:rsidR="004F0686" w:rsidRPr="00FE52F0" w:rsidRDefault="004B2A71" w:rsidP="00723948">
      <w:pPr>
        <w:pStyle w:val="a7"/>
        <w:spacing w:line="360" w:lineRule="auto"/>
        <w:ind w:firstLine="567"/>
        <w:rPr>
          <w:rFonts w:cs="B Nazanin"/>
          <w:rtl/>
        </w:rPr>
      </w:pPr>
      <w:r w:rsidRPr="00FE52F0">
        <w:rPr>
          <w:rFonts w:cs="B Nazanin" w:hint="eastAsia"/>
          <w:rtl/>
        </w:rPr>
        <w:t>آدنوم‌های غیر عملکردی</w:t>
      </w:r>
      <w:r w:rsidR="004868A9" w:rsidRPr="00FE52F0">
        <w:rPr>
          <w:rFonts w:cs="B Nazanin" w:hint="eastAsia"/>
          <w:rtl/>
        </w:rPr>
        <w:t xml:space="preserve"> هیپوفیز معمولاً با علائم بالینی یا بیوشیمیایی ترشح بیش از حد هورمونی همراه نیستند و تنها حدود یک سوم کل </w:t>
      </w:r>
      <w:r w:rsidRPr="00FE52F0">
        <w:rPr>
          <w:rFonts w:cs="B Nazanin" w:hint="eastAsia"/>
          <w:rtl/>
        </w:rPr>
        <w:t xml:space="preserve">آدنوم‌های </w:t>
      </w:r>
      <w:r w:rsidR="004868A9" w:rsidRPr="00FE52F0">
        <w:rPr>
          <w:rFonts w:cs="B Nazanin" w:hint="eastAsia"/>
          <w:rtl/>
        </w:rPr>
        <w:t>هیپوفیز را تشکیل می دهند</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{"citationItems":[{"id":"ITEM-1","itemData":{"DOI":"10.1093/neuros/nyz201","ISSN":"15244040","PMID":"31173138","abstract":"BACKGROUND: Despite some evidence for the adoption of endoscopic transnasal trans-sphenoidal surgery (ETSS) for pituitary adenomas, the advantages of this technique over the traditional approach have not been robustly confirmed. OBJECTIVE: To compare ETSS with the microscopic sublabial trans-septal trans-sphenoidal surgery (MTSS) for pituitary adenomas. METHODS: We retrospectively reviewed 2 cohorts of ETSS and MTSS performed at our institution from 1995 to 2017. Patient characteristics, surgical data, and outcomes were recorded prospectively. We performed a univariate and multivariable analysis to determine the best surgical approach. To improve the quality of the results, we matched the distribution of patient characteristics between groups by propensity score (PS) method. RESULTS: A total of 187 procedures (90 MTSS, 97 ETSS) were reviewed. We found better results in the ETSS group in terms of gross total resection (P =. 002) and hormone-excess secretion control (P =. 014). There was also a lower incidence of cerebrospinal fluid leakage (P =. 039), transitory diabetes insipidus (P =. 028), and postoperative hypopituitarism (P =. 045), as well as a shorter hospital length of stay (P &lt;. 001). After PS matching, we confirmed by multivariable logistic regression analysis an increased odds ratio of gross total resection for the ETSS (3.910; 95% CI 1.720-8.889; P =. 001). CONCLUSION: By PS method, our results suggest that the ETSS provides advantages over the traditional MTSS approach for tumor resection. Better control of secreting tumors and a lower rate of most complications also support the selection of the ETSS approach for the treatment of pituitary adenomas.","author":[{"dropping-particle":"","family":"Castaño-Leon","given":"Ana M.","non-dropping-particle":"","parse-names":false,"suffix":""},{"dropping-particle":"","family":"Paredes","given":"Igor","non-dropping-particle":"","parse-names":false,"suffix":""},{"dropping-particle":"","family":"Munarriz","given":"Pablo M.","non-dropping-particle":"","parse-names":false,"suffix":""},{"dropping-particle":"","family":"Jiménez-Roldán","given":"Luis","non-dropping-particle":"","parse-names":false,"suffix":""},{"dropping-particle":"","family":"Hilario","given":"Amaya","non-dropping-particle":"","parse-names":false,"suffix":""},{"dropping-particle":"","family":"Calatayud","given":"Maria","non-dropping-particle":"","parse-names":false,"suffix":""},{"dropping-particle":"","family":"Hernandez-Lain","given":"Aurelio","non-dropping-particle":"","parse-names":false,"suffix":""},{"dropping-particle":"","family":"Garcia","given":"Ester","non-dropping-particle":"","parse-names":false,"suffix":""},{"dropping-particle":"","family":"Garcia","given":"Alfredo","non-dropping-particle":"","parse-names":false,"suffix":""},{"dropping-particle":"","family":"Lagares","given":"Alfonso","non-dropping-particle":"","parse-names":false,"suffix":""},{"dropping-particle":"","family":"Alén","given":"Jose F.","non-dropping-particle":"","parse-names":false,"suffix":""}],"container-title":"Clinical Neurosurgery","id":"ITEM-1","issue":"3","issued":{"date-parts":[["2020"]]},"page":"348-356","title":"Endoscopic Transnasal Trans-Sphenoidal Approach for Pituitary Adenomas: A Comparison to the Microscopic Approach Cohort by Propensity Score Analysis","type":"article-journal","volume":"86"},"uris":["http://www.mendeley.com/documents/?uuid=f7c276be-1b0b-42c3-9f72-07b1df2523d4"]}],"mendeley":{"formattedCitation":"(4)","plainTextFormattedCitation":"(4)","previouslyFormattedCitation":"(4)"},"properties":{"noteIndex":0},"schema":"https://github.com/citation-style-language/schema/raw/master/csl-citation.json"}</w:instrText>
      </w:r>
      <w:r w:rsidR="00F637B5">
        <w:rPr>
          <w:rFonts w:cs="B Nazanin"/>
          <w:rtl/>
        </w:rPr>
        <w:fldChar w:fldCharType="separate"/>
      </w:r>
      <w:r w:rsidR="00F637B5" w:rsidRPr="00F637B5">
        <w:rPr>
          <w:rFonts w:cs="B Nazanin"/>
          <w:noProof/>
        </w:rPr>
        <w:t>(4)</w:t>
      </w:r>
      <w:r w:rsidR="00F637B5">
        <w:rPr>
          <w:rFonts w:cs="B Nazanin"/>
          <w:rtl/>
        </w:rPr>
        <w:fldChar w:fldCharType="end"/>
      </w:r>
      <w:r w:rsidR="000D00FC">
        <w:rPr>
          <w:rFonts w:cs="B Nazanin" w:hint="cs"/>
          <w:rtl/>
        </w:rPr>
        <w:t xml:space="preserve">. </w:t>
      </w:r>
      <w:r w:rsidR="004868A9" w:rsidRPr="00FE52F0">
        <w:rPr>
          <w:rFonts w:cs="B Nazanin" w:hint="eastAsia"/>
          <w:rtl/>
        </w:rPr>
        <w:t xml:space="preserve">اکثر </w:t>
      </w:r>
      <w:r w:rsidR="004868A9" w:rsidRPr="00FE52F0">
        <w:rPr>
          <w:rFonts w:cs="B Nazanin"/>
        </w:rPr>
        <w:t>NFPA</w:t>
      </w:r>
      <w:r w:rsidR="00337DC2" w:rsidRPr="00FE52F0">
        <w:rPr>
          <w:rFonts w:cs="B Nazanin" w:hint="cs"/>
          <w:rtl/>
        </w:rPr>
        <w:t>‌</w:t>
      </w:r>
      <w:r w:rsidR="004868A9" w:rsidRPr="00FE52F0">
        <w:rPr>
          <w:rFonts w:cs="B Nazanin"/>
          <w:rtl/>
        </w:rPr>
        <w:t>ها در دوران میانسالی یا بعد از آن شناسایی می</w:t>
      </w:r>
      <w:r w:rsidR="00337DC2" w:rsidRPr="00FE52F0">
        <w:rPr>
          <w:rFonts w:cs="B Nazanin" w:hint="cs"/>
          <w:rtl/>
        </w:rPr>
        <w:t>‌</w:t>
      </w:r>
      <w:r w:rsidR="004868A9" w:rsidRPr="00FE52F0">
        <w:rPr>
          <w:rFonts w:cs="B Nazanin"/>
          <w:rtl/>
        </w:rPr>
        <w:t>شوند و با غلبه خفیف در مردان رخ می</w:t>
      </w:r>
      <w:r w:rsidR="007C1C7C" w:rsidRPr="00FE52F0">
        <w:rPr>
          <w:rFonts w:cs="B Nazanin" w:hint="cs"/>
          <w:rtl/>
        </w:rPr>
        <w:t>‌</w:t>
      </w:r>
      <w:r w:rsidR="004868A9" w:rsidRPr="00FE52F0">
        <w:rPr>
          <w:rFonts w:cs="B Nazanin"/>
          <w:rtl/>
        </w:rPr>
        <w:t>دهند. زیرگروه</w:t>
      </w:r>
      <w:r w:rsidR="007C1C7C" w:rsidRPr="00FE52F0">
        <w:rPr>
          <w:rFonts w:cs="B Nazanin" w:hint="cs"/>
          <w:rtl/>
        </w:rPr>
        <w:t>‌</w:t>
      </w:r>
      <w:r w:rsidR="004868A9" w:rsidRPr="00FE52F0">
        <w:rPr>
          <w:rFonts w:cs="B Nazanin"/>
          <w:rtl/>
        </w:rPr>
        <w:t xml:space="preserve">های متعددی از </w:t>
      </w:r>
      <w:r w:rsidR="004868A9" w:rsidRPr="00FE52F0">
        <w:rPr>
          <w:rFonts w:cs="B Nazanin"/>
        </w:rPr>
        <w:t>NFPA</w:t>
      </w:r>
      <w:r w:rsidR="004868A9" w:rsidRPr="00FE52F0">
        <w:rPr>
          <w:rFonts w:cs="B Nazanin"/>
          <w:rtl/>
        </w:rPr>
        <w:t xml:space="preserve"> وجود دارد</w:t>
      </w:r>
      <w:r w:rsidR="007C1C7C" w:rsidRPr="00FE52F0">
        <w:rPr>
          <w:rFonts w:cs="B Nazanin" w:hint="cs"/>
          <w:rtl/>
        </w:rPr>
        <w:t>.</w:t>
      </w:r>
      <w:r w:rsidR="004868A9" w:rsidRPr="00FE52F0">
        <w:rPr>
          <w:rFonts w:cs="B Nazanin"/>
          <w:rtl/>
        </w:rPr>
        <w:t xml:space="preserve"> از جمله آدنوم سلول</w:t>
      </w:r>
      <w:r w:rsidR="007C1C7C" w:rsidRPr="00FE52F0">
        <w:rPr>
          <w:rFonts w:cs="B Nazanin" w:hint="cs"/>
          <w:rtl/>
        </w:rPr>
        <w:t>‌</w:t>
      </w:r>
      <w:r w:rsidR="004868A9" w:rsidRPr="00FE52F0">
        <w:rPr>
          <w:rFonts w:cs="B Nazanin"/>
          <w:rtl/>
        </w:rPr>
        <w:t xml:space="preserve">های </w:t>
      </w:r>
      <w:r w:rsidR="004868A9" w:rsidRPr="00FE52F0">
        <w:rPr>
          <w:rFonts w:cs="B Nazanin"/>
        </w:rPr>
        <w:t>null</w:t>
      </w:r>
      <w:r w:rsidR="004868A9" w:rsidRPr="00FE52F0">
        <w:rPr>
          <w:rFonts w:cs="B Nazanin"/>
          <w:rtl/>
        </w:rPr>
        <w:t xml:space="preserve"> و </w:t>
      </w:r>
      <w:r w:rsidRPr="00FE52F0">
        <w:rPr>
          <w:rFonts w:cs="B Nazanin"/>
          <w:rtl/>
        </w:rPr>
        <w:t xml:space="preserve">آدنوم‌های </w:t>
      </w:r>
      <w:r w:rsidR="004868A9" w:rsidRPr="00FE52F0">
        <w:rPr>
          <w:rFonts w:cs="B Nazanin"/>
          <w:rtl/>
        </w:rPr>
        <w:t>هورمونی خاموش</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{"citationItems":[{"id":"ITEM-1","itemData":{"DOI":"10.3171/2015.4.JNS15102","ISSN":"19330693","PMID":"26473774","abstract":"Objective The comparative efficacy of microscopic and fully endoscopic transsphenoidal surgery for pituitary adenomas has not been well studied despite the adoption of fully endoscopic surgery by many pituitary centers. The influence of surgeon experience has also not been examined in this setting. The authors therefore compared the extent of tumor resection (EOR) and the endocrine outcomes of 1 very experienced surgeon performing a microscopic transsphenoidal surgery technique with those of a less experienced surgeon using a fully endoscopic transsphenoidal surgery technique for resection of nonfunctioning pituitary adenomas in a concurrent series of patients. Methods Post hoc analysis was conducted of a cohort of adult patients prospectively enrolled in a pituitary adenoma quality-of-life study between October 2011 and June 2014. Patients were followed up for 6 months after surgery. Patients were treated either by a less experienced surgeon (100 independent cases) who practices fully endoscopic surgery exclusively or by a very experienced surgeon (1800 independent cases) who practices microscopic surgery exclusively. Patient demographic characteristics, tumor characteristics, hypopituitarism, complications, and length of hospital stay were analyzed. Tumor volumes and EOR were determined by formal volumetric analysis involving manual segmentation of MR images performed before surgery and within 6 months after surgery. Logistic regression analysis was used to determine predictors of EOR. Results Fifty-five patients underwent fully endoscopic transsphenoidal surgery, and 80 patients underwent fully microscopic transsphenoidal surgery. The baseline characteristics of the 2 treatment groups were well matched. EOR was similar between the endoscopic and microscopic groups, respectively, as estimated by gross-total resection rate (78.2% vs 81.3%, p = 0.67), percentage of tumor resected (99.2% vs 98.7%, p = 0.42), and volume of residual tumor (0.12 cm3 vs 0.20 cm3, p = 0.41). Multivariate modeling suggested that preoperative tumor volume was the most important predictor of EOR (p = 0.001). No difference was found in the development of anterior gland dysfunction (p &gt; 0.14), but there was a higher incidence of permanent posterior gland dysfunction in the microscopic group (p = 0.04). Combined rates of major complications and unplanned readmissions were lower in the endoscopic group (p = 0.02), but individual complications were not significantly different. Conclu…","author":[{"dropping-particle":"","family":"Zaidi","given":"Hasan A.","non-dropping-particle":"","parse-names":false,"suffix":""},{"dropping-particle":"","family":"Awad","given":"Al Wala","non-dropping-particle":"","parse-names":false,"suffix":""},{"dropping-particle":"","family":"Bohl","given":"Michael A.","non-dropping-particle":"","parse-names":false,"suffix":""},{"dropping-particle":"","family":"Chapple","given":"Kristina","non-dropping-particle":"","parse-names":false,"suffix":""},{"dropping-particle":"","family":"Knecht","given":"Laura","non-dropping-particle":"","parse-names":false,"suffix":""},{"dropping-particle":"","family":"Jahnke","given":"Heidi","non-dropping-particle":"","parse-names":false,"suffix":""},{"dropping-particle":"","family":"White","given":"William L.","non-dropping-particle":"","parse-names":false,"suffix":""},{"dropping-particle":"","family":"Little","given":"Andrew S.","non-dropping-particle":"","parse-names":false,"suffix":""}],"container-title":"Journal of Neurosurgery","id":"ITEM-1","issue":"3","issued":{"date-parts":[["2016"]]},"page":"596-604","title":"Comparison of outcomes between a less experienced surgeon using a fully endoscopic technique and a very experienced surgeon using a microscopic transsphenoidal technique for pituitary adenoma","type":"article-journal","volume":"124"},"uris":["http://www.mendeley.com/documents/?uuid=ab088090-013d-4fdd-a95f-c3e4d7b063e9"]}],"mendeley":{"formattedCitation":"(5)","plainTextFormattedCitation":"(5)","previouslyFormattedCitation":"(5)"},"properties":{"noteIndex":0},"schema":"https://github.com/citation-style-language/schema/raw/master/csl-citation.json"}</w:instrText>
      </w:r>
      <w:r w:rsidR="00F637B5">
        <w:rPr>
          <w:rFonts w:cs="B Nazanin"/>
          <w:rtl/>
        </w:rPr>
        <w:fldChar w:fldCharType="separate"/>
      </w:r>
      <w:r w:rsidR="00F637B5" w:rsidRPr="00F637B5">
        <w:rPr>
          <w:rFonts w:cs="B Nazanin"/>
          <w:noProof/>
        </w:rPr>
        <w:t>(5)</w:t>
      </w:r>
      <w:r w:rsidR="00F637B5">
        <w:rPr>
          <w:rFonts w:cs="B Nazanin"/>
          <w:rtl/>
        </w:rPr>
        <w:fldChar w:fldCharType="end"/>
      </w:r>
      <w:r w:rsidR="000D00FC">
        <w:rPr>
          <w:rFonts w:cs="B Nazanin" w:hint="cs"/>
          <w:rtl/>
        </w:rPr>
        <w:t xml:space="preserve">. </w:t>
      </w:r>
      <w:r w:rsidR="004868A9" w:rsidRPr="00FE52F0">
        <w:rPr>
          <w:rFonts w:cs="B Nazanin"/>
          <w:rtl/>
        </w:rPr>
        <w:t xml:space="preserve">بر خلاف انواع آدنوم دارای ترشح، </w:t>
      </w:r>
      <w:r w:rsidR="004868A9" w:rsidRPr="00FE52F0">
        <w:rPr>
          <w:rFonts w:cs="B Nazanin"/>
        </w:rPr>
        <w:t>NFPA</w:t>
      </w:r>
      <w:r w:rsidR="004868A9" w:rsidRPr="00FE52F0">
        <w:rPr>
          <w:rFonts w:cs="B Nazanin"/>
          <w:rtl/>
        </w:rPr>
        <w:t>ها تمایل دارند</w:t>
      </w:r>
      <w:r w:rsidR="007C1C7C" w:rsidRPr="00FE52F0">
        <w:rPr>
          <w:rFonts w:cs="B Nazanin" w:hint="cs"/>
          <w:rtl/>
        </w:rPr>
        <w:t xml:space="preserve"> تا</w:t>
      </w:r>
      <w:r w:rsidR="004868A9" w:rsidRPr="00FE52F0">
        <w:rPr>
          <w:rFonts w:cs="B Nazanin"/>
          <w:rtl/>
        </w:rPr>
        <w:t xml:space="preserve"> پس از رشد کافی</w:t>
      </w:r>
      <w:r w:rsidR="007C1C7C" w:rsidRPr="00FE52F0">
        <w:rPr>
          <w:rFonts w:cs="B Nazanin" w:hint="cs"/>
          <w:rtl/>
        </w:rPr>
        <w:t>،</w:t>
      </w:r>
      <w:r w:rsidR="004868A9" w:rsidRPr="00FE52F0">
        <w:rPr>
          <w:rFonts w:cs="B Nazanin"/>
          <w:rtl/>
        </w:rPr>
        <w:t xml:space="preserve"> اثر توده</w:t>
      </w:r>
      <w:r w:rsidR="007C1C7C" w:rsidRPr="00FE52F0">
        <w:rPr>
          <w:rFonts w:cs="B Nazanin" w:hint="cs"/>
          <w:rtl/>
        </w:rPr>
        <w:t>‌</w:t>
      </w:r>
      <w:r w:rsidR="004868A9" w:rsidRPr="00FE52F0">
        <w:rPr>
          <w:rFonts w:cs="B Nazanin"/>
          <w:rtl/>
        </w:rPr>
        <w:t>ای بر ساختارهای مغز اطراف ایجاد ‌کنند که به ویژه اعصاب بینایی و کیاسم را تحت تاثیر قرار داده که در نهایت باعث نقص بینایی می</w:t>
      </w:r>
      <w:r w:rsidR="007C1C7C" w:rsidRPr="00FE52F0">
        <w:rPr>
          <w:rFonts w:cs="B Nazanin" w:hint="cs"/>
          <w:rtl/>
        </w:rPr>
        <w:t>‌</w:t>
      </w:r>
      <w:r w:rsidR="004868A9" w:rsidRPr="00FE52F0">
        <w:rPr>
          <w:rFonts w:cs="B Nazanin"/>
          <w:rtl/>
        </w:rPr>
        <w:t>شود</w:t>
      </w:r>
      <w:r w:rsidR="007C1C7C" w:rsidRPr="00FE52F0">
        <w:rPr>
          <w:rFonts w:cs="B Nazanin" w:hint="cs"/>
          <w:rtl/>
        </w:rPr>
        <w:t>.</w:t>
      </w:r>
      <w:r w:rsidR="004868A9" w:rsidRPr="00FE52F0">
        <w:rPr>
          <w:rFonts w:cs="B Nazanin"/>
          <w:rtl/>
        </w:rPr>
        <w:t xml:space="preserve"> همچنین</w:t>
      </w:r>
      <w:r w:rsidR="007C1C7C" w:rsidRPr="00FE52F0">
        <w:rPr>
          <w:rFonts w:cs="B Nazanin" w:hint="cs"/>
          <w:rtl/>
        </w:rPr>
        <w:t>،</w:t>
      </w:r>
      <w:r w:rsidR="004868A9" w:rsidRPr="00FE52F0">
        <w:rPr>
          <w:rFonts w:cs="B Nazanin"/>
          <w:rtl/>
        </w:rPr>
        <w:t xml:space="preserve"> در غده هیپوفیز طبیعی منجر به درجات مختلفی از کم</w:t>
      </w:r>
      <w:r w:rsidR="007C1C7C" w:rsidRPr="00FE52F0">
        <w:rPr>
          <w:rFonts w:cs="B Nazanin" w:hint="cs"/>
          <w:rtl/>
        </w:rPr>
        <w:t>‌</w:t>
      </w:r>
      <w:r w:rsidR="004868A9" w:rsidRPr="00FE52F0">
        <w:rPr>
          <w:rFonts w:cs="B Nazanin"/>
          <w:rtl/>
        </w:rPr>
        <w:t>کاری هیپوفیز می</w:t>
      </w:r>
      <w:r w:rsidR="007C1C7C" w:rsidRPr="00FE52F0">
        <w:rPr>
          <w:rFonts w:cs="B Nazanin" w:hint="cs"/>
          <w:rtl/>
        </w:rPr>
        <w:t>‌</w:t>
      </w:r>
      <w:r w:rsidR="004868A9" w:rsidRPr="00FE52F0">
        <w:rPr>
          <w:rFonts w:cs="B Nazanin"/>
          <w:rtl/>
        </w:rPr>
        <w:t>شود و کشیدگی رشته</w:t>
      </w:r>
      <w:r w:rsidR="007C1C7C" w:rsidRPr="00FE52F0">
        <w:rPr>
          <w:rFonts w:cs="B Nazanin" w:hint="cs"/>
          <w:rtl/>
        </w:rPr>
        <w:t>‌</w:t>
      </w:r>
      <w:r w:rsidR="004868A9" w:rsidRPr="00FE52F0">
        <w:rPr>
          <w:rFonts w:cs="B Nazanin"/>
          <w:rtl/>
        </w:rPr>
        <w:t>های درد دورال را ایجاد می</w:t>
      </w:r>
      <w:r w:rsidR="007C1C7C" w:rsidRPr="00FE52F0">
        <w:rPr>
          <w:rFonts w:cs="B Nazanin" w:hint="cs"/>
          <w:rtl/>
        </w:rPr>
        <w:t>‌</w:t>
      </w:r>
      <w:r w:rsidR="004868A9" w:rsidRPr="00FE52F0">
        <w:rPr>
          <w:rFonts w:cs="B Nazanin"/>
          <w:rtl/>
        </w:rPr>
        <w:t xml:space="preserve">کند که منجر به سردرد </w:t>
      </w:r>
      <w:r w:rsidR="007C1C7C" w:rsidRPr="00FE52F0">
        <w:rPr>
          <w:rFonts w:cs="B Nazanin"/>
          <w:rtl/>
        </w:rPr>
        <w:t>می‌شود</w:t>
      </w:r>
      <w:r w:rsidR="004868A9" w:rsidRPr="00FE52F0">
        <w:rPr>
          <w:rFonts w:cs="B Nazanin"/>
          <w:rtl/>
        </w:rPr>
        <w:t>.</w:t>
      </w:r>
    </w:p>
    <w:p w14:paraId="0010B788" w14:textId="454B8F82" w:rsidR="004F0686" w:rsidRPr="00FE52F0" w:rsidRDefault="004868A9" w:rsidP="00723948">
      <w:pPr>
        <w:pStyle w:val="a7"/>
        <w:spacing w:line="360" w:lineRule="auto"/>
        <w:ind w:firstLine="567"/>
        <w:rPr>
          <w:rFonts w:cs="B Nazanin"/>
          <w:rtl/>
        </w:rPr>
      </w:pPr>
      <w:r w:rsidRPr="00FE52F0">
        <w:rPr>
          <w:rFonts w:cs="B Nazanin" w:hint="eastAsia"/>
          <w:rtl/>
        </w:rPr>
        <w:t xml:space="preserve">مانند اکثر تومورهای هیپوفیز، </w:t>
      </w:r>
      <w:r w:rsidRPr="00FE52F0">
        <w:rPr>
          <w:rFonts w:cs="B Nazanin"/>
        </w:rPr>
        <w:t>NFPA</w:t>
      </w:r>
      <w:r w:rsidRPr="00FE52F0">
        <w:rPr>
          <w:rFonts w:cs="B Nazanin"/>
          <w:rtl/>
        </w:rPr>
        <w:t>ها تومورهایی خوش</w:t>
      </w:r>
      <w:r w:rsidR="007C1C7C" w:rsidRPr="00FE52F0">
        <w:rPr>
          <w:rFonts w:cs="B Nazanin" w:hint="cs"/>
          <w:rtl/>
        </w:rPr>
        <w:t>‌</w:t>
      </w:r>
      <w:r w:rsidRPr="00FE52F0">
        <w:rPr>
          <w:rFonts w:cs="B Nazanin"/>
          <w:rtl/>
        </w:rPr>
        <w:t xml:space="preserve">خیم هستند. اگرچه </w:t>
      </w:r>
      <w:r w:rsidR="004B2A71" w:rsidRPr="00FE52F0">
        <w:rPr>
          <w:rFonts w:cs="B Nazanin"/>
          <w:rtl/>
        </w:rPr>
        <w:t xml:space="preserve">آن‌ها </w:t>
      </w:r>
      <w:r w:rsidRPr="00FE52F0">
        <w:rPr>
          <w:rFonts w:cs="B Nazanin"/>
          <w:rtl/>
        </w:rPr>
        <w:t>توانایی رشد و تهاجم به ساختارهای مجاور را دارند و ممکن است از طریق منافذ طبیعی در سخت شامه یا با ایجاد دهانه</w:t>
      </w:r>
      <w:r w:rsidR="007C1C7C" w:rsidRPr="00FE52F0">
        <w:rPr>
          <w:rFonts w:cs="B Nazanin" w:hint="cs"/>
          <w:rtl/>
        </w:rPr>
        <w:t>‌</w:t>
      </w:r>
      <w:r w:rsidRPr="00FE52F0">
        <w:rPr>
          <w:rFonts w:cs="B Nazanin"/>
          <w:rtl/>
        </w:rPr>
        <w:t xml:space="preserve">های خود از طریق نازک شدن و کشش مزمن دورال وارد مخزن سوپراسلار شوند. به‌علاوه، این </w:t>
      </w:r>
      <w:r w:rsidRPr="00FE52F0">
        <w:rPr>
          <w:rFonts w:cs="B Nazanin"/>
          <w:rtl/>
        </w:rPr>
        <w:lastRenderedPageBreak/>
        <w:t>تومورها می‌توانند بخش‌هایی از قدامی استخوان اسفنوئید به داخل سلا یا خلف و پایینی به داخل کلیووس حمله کرده و درگیری ایجاد کنند.</w:t>
      </w:r>
    </w:p>
    <w:p w14:paraId="1C5D876B" w14:textId="7F1F944B" w:rsidR="004F0686" w:rsidRPr="00222416" w:rsidRDefault="00222416" w:rsidP="00222416">
      <w:pPr>
        <w:pStyle w:val="a8"/>
        <w:rPr>
          <w:rFonts w:cs="B Titr"/>
          <w:sz w:val="24"/>
          <w:szCs w:val="28"/>
          <w:rtl/>
        </w:rPr>
      </w:pPr>
      <w:bookmarkStart w:id="11" w:name="_Toc207285281"/>
      <w:r w:rsidRPr="00222416">
        <w:rPr>
          <w:rFonts w:cs="B Titr" w:hint="cs"/>
          <w:sz w:val="24"/>
          <w:szCs w:val="28"/>
          <w:rtl/>
          <w:lang w:bidi="fa-IR"/>
        </w:rPr>
        <w:t xml:space="preserve">1-2-1. </w:t>
      </w:r>
      <w:r w:rsidR="004868A9" w:rsidRPr="00222416">
        <w:rPr>
          <w:rFonts w:cs="B Titr"/>
          <w:sz w:val="24"/>
          <w:szCs w:val="28"/>
          <w:rtl/>
        </w:rPr>
        <w:t>همه‌گیر شناسی</w:t>
      </w:r>
      <w:bookmarkEnd w:id="11"/>
    </w:p>
    <w:p w14:paraId="4B20D163" w14:textId="10846B52" w:rsidR="004F0686" w:rsidRPr="00FE52F0" w:rsidRDefault="004868A9" w:rsidP="00723948">
      <w:pPr>
        <w:pStyle w:val="a7"/>
        <w:spacing w:line="360" w:lineRule="auto"/>
        <w:ind w:firstLine="567"/>
        <w:rPr>
          <w:rFonts w:cs="B Nazanin"/>
          <w:rtl/>
        </w:rPr>
      </w:pPr>
      <w:r w:rsidRPr="00FE52F0">
        <w:rPr>
          <w:rFonts w:cs="B Nazanin" w:hint="eastAsia"/>
          <w:rtl/>
        </w:rPr>
        <w:t xml:space="preserve">شیوع </w:t>
      </w:r>
      <w:r w:rsidRPr="00FE52F0">
        <w:rPr>
          <w:rFonts w:cs="B Nazanin"/>
        </w:rPr>
        <w:t>NFPA</w:t>
      </w:r>
      <w:r w:rsidRPr="00FE52F0">
        <w:rPr>
          <w:rFonts w:cs="B Nazanin"/>
          <w:rtl/>
        </w:rPr>
        <w:t xml:space="preserve"> متغیر است و اغلب بر اساس کالبد شکافی یا تصویربرداری رزونانس مغناطیسی (</w:t>
      </w:r>
      <w:r w:rsidRPr="00FE52F0">
        <w:rPr>
          <w:rFonts w:cs="B Nazanin"/>
        </w:rPr>
        <w:t>MRI</w:t>
      </w:r>
      <w:r w:rsidRPr="00FE52F0">
        <w:rPr>
          <w:rFonts w:cs="B Nazanin"/>
          <w:rtl/>
        </w:rPr>
        <w:t>) است. داده</w:t>
      </w:r>
      <w:r w:rsidR="007C1C7C" w:rsidRPr="00FE52F0">
        <w:rPr>
          <w:rFonts w:cs="B Nazanin" w:hint="cs"/>
          <w:rtl/>
        </w:rPr>
        <w:t>‌</w:t>
      </w:r>
      <w:r w:rsidRPr="00FE52F0">
        <w:rPr>
          <w:rFonts w:cs="B Nazanin"/>
          <w:rtl/>
        </w:rPr>
        <w:t>های اروپا، آمریکای شمالی و جنوبی تخمین زده</w:t>
      </w:r>
      <w:r w:rsidR="007C1C7C" w:rsidRPr="00FE52F0">
        <w:rPr>
          <w:rFonts w:cs="B Nazanin" w:hint="cs"/>
          <w:rtl/>
        </w:rPr>
        <w:t>‌</w:t>
      </w:r>
      <w:r w:rsidRPr="00FE52F0">
        <w:rPr>
          <w:rFonts w:cs="B Nazanin"/>
          <w:rtl/>
        </w:rPr>
        <w:t xml:space="preserve">اند که شیوع </w:t>
      </w:r>
      <w:r w:rsidRPr="00FE52F0">
        <w:rPr>
          <w:rFonts w:cs="B Nazanin"/>
        </w:rPr>
        <w:t>NFPA</w:t>
      </w:r>
      <w:r w:rsidRPr="00FE52F0">
        <w:rPr>
          <w:rFonts w:cs="B Nazanin"/>
          <w:rtl/>
        </w:rPr>
        <w:t xml:space="preserve">های مرتبط بالینی </w:t>
      </w:r>
      <w:r w:rsidR="007C1C7C" w:rsidRPr="00FE52F0">
        <w:rPr>
          <w:rFonts w:cs="B Nazanin" w:hint="cs"/>
          <w:rtl/>
        </w:rPr>
        <w:t>741</w:t>
      </w:r>
      <w:r w:rsidRPr="00FE52F0">
        <w:rPr>
          <w:rFonts w:cs="B Nazanin"/>
          <w:rtl/>
        </w:rPr>
        <w:t xml:space="preserve"> مورد در هر 100000 نفر از جمعیت است</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{"citationItems":[{"id":"ITEM-1","itemData":{"DOI":"10.1007/s11102-018-0869-3","ISBN":"0123456789","ISSN":"15737403","PMID":"29368293","abstract":"Purpose: Non-functioning pituitary adenomas (NFPAs) are benign pituitary neoplasms that do not cause a hormonal hypersecretory syndrome. An improved understanding of their epidemiology, clinical presentation and diagnosis is needed. Method: A literature review was performed using Pubmed to identify research reports and clinical case series on NFPAs. Results: They account for 14–54% of pituitary adenomas and have a prevalence of 7–41.3/100,000 population. Their standardized incidence rate is 0.65–2.34/100,000 and the peak occurence is from the fourth to the eighth decade. The clinical spectrum of NFPAs varies from being completely asymptomatic to causing significant hypothalamic/pituitary dysfunction and visual field compromise due to their large size. Most patients present with symptoms of mass effect, such as headaches, visual field defects, ophthalmoplegias, and hypopituitarism but also hyperprolactinaemia due to pituitary stalk deviation and less frequently pituitary apoplexy. Non-functioning pituitary incidentalomas are found on brain imaging performed for an unrelated reason. Diagnostic approach includes magnetic resonance imaging of the sellar region, laboratory evaluations, screening for hormone hypersecretion and for hypopituitarism, and a visual field examination if the lesion abuts the optic nerves or chiasm. Conclusion: This article reviews the epidemiology, clinical behaviour and diagnostic approach of non-functioning pituitary adenomas.","author":[{"dropping-particle":"","family":"Ntali","given":"Georgia","non-dropping-particle":"","parse-names":false,"suffix":""},{"dropping-particle":"","family":"Wass","given":"John A.","non-dropping-particle":"","parse-names":false,"suffix":""}],"container-title":"Pituitary","id":"ITEM-1","issue":"2","issued":{"date-parts":[["2018"]]},"page":"111-118","publisher":"Springer US","title":"Epidemiology, clinical presentation and diagnosis of non-functioning pituitary adenomas","type":"article-journal","volume":"21"},"uris":["http://www.mendeley.com/documents/?uuid=0b5f59e9-6ccb-4aba-8337-7644373d1b6f"]}],"mendeley":{"formattedCitation":"(9)","plainTextFormattedCitation":"(9)","previouslyFormattedCitation":"(9)"},"properties":{"noteIndex":0},"schema":"https://github.com/citation-style-language/schema/raw/master/csl-citation.json"}</w:instrText>
      </w:r>
      <w:r w:rsidR="00F637B5">
        <w:rPr>
          <w:rFonts w:cs="B Nazanin"/>
          <w:rtl/>
        </w:rPr>
        <w:fldChar w:fldCharType="separate"/>
      </w:r>
      <w:r w:rsidR="00F637B5" w:rsidRPr="00F637B5">
        <w:rPr>
          <w:rFonts w:cs="B Nazanin"/>
          <w:noProof/>
        </w:rPr>
        <w:t>(9)</w:t>
      </w:r>
      <w:r w:rsidR="00F637B5">
        <w:rPr>
          <w:rFonts w:cs="B Nazanin"/>
          <w:rtl/>
        </w:rPr>
        <w:fldChar w:fldCharType="end"/>
      </w:r>
      <w:r w:rsidR="000D00FC">
        <w:rPr>
          <w:rFonts w:cs="B Nazanin" w:hint="cs"/>
          <w:rtl/>
        </w:rPr>
        <w:t xml:space="preserve">. </w:t>
      </w:r>
      <w:r w:rsidRPr="00FE52F0">
        <w:rPr>
          <w:rFonts w:cs="B Nazanin"/>
          <w:rtl/>
        </w:rPr>
        <w:t>اگرچه تصور می‌شود</w:t>
      </w:r>
      <w:r w:rsidR="007C1C7C" w:rsidRPr="00FE52F0">
        <w:rPr>
          <w:rFonts w:cs="B Nazanin" w:hint="cs"/>
          <w:rtl/>
        </w:rPr>
        <w:t xml:space="preserve"> که</w:t>
      </w:r>
      <w:r w:rsidRPr="00FE52F0">
        <w:rPr>
          <w:rFonts w:cs="B Nazanin"/>
          <w:rtl/>
        </w:rPr>
        <w:t xml:space="preserve"> این نتایج شیوع واقعی را دست کم گرفته باشد</w:t>
      </w:r>
      <w:r w:rsidR="007C1C7C" w:rsidRPr="00FE52F0">
        <w:rPr>
          <w:rFonts w:cs="B Nazanin" w:hint="cs"/>
          <w:rtl/>
        </w:rPr>
        <w:t>؛</w:t>
      </w:r>
      <w:r w:rsidRPr="00FE52F0">
        <w:rPr>
          <w:rFonts w:cs="B Nazanin"/>
          <w:rtl/>
        </w:rPr>
        <w:t xml:space="preserve"> زیرا بسیاری از </w:t>
      </w:r>
      <w:r w:rsidRPr="00FE52F0">
        <w:rPr>
          <w:rFonts w:cs="B Nazanin"/>
        </w:rPr>
        <w:t>NFPA</w:t>
      </w:r>
      <w:r w:rsidRPr="00FE52F0">
        <w:rPr>
          <w:rFonts w:cs="B Nazanin"/>
          <w:rtl/>
        </w:rPr>
        <w:t>ها تا زمانی که به اندازه کافی بزرگ شوند که باعث ایجاد اثر فشاری شوند یا به طور تصادفی کشف شوند، تشخیص داده نمی</w:t>
      </w:r>
      <w:r w:rsidR="007C1C7C" w:rsidRPr="00FE52F0">
        <w:rPr>
          <w:rFonts w:cs="B Nazanin" w:hint="cs"/>
          <w:rtl/>
        </w:rPr>
        <w:t>‌</w:t>
      </w:r>
      <w:r w:rsidRPr="00FE52F0">
        <w:rPr>
          <w:rFonts w:cs="B Nazanin"/>
          <w:rtl/>
        </w:rPr>
        <w:t xml:space="preserve">شوند. </w:t>
      </w:r>
    </w:p>
    <w:p w14:paraId="390B5C91" w14:textId="136C1669" w:rsidR="004F0686" w:rsidRPr="00FE52F0" w:rsidRDefault="007C1C7C" w:rsidP="00723948">
      <w:pPr>
        <w:pStyle w:val="a7"/>
        <w:spacing w:line="360" w:lineRule="auto"/>
        <w:ind w:firstLine="567"/>
        <w:rPr>
          <w:rFonts w:cs="B Nazanin"/>
          <w:rtl/>
        </w:rPr>
      </w:pPr>
      <w:r w:rsidRPr="00FE52F0">
        <w:rPr>
          <w:rFonts w:cs="B Nazanin"/>
          <w:rtl/>
        </w:rPr>
        <w:t xml:space="preserve">داده‌ها </w:t>
      </w:r>
      <w:r w:rsidR="004868A9" w:rsidRPr="00FE52F0">
        <w:rPr>
          <w:rFonts w:cs="B Nazanin"/>
          <w:rtl/>
        </w:rPr>
        <w:t xml:space="preserve">در مورد غلبه جنسیتی متناقض است و اوج وقوع از دهه چهارم تا هشتم است. یک مطالعه مبتنی بر جمعیت اخیر از کره جنوبی، بروز سالانه 3.5 مورد / 100000 نفر جمعیت را برای </w:t>
      </w:r>
      <w:r w:rsidR="004868A9" w:rsidRPr="00FE52F0">
        <w:rPr>
          <w:rFonts w:cs="B Nazanin"/>
        </w:rPr>
        <w:t>NFPA</w:t>
      </w:r>
      <w:r w:rsidR="004868A9" w:rsidRPr="00FE52F0">
        <w:rPr>
          <w:rFonts w:cs="B Nazanin"/>
          <w:rtl/>
        </w:rPr>
        <w:t xml:space="preserve"> نشان داد که به طور قابل توجهی بیشتر از بروز سالانه گزارش شده در کشورهای دیگر مانند سوئد، فنلاند و آرژانتین است</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{"citationItems":[{"id":"ITEM-1","itemData":{"DOI":"10.1007/s11102-020-01084-6","ISBN":"1110202001084","ISSN":"15737403","PMID":"32949324","abstract":"Purpose: Few nationally representative studies have evaluated the epidemiology of PA (pituitary adenoma). This South Korean study evaluated the incidence of different PA subtypes, cardiovascular disease (CVD), and related mortality. Methods: This population-based study evaluated 31,898 patients with PA during 2005–2015. The incidence of PA, mortality, and CVD occurrence in PA cases were evaluated during a median follow-up of 5.3 years (range: 0–10 years). Cox regression analysis was used to evaluate the associations between CVD and mortality. Results: The annual incidences (per 100,000 population) were 3.5 for non-functioning pituitary adenoma (NFPA), 1.6 for prolactinoma (PRL), 0.5 for growth hormone-secreting pituitary adenoma (GH), and 0.2 for adrenocorticotropic or thyroid-stimulating hormone-secreting pituitary adenoma (ACTH + TSH). The standardized mortality ratios were 1.9 for ACTH + TSH, 1.7 for NFPA with hypopituitarism, 1.4 for NFPA without hypopituitarism, 1.3 for GH, and 1.1 for PRL. During 2005–2015, the overall incidence of CVD among PA patients was 6.6% (2106 cases), and the standardized incidence ratios were 4.1 for hemorrhagic stroke, 3.0 for ischemic stroke, and 1.7 for acute myocardial infarction. The standardized incidence ratios for stroke were significantly higher in the ACTH + TSH and NFPA groups, which also had higher risks of CVD-related mortality, relative to the PRL and GH groups. Conclusion: South Korea had a relatively high incidence of NFPA. The incidence of stroke was highest for ACTH + TSH and NFPA, which was directly related to mortality during long-term follow-up. Patients with these types of PA should receive stroke prevention measures to reduce their risk of mortality.","author":[{"dropping-particle":"","family":"Oh","given":"Jae Sang","non-dropping-particle":"","parse-names":false,"suffix":""},{"dropping-particle":"","family":"Kim","given":"Hyun Jung","non-dropping-particle":"","parse-names":false,"suffix":""},{"dropping-particle":"","family":"Hann","given":"Hoo Jae","non-dropping-particle":"","parse-names":false,"suffix":""},{"dropping-particle":"","family":"Kang","given":"Tae Uk","non-dropping-particle":"","parse-names":false,"suffix":""},{"dropping-particle":"","family":"Kim","given":"Dong Sook","non-dropping-particle":"","parse-names":false,"suffix":""},{"dropping-particle":"","family":"Kang","given":"Min Ji","non-dropping-particle":"","parse-names":false,"suffix":""},{"dropping-particle":"","family":"Lee","given":"Ji Young","non-dropping-particle":"","parse-names":false,"suffix":""},{"dropping-particle":"","family":"Shim","given":"Jai Joon","non-dropping-particle":"","parse-names":false,"suffix":""},{"dropping-particle":"","family":"Lee","given":"Man Ryul","non-dropping-particle":"","parse-names":false,"suffix":""},{"dropping-particle":"","family":"Ahn","given":"Hyeong Sik","non-dropping-particle":"","parse-names":false,"suffix":""}],"container-title":"Pituitary","id":"ITEM-1","issue":"1","issued":{"date-parts":[["2021"]]},"page":"38-47","publisher":"Springer US","title":"Incidence, mortality, and cardiovascular diseases in pituitary adenoma in Korea: a nationwide population-based study","type":"article-journal","volume":"24"},"uris":["http://www.mendeley.com/documents/?uuid=994c163d-6843-4860-a630-0385ceed3380"]}],"mendeley":{"formattedCitation":"(10)","plainTextFormattedCitation":"(10)","previouslyFormattedCitation":"(10)"},"properties":{"noteIndex":0},"schema":"https://github.com/citation-style-language/schema/raw/master/csl-citation.json"}</w:instrText>
      </w:r>
      <w:r w:rsidR="00F637B5">
        <w:rPr>
          <w:rFonts w:cs="B Nazanin"/>
          <w:rtl/>
        </w:rPr>
        <w:fldChar w:fldCharType="separate"/>
      </w:r>
      <w:r w:rsidR="00F637B5" w:rsidRPr="00F637B5">
        <w:rPr>
          <w:rFonts w:cs="B Nazanin"/>
          <w:noProof/>
        </w:rPr>
        <w:t>(10)</w:t>
      </w:r>
      <w:r w:rsidR="00F637B5">
        <w:rPr>
          <w:rFonts w:cs="B Nazanin"/>
          <w:rtl/>
        </w:rPr>
        <w:fldChar w:fldCharType="end"/>
      </w:r>
      <w:r w:rsidR="000D00FC">
        <w:rPr>
          <w:rFonts w:cs="B Nazanin" w:hint="cs"/>
          <w:rtl/>
        </w:rPr>
        <w:t>.</w:t>
      </w:r>
      <w:r w:rsidR="004868A9" w:rsidRPr="00FE52F0">
        <w:rPr>
          <w:rFonts w:cs="B Nazanin"/>
          <w:rtl/>
        </w:rPr>
        <w:t xml:space="preserve"> این تفاوت‌ها ممکن است به عوامل ژنتیکی و محیطی در جمعیت‌های آسیایی یا ناهمگونی بین مطالعات مربوط باشد و همچنین ممکن است منعکس</w:t>
      </w:r>
      <w:r w:rsidRPr="00FE52F0">
        <w:rPr>
          <w:rFonts w:cs="B Nazanin" w:hint="cs"/>
          <w:rtl/>
        </w:rPr>
        <w:t>‌</w:t>
      </w:r>
      <w:r w:rsidR="004868A9" w:rsidRPr="00FE52F0">
        <w:rPr>
          <w:rFonts w:cs="B Nazanin"/>
          <w:rtl/>
        </w:rPr>
        <w:t>کننده دسترسی محلی خوب به ارزیابی‌های تشخیصی با استفاده از تصویربرداری تشدید مغناطیسی و توموگرافی کامپیوتری باشد.</w:t>
      </w:r>
    </w:p>
    <w:p w14:paraId="03EAEB9D" w14:textId="73BBEDCB" w:rsidR="004F0686" w:rsidRPr="00222416" w:rsidRDefault="00222416" w:rsidP="00222416">
      <w:pPr>
        <w:pStyle w:val="a8"/>
        <w:rPr>
          <w:rFonts w:cs="B Titr"/>
          <w:sz w:val="24"/>
          <w:szCs w:val="28"/>
          <w:rtl/>
        </w:rPr>
      </w:pPr>
      <w:bookmarkStart w:id="12" w:name="_Toc207285282"/>
      <w:r w:rsidRPr="00222416">
        <w:rPr>
          <w:rFonts w:cs="B Titr" w:hint="cs"/>
          <w:sz w:val="24"/>
          <w:szCs w:val="28"/>
          <w:rtl/>
        </w:rPr>
        <w:t xml:space="preserve">1-2-2. </w:t>
      </w:r>
      <w:r w:rsidR="004868A9" w:rsidRPr="00222416">
        <w:rPr>
          <w:rFonts w:cs="B Titr" w:hint="cs"/>
          <w:sz w:val="24"/>
          <w:szCs w:val="28"/>
          <w:rtl/>
        </w:rPr>
        <w:t>علائم بالینی</w:t>
      </w:r>
      <w:bookmarkEnd w:id="12"/>
    </w:p>
    <w:p w14:paraId="30780105" w14:textId="0EA1E294" w:rsidR="004F0686" w:rsidRPr="00FE52F0" w:rsidRDefault="004868A9" w:rsidP="00723948">
      <w:pPr>
        <w:pStyle w:val="a7"/>
        <w:spacing w:line="360" w:lineRule="auto"/>
        <w:ind w:firstLine="567"/>
        <w:rPr>
          <w:rFonts w:cs="B Nazanin"/>
          <w:rtl/>
        </w:rPr>
      </w:pPr>
      <w:r w:rsidRPr="00FE52F0">
        <w:rPr>
          <w:rFonts w:cs="B Nazanin" w:hint="eastAsia"/>
          <w:rtl/>
        </w:rPr>
        <w:t xml:space="preserve">فقدان تظاهرات بالینی ترشح بیش از حد هورمونی معمولاً منجر به تأخیر تشخیصی قابل توجهی </w:t>
      </w:r>
      <w:r w:rsidR="007C1C7C" w:rsidRPr="00FE52F0">
        <w:rPr>
          <w:rFonts w:cs="B Nazanin" w:hint="eastAsia"/>
          <w:rtl/>
        </w:rPr>
        <w:t>می‌شود</w:t>
      </w:r>
      <w:r w:rsidR="007C1C7C" w:rsidRPr="00FE52F0">
        <w:rPr>
          <w:rFonts w:cs="B Nazanin" w:hint="cs"/>
          <w:rtl/>
        </w:rPr>
        <w:t xml:space="preserve">. </w:t>
      </w:r>
      <w:r w:rsidRPr="00FE52F0">
        <w:rPr>
          <w:rFonts w:cs="B Nazanin" w:hint="eastAsia"/>
          <w:rtl/>
        </w:rPr>
        <w:t>بنابراین</w:t>
      </w:r>
      <w:r w:rsidR="007C1C7C" w:rsidRPr="00FE52F0">
        <w:rPr>
          <w:rFonts w:cs="B Nazanin" w:hint="cs"/>
          <w:rtl/>
        </w:rPr>
        <w:t>،</w:t>
      </w:r>
      <w:r w:rsidRPr="00FE52F0">
        <w:rPr>
          <w:rFonts w:cs="B Nazanin" w:hint="eastAsia"/>
          <w:rtl/>
        </w:rPr>
        <w:t xml:space="preserve"> </w:t>
      </w:r>
      <w:r w:rsidRPr="00FE52F0">
        <w:rPr>
          <w:rFonts w:cs="B Nazanin"/>
        </w:rPr>
        <w:t>NFPA</w:t>
      </w:r>
      <w:r w:rsidRPr="00FE52F0">
        <w:rPr>
          <w:rFonts w:cs="B Nazanin"/>
          <w:rtl/>
        </w:rPr>
        <w:t>ها ممکن است تا زمانی که اثرات توده</w:t>
      </w:r>
      <w:r w:rsidR="007C1C7C" w:rsidRPr="00FE52F0">
        <w:rPr>
          <w:rFonts w:cs="B Nazanin" w:hint="cs"/>
          <w:rtl/>
        </w:rPr>
        <w:t>‌</w:t>
      </w:r>
      <w:r w:rsidRPr="00FE52F0">
        <w:rPr>
          <w:rFonts w:cs="B Nazanin"/>
          <w:rtl/>
        </w:rPr>
        <w:t>ای بر ساختارهای اطراف ایجاد نکنند و علائمی مانند سردرد، اختلالات بینایی و</w:t>
      </w:r>
      <w:r w:rsidR="007C1C7C" w:rsidRPr="00FE52F0">
        <w:rPr>
          <w:rFonts w:cs="B Nazanin" w:hint="cs"/>
          <w:rtl/>
        </w:rPr>
        <w:t xml:space="preserve"> </w:t>
      </w:r>
      <w:r w:rsidRPr="00FE52F0">
        <w:rPr>
          <w:rFonts w:cs="B Nazanin"/>
          <w:rtl/>
        </w:rPr>
        <w:t>یا اختلال عملکرد اعصاب جمجمه</w:t>
      </w:r>
      <w:r w:rsidR="007C1C7C" w:rsidRPr="00FE52F0">
        <w:rPr>
          <w:rFonts w:cs="B Nazanin" w:hint="cs"/>
          <w:rtl/>
        </w:rPr>
        <w:t>‌</w:t>
      </w:r>
      <w:r w:rsidRPr="00FE52F0">
        <w:rPr>
          <w:rFonts w:cs="B Nazanin"/>
          <w:rtl/>
        </w:rPr>
        <w:t>ای ایجاد کنند، تشخیص داده نمی</w:t>
      </w:r>
      <w:r w:rsidR="007C1C7C" w:rsidRPr="00FE52F0">
        <w:rPr>
          <w:rFonts w:cs="B Nazanin" w:hint="cs"/>
          <w:rtl/>
        </w:rPr>
        <w:t>‌</w:t>
      </w:r>
      <w:r w:rsidRPr="00FE52F0">
        <w:rPr>
          <w:rFonts w:cs="B Nazanin"/>
          <w:rtl/>
        </w:rPr>
        <w:t>شوند. تظاهرات دیگر</w:t>
      </w:r>
      <w:r w:rsidR="007C1C7C" w:rsidRPr="00FE52F0">
        <w:rPr>
          <w:rFonts w:cs="B Nazanin" w:hint="cs"/>
          <w:rtl/>
        </w:rPr>
        <w:t>،</w:t>
      </w:r>
      <w:r w:rsidRPr="00FE52F0">
        <w:rPr>
          <w:rFonts w:cs="B Nazanin"/>
          <w:rtl/>
        </w:rPr>
        <w:t xml:space="preserve"> کمبود هورمون یا هیپرپرولاکتینمی ناشی از انحراف ساقه هیپوفیز و در موارد کمتر آپوپلکسی هیپوفیز است</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{"citationItems":[{"id":"ITEM-1","itemData":{"DOI":"10.1007/s11060-010-0302-x","ISSN":"0167594X","PMID":"20730474","abstract":"A prospective study was performed to evaluate the presentation, therapeutic management, and clinical outcome of nonfunctioning pituitary adenomas (NFPAs). In most of 385 consecutive patients, NFPAs were macroadenomas. The mean follow-up duration was 5.5 ± 1.4 years. Presentation was dominated by headache, visual disturbance, and hypopituitarism. Pituitary apoplexy (clinical and subclinical) was observed in 88 patients. Appropriate steroids replacement was given before surgery. Endoscope-assisted transsphenoidal surgery (TSS) was performed, and was well tolerated by all patients. At discharge, visual disturbances were improved in 215 (87.6%) patients who had complained of visual impairment preoperatively. The shorter the time from presentation of pituitary apoplexy to surgery, the better the outcome in visual function. Seventy-two (18.7%) patients developed transient diabetes insipidus (DI) and 85 (22.1%) patients developed hyponatremia, but all these improved within six weeks. Hypocortisolism was confirmed in 84 (21.8%) patients with an abnormal postoperative day 2 (POD2) 0800 serum cortisol level and in 122 (31.7%) patients with an abnormal POD6 0800 serum cortisol level. Hypothyroidism occurred in 135 (35.1%) patients. Steroids replacement was thus given immediately. Eight (2.1%) patients needed lifetime hormone substitution. No adrenal crisis occurred. Five (1.3%) patients died within six weeks. Residual tumors were confirmed in 79 patients (20.8%) by postoperative four-month enhanced MR imaging. Tumor recurrence or regrowth occurred in 56 patients (14.7%) during the follow-up period. These patients required repeat TSS or radiosurgery. The findings of this study support the use of TSS as a feasible initial treatment for NFPAs. With appropriate perioperative management of abnormal fluid, electrolyte, and endocrinological function, TSS was associated with minimum morbidity and was well tolerated by patients regardless of age. However, close screening of pituitary function and adequate neuroradiological follow-up should be performed after surgery for detection of tumor recurrence or regrowth. The indications for repeat TSS and postoperative radiosurgery in residual or recurrent NFPAs should be better defined. © 2010 Springer Science+Business Media, LLC.","author":[{"dropping-particle":"","family":"Chen","given":"Lukui","non-dropping-particle":"","parse-names":false,"suffix":""},{"dropping-particle":"","family":"White","given":"William L.","non-dropping-particle":"","parse-names":false,"suffix":""},{"dropping-particle":"","family":"Spetzler","given":"Robert F.","non-dropping-particle":"","parse-names":false,"suffix":""},{"dropping-particle":"","family":"Xu","given":"Bainan","non-dropping-particle":"","parse-names":false,"suffix":""}],"container-title":"Journal of Neuro-Oncology","id":"ITEM-1","issue":"1","issued":{"date-parts":[["2011"]]},"page":"129-138","title":"A prospective study of nonfunctioning pituitary adenomas: Presentation, management, and clinical outcome","type":"article-journal","volume":"102"},"uris":["http://www.mendeley.com/documents/?uuid=1a19c050-80a5-4a40-8511-69f20f4f02a9"]},{"id":"ITEM-2","itemData":{"DOI":"10.1530/eje.1.02298","ISSN":"08044643","PMID":"17132751","abstract":"Objective: The long-term outcome of non-functioning pituitary adenoma (NFPA) patients is not clearly established, probably due to the low annual incidence and prolonged natural history of these rare tumors. The aim of this study was to evaluate clinical data at presentation and long-term post-surgery and radiotherapy outcome in a cohort of patients with NFPA. Design and methods: A computerized database was developed using Access 2000 software (Microsoft Corporation, 1999). Retrospective registration of 295 NFPA patients was performed in seven Endocrinological Centers of North West Italy. Data were analyzed by STATA software. Results: The main presenting symptoms were visual defects (67.8%) and headache (41.4%) and the most frequent pituitary deficit was hypogonadism (43.3%), since almost all tumors were macroadenomas (96.5%). Surgery was the first choice treatment (98% of patients) and total debulking was achieved in 35.5%. Radiotherapy was performed as adjuvant therapy after surgery in 41% of patients. At the follow-up, recurrence occurred in 19.2% of patients without post-surgical residual tumor after 7.5 ± 2.6 years, regrowth in 58.4% of patients with post-surgical remnant after 5.3 ± 4.0 years and residue enlargement in 18.4% of patients post-surgically treated with radiotherapy after 8.1 ± 7.3 years. Conclusions: Our database indicates that the goal of a definitive surgical cure has been achieved during the last decade in a low percentage of patients with NFPA. This tumor database may help to reduce the delay between symptom onset and diagnosis, to assess prognostic parameters for the follow-up of patients with different risk of recurrence and to define the efficacy and safety of different treatments and their association with mortality/morbidity. © 2006 Society of the European Journal of Endocrinology.","author":[{"dropping-particle":"","family":"Ferrante","given":"Emanuele","non-dropping-particle":"","parse-names":false,"suffix":""},{"dropping-particle":"","family":"Ferraroni","given":"Monica","non-dropping-particle":"","parse-names":false,"suffix":""},{"dropping-particle":"","family":"Castrignanò","given":"Tristana","non-dropping-particle":"","parse-names":false,"suffix":""},{"dropping-particle":"","family":"Menicatti","given":"Laura","non-dropping-particle":"","parse-names":false,"suffix":""},{"dropping-particle":"","family":"Anagni","given":"Mascia","non-dropping-particle":"","parse-names":false,"suffix":""},{"dropping-particle":"","family":"Reimondo","given":"Giuseppe","non-dropping-particle":"","parse-names":false,"suffix":""},{"dropping-particle":"","family":"Monte","given":"Patrizia","non-dropping-particle":"Del","parse-names":false,"suffix":""},{"dropping-particle":"","family":"Bernasconi","given":"Donatella","non-dropping-particle":"","parse-names":false,"suffix":""},{"dropping-particle":"","family":"Loli","given":"Paola","non-dropping-particle":"","parse-names":false,"suffix":""},{"dropping-particle":"","family":"Faustini-Fustini","given":"Marco","non-dropping-particle":"","parse-names":false,"suffix":""},{"dropping-particle":"","family":"Borretta","given":"Giorgio","non-dropping-particle":"","parse-names":false,"suffix":""},{"dropping-particle":"","family":"Terzolo","given":"Massimo","non-dropping-particle":"","parse-names":false,"suffix":""},{"dropping-particle":"","family":"Losa","given":"Marco","non-dropping-particle":"","parse-names":false,"suffix":""},{"dropping-particle":"","family":"Morabito","given":"Alberto","non-dropping-particle":"","parse-names":false,"suffix":""},{"dropping-particle":"","family":"Spada","given":"Anna","non-dropping-particle":"","parse-names":false,"suffix":""},{"dropping-particle":"","family":"Beck-Peccoz","given":"Paolo","non-dropping-particle":"","parse-names":false,"suffix":""},{"dropping-particle":"","family":"Lania","given":"Andrea G.","non-dropping-particle":"","parse-names":false,"suffix":""}],"container-title":"European Journal of Endocrinology","id":"ITEM-2","issue":"6","issued":{"date-parts":[["2006"]]},"page":"823-829","title":"Non-functioning pituitary adenoma database: A useful resource to improve the clinical management of pituitary tumors","type":"article-journal","volume":"155"},"uris":["http://www.mendeley.com/documents/?uuid=a2b38c76-2958-4fa6-a69a-d536bd156be3"]}],"mendeley":{"formattedCitation":"(11,12)","plainTextFormattedCitation":"(11,12)","previouslyFormattedCitation":"(11,12)"},"properties":{"noteIndex":0},"schema":"https://github.com/citation-style-language/schema/raw/master/csl-citation.json"}</w:instrText>
      </w:r>
      <w:r w:rsidR="00F637B5">
        <w:rPr>
          <w:rFonts w:cs="B Nazanin"/>
          <w:rtl/>
        </w:rPr>
        <w:fldChar w:fldCharType="separate"/>
      </w:r>
      <w:r w:rsidR="00F637B5" w:rsidRPr="00F637B5">
        <w:rPr>
          <w:rFonts w:cs="B Nazanin"/>
          <w:noProof/>
        </w:rPr>
        <w:t>(11,12)</w:t>
      </w:r>
      <w:r w:rsidR="00F637B5">
        <w:rPr>
          <w:rFonts w:cs="B Nazanin"/>
          <w:rtl/>
        </w:rPr>
        <w:fldChar w:fldCharType="end"/>
      </w:r>
      <w:r w:rsidR="000D00FC">
        <w:rPr>
          <w:rFonts w:cs="B Nazanin" w:hint="cs"/>
          <w:rtl/>
        </w:rPr>
        <w:t xml:space="preserve">. </w:t>
      </w:r>
      <w:r w:rsidRPr="00FE52F0">
        <w:rPr>
          <w:rFonts w:cs="B Nazanin"/>
          <w:rtl/>
        </w:rPr>
        <w:t xml:space="preserve">علاوه بر این، برخی از موارد ممکن است به طور تصادفی </w:t>
      </w:r>
      <w:r w:rsidRPr="00FE52F0">
        <w:rPr>
          <w:rFonts w:cs="B Nazanin"/>
          <w:rtl/>
        </w:rPr>
        <w:lastRenderedPageBreak/>
        <w:t>از طریق مطالعات تصویربرداری انجام شده برای اهداف دیگر، به اصطلاح اتفاقی هیپوفیز، تشخیص داده شوند.</w:t>
      </w:r>
    </w:p>
    <w:p w14:paraId="06CBF59C" w14:textId="6EEC5767" w:rsidR="004F0686" w:rsidRPr="00222416" w:rsidRDefault="00222416" w:rsidP="00222416">
      <w:pPr>
        <w:pStyle w:val="a8"/>
        <w:rPr>
          <w:rFonts w:cs="B Titr"/>
          <w:sz w:val="24"/>
          <w:szCs w:val="28"/>
          <w:rtl/>
        </w:rPr>
      </w:pPr>
      <w:bookmarkStart w:id="13" w:name="_Toc207285283"/>
      <w:r w:rsidRPr="00222416">
        <w:rPr>
          <w:rFonts w:cs="B Titr" w:hint="cs"/>
          <w:sz w:val="24"/>
          <w:szCs w:val="28"/>
          <w:rtl/>
          <w:lang w:bidi="fa-IR"/>
        </w:rPr>
        <w:t xml:space="preserve">3-2-1. </w:t>
      </w:r>
      <w:r w:rsidR="004868A9" w:rsidRPr="00222416">
        <w:rPr>
          <w:rFonts w:cs="B Titr"/>
          <w:sz w:val="24"/>
          <w:szCs w:val="28"/>
          <w:rtl/>
        </w:rPr>
        <w:t>تظاهرات نورولوژیک</w:t>
      </w:r>
      <w:bookmarkEnd w:id="13"/>
    </w:p>
    <w:p w14:paraId="599A1E83" w14:textId="175DC501" w:rsidR="004F0686" w:rsidRPr="00222416" w:rsidRDefault="00222416" w:rsidP="00222416">
      <w:pPr>
        <w:pStyle w:val="a8"/>
        <w:rPr>
          <w:rFonts w:cs="B Titr"/>
          <w:sz w:val="20"/>
          <w:szCs w:val="24"/>
          <w:rtl/>
        </w:rPr>
      </w:pPr>
      <w:bookmarkStart w:id="14" w:name="_Toc207285284"/>
      <w:r>
        <w:rPr>
          <w:rFonts w:cs="B Titr" w:hint="cs"/>
          <w:sz w:val="20"/>
          <w:szCs w:val="24"/>
          <w:rtl/>
          <w:lang w:bidi="fa-IR"/>
        </w:rPr>
        <w:t xml:space="preserve">1-3-2-1. </w:t>
      </w:r>
      <w:r w:rsidR="004868A9" w:rsidRPr="00222416">
        <w:rPr>
          <w:rFonts w:cs="B Titr" w:hint="eastAsia"/>
          <w:sz w:val="20"/>
          <w:szCs w:val="24"/>
          <w:rtl/>
        </w:rPr>
        <w:t>اختلال بینایی</w:t>
      </w:r>
      <w:bookmarkEnd w:id="14"/>
    </w:p>
    <w:p w14:paraId="4F27EA0B" w14:textId="4D8FAB45" w:rsidR="004F0686" w:rsidRPr="00FE52F0" w:rsidRDefault="004868A9" w:rsidP="00723948">
      <w:pPr>
        <w:pStyle w:val="a7"/>
        <w:spacing w:line="360" w:lineRule="auto"/>
        <w:ind w:firstLine="567"/>
        <w:rPr>
          <w:rFonts w:cs="B Nazanin"/>
          <w:rtl/>
        </w:rPr>
      </w:pPr>
      <w:r w:rsidRPr="00FE52F0">
        <w:rPr>
          <w:rFonts w:cs="B Nazanin" w:hint="eastAsia"/>
          <w:rtl/>
        </w:rPr>
        <w:t>اختلال بینایی، ناشی از گسترش سوپراسلار آدنوم که کیاسم بینایی را تحت فشار قرار می‌دهد، شایع‌ترین علامت عصبی، چشمی است</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{"citationItems":[{"id":"ITEM-1","itemData":{"DOI":"10.1530/eje.1.02298","ISSN":"08044643","PMID":"17132751","abstract":"Objective: The long-term outcome of non-functioning pituitary adenoma (NFPA) patients is not clearly established, probably due to the low annual incidence and prolonged natural history of these rare tumors. The aim of this study was to evaluate clinical data at presentation and long-term post-surgery and radiotherapy outcome in a cohort of patients with NFPA. Design and methods: A computerized database was developed using Access 2000 software (Microsoft Corporation, 1999). Retrospective registration of 295 NFPA patients was performed in seven Endocrinological Centers of North West Italy. Data were analyzed by STATA software. Results: The main presenting symptoms were visual defects (67.8%) and headache (41.4%) and the most frequent pituitary deficit was hypogonadism (43.3%), since almost all tumors were macroadenomas (96.5%). Surgery was the first choice treatment (98% of patients) and total debulking was achieved in 35.5%. Radiotherapy was performed as adjuvant therapy after surgery in 41% of patients. At the follow-up, recurrence occurred in 19.2% of patients without post-surgical residual tumor after 7.5 ± 2.6 years, regrowth in 58.4% of patients with post-surgical remnant after 5.3 ± 4.0 years and residue enlargement in 18.4% of patients post-surgically treated with radiotherapy after 8.1 ± 7.3 years. Conclusions: Our database indicates that the goal of a definitive surgical cure has been achieved during the last decade in a low percentage of patients with NFPA. This tumor database may help to reduce the delay between symptom onset and diagnosis, to assess prognostic parameters for the follow-up of patients with different risk of recurrence and to define the efficacy and safety of different treatments and their association with mortality/morbidity. © 2006 Society of the European Journal of Endocrinology.","author":[{"dropping-particle":"","family":"Ferrante","given":"Emanuele","non-dropping-particle":"","parse-names":false,"suffix":""},{"dropping-particle":"","family":"Ferraroni","given":"Monica","non-dropping-particle":"","parse-names":false,"suffix":""},{"dropping-particle":"","family":"Castrignanò","given":"Tristana","non-dropping-particle":"","parse-names":false,"suffix":""},{"dropping-particle":"","family":"Menicatti","given":"Laura","non-dropping-particle":"","parse-names":false,"suffix":""},{"dropping-particle":"","family":"Anagni","given":"Mascia","non-dropping-particle":"","parse-names":false,"suffix":""},{"dropping-particle":"","family":"Reimondo","given":"Giuseppe","non-dropping-particle":"","parse-names":false,"suffix":""},{"dropping-particle":"","family":"Monte","given":"Patrizia","non-dropping-particle":"Del","parse-names":false,"suffix":""},{"dropping-particle":"","family":"Bernasconi","given":"Donatella","non-dropping-particle":"","parse-names":false,"suffix":""},{"dropping-particle":"","family":"Loli","given":"Paola","non-dropping-particle":"","parse-names":false,"suffix":""},{"dropping-particle":"","family":"Faustini-Fustini","given":"Marco","non-dropping-particle":"","parse-names":false,"suffix":""},{"dropping-particle":"","family":"Borretta","given":"Giorgio","non-dropping-particle":"","parse-names":false,"suffix":""},{"dropping-particle":"","family":"Terzolo","given":"Massimo","non-dropping-particle":"","parse-names":false,"suffix":""},{"dropping-particle":"","family":"Losa","given":"Marco","non-dropping-particle":"","parse-names":false,"suffix":""},{"dropping-particle":"","family":"Morabito","given":"Alberto","non-dropping-particle":"","parse-names":false,"suffix":""},{"dropping-particle":"","family":"Spada","given":"Anna","non-dropping-particle":"","parse-names":false,"suffix":""},{"dropping-particle":"","family":"Beck-Peccoz","given":"Paolo","non-dropping-particle":"","parse-names":false,"suffix":""},{"dropping-particle":"","family":"Lania","given":"Andrea G.","non-dropping-particle":"","parse-names":false,"suffix":""}],"container-title":"European Journal of Endocrinology","id":"ITEM-1","issue":"6","issued":{"date-parts":[["2006"]]},"page":"823-829","title":"Non-functioning pituitary adenoma database: A useful resource to improve the clinical management of pituitary tumors","type":"article-journal","volume":"155"},"uris":["http://www.mendeley.com/documents/?uuid=a2b38c76-2958-4fa6-a69a-d536bd156be3"]}],"mendeley":{"formattedCitation":"(12)","plainTextFormattedCitation":"(12)","previouslyFormattedCitation":"(12)"},"properties":{"noteIndex":0},"schema":"https://github.com/citation-style-language/schema/raw/master/csl-citation.json"}</w:instrText>
      </w:r>
      <w:r w:rsidR="00F637B5">
        <w:rPr>
          <w:rFonts w:cs="B Nazanin"/>
          <w:rtl/>
        </w:rPr>
        <w:fldChar w:fldCharType="separate"/>
      </w:r>
      <w:r w:rsidR="00F637B5" w:rsidRPr="00F637B5">
        <w:rPr>
          <w:rFonts w:cs="B Nazanin"/>
          <w:noProof/>
        </w:rPr>
        <w:t>(12)</w:t>
      </w:r>
      <w:r w:rsidR="00F637B5">
        <w:rPr>
          <w:rFonts w:cs="B Nazanin"/>
          <w:rtl/>
        </w:rPr>
        <w:fldChar w:fldCharType="end"/>
      </w:r>
      <w:r w:rsidR="000D00FC">
        <w:rPr>
          <w:rFonts w:cs="B Nazanin" w:hint="cs"/>
          <w:rtl/>
        </w:rPr>
        <w:t>.</w:t>
      </w:r>
      <w:r w:rsidRPr="00FE52F0">
        <w:rPr>
          <w:rFonts w:cs="B Nazanin"/>
          <w:rtl/>
        </w:rPr>
        <w:t xml:space="preserve"> انواع مختلف نقایص بینایی به درجه و محل فشرده</w:t>
      </w:r>
      <w:r w:rsidR="007C1C7C" w:rsidRPr="00FE52F0">
        <w:rPr>
          <w:rFonts w:cs="B Nazanin" w:hint="cs"/>
          <w:rtl/>
        </w:rPr>
        <w:t>‌</w:t>
      </w:r>
      <w:r w:rsidRPr="00FE52F0">
        <w:rPr>
          <w:rFonts w:cs="B Nazanin"/>
          <w:rtl/>
        </w:rPr>
        <w:t>سازی عصب بینایی بستگی دارد. معمولاً هر دو چشم تحت تأثیر قرار می‌گیرند، اگرچه بخش قابل توجهی از بیماران ممکن است به ترتیب در 33 و 16 درصد موارد یک طرفه یا ارتفاعی داشته باشند</w:t>
      </w:r>
      <w:r w:rsidR="000D00FC">
        <w:rPr>
          <w:rFonts w:cs="B Nazanin" w:hint="cs"/>
          <w:rtl/>
        </w:rPr>
        <w:t>.</w:t>
      </w:r>
      <w:r w:rsidRPr="00FE52F0">
        <w:rPr>
          <w:rFonts w:cs="B Nazanin"/>
          <w:rtl/>
        </w:rPr>
        <w:t xml:space="preserve"> دوبینی، ناشی از فشردگی عصب چشمی ناشی از انبساط پاراسلار آدنوم ممکن است رخ دهد و اعصاب چهارم، پنجم و ششم جمجمه نیز ممکن است گاهی اوقات در صورت وجود انبساط پاراسلار درگیر شوند</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{"citationItems":[{"id":"ITEM-1","itemData":{"DOI":"10.1016/j.wneu.2016.04.059","ISSN":"18788769","PMID":"27113402","abstract":"Introduction We report a contemporary consecutive series of 80 patients operated on for benign pituitary macroadenomas, followed endocrinologically for at least 3 months postoperatively. These patients were systematically evaluated preoperatively by high-resolution magnetic resonance imaging designed to detect the position of normal gland relative to the lesion. The rate of preservation of normal pituitary was critically analyzed using this strategy combined with endoscopic transsphenoidal resection. Methods This is a retrospective review of 46 women and 34 men with mean postoperative follow-up of 14 months (range, 3-30 months). The lesions encountered consisted of 80 pituitary macroadenomas (55 nonfunctioning, 18 acromegaly, 5 prolactinoma, 1 Cushing, one thyroid-stimulating hormone). Pituitary endocrine status was determined preoperatively and at most recent follow-up, and categorized as normal or impaired, based on laboratory studies showing new hormone deficiency or the need for pituitary hormone replacement therapy. Results Fifty-three patients (66.3%) had normal endocrine function preoperatively; 3 (5.7%) had loss of function postoperatively (1 transient). Twenty-seven patients (33.8%) had impaired function preoperatively; postoperatively 20 (74.1%) were unchanged, and 5 (18.5%) were worse; 2 (7.4%) recovered lost pituitary function. Of 80 patients undergoing resection, 5 (6.3%) had worsened pituitary function postoperatively. Patients with recurrent lesions (n = 5, 6.3%) and those presenting with pituitary tumor apoplexy (n = 5, 6.3%) were more likely to become further impaired. Other endocrine sequelae included 2 patients with permanent postoperative diabetes insipidus and 3 with transient symptomatic syndrome of inappropriate secretion of antidiuretic hormone. Conclusions The preservation and restoration of hormonal function are essential to assessing the outcome of surgery and to the patient's quality of life. Careful analysis of the anatomy of the pituitary lesions and their effect on the anatomy and physiology of the pituitary gland are crucial to success and allow modern technological advances to provide fewer complications of therapy and improved outcomes for our patients. The benchmarks provided in this article are a stimulus for even better results in the future as we take advantage of technical and conceptual advances and the benefits of multidisciplinary collaboration.","author":[{"dropping-particle":"","family":"Laws","given":"Edward R.","non-dropping-particle":"","parse-names":false,"suffix":""},{"dropping-particle":"","family":"Iuliano","given":"Sherry L.","non-dropping-particle":"","parse-names":false,"suffix":""},{"dropping-particle":"","family":"Cote","given":"David J.","non-dropping-particle":"","parse-names":false,"suffix":""},{"dropping-particle":"","family":"Woodmansee","given":"Whitney","non-dropping-particle":"","parse-names":false,"suffix":""},{"dropping-particle":"","family":"Hsu","given":"Liangge","non-dropping-particle":"","parse-names":false,"suffix":""},{"dropping-particle":"","family":"Cho","given":"Charles H.","non-dropping-particle":"","parse-names":false,"suffix":""}],"container-title":"World Neurosurgery","id":"ITEM-1","issued":{"date-parts":[["2016"]]},"page":"371-375","publisher":"Elsevier Ltd","title":"A Benchmark for Preservation of Normal Pituitary Function after Endoscopic Transsphenoidal Surgery for Pituitary Macroadenomas","type":"article-journal","volume":"91"},"uris":["http://www.mendeley.com/documents/?uuid=744d7784-f2de-4aea-9162-3f0abf3daa61"]}],"mendeley":{"formattedCitation":"(13)","plainTextFormattedCitation":"(13)","previouslyFormattedCitation":"(13)"},"properties":{"noteIndex":0},"schema":"https://github.com/citation-style-language/schema/raw/master/csl-citation.json"}</w:instrText>
      </w:r>
      <w:r w:rsidR="00F637B5">
        <w:rPr>
          <w:rFonts w:cs="B Nazanin"/>
          <w:rtl/>
        </w:rPr>
        <w:fldChar w:fldCharType="separate"/>
      </w:r>
      <w:r w:rsidR="00F637B5" w:rsidRPr="00F637B5">
        <w:rPr>
          <w:rFonts w:cs="B Nazanin"/>
          <w:noProof/>
        </w:rPr>
        <w:t>(13)</w:t>
      </w:r>
      <w:r w:rsidR="00F637B5">
        <w:rPr>
          <w:rFonts w:cs="B Nazanin"/>
          <w:rtl/>
        </w:rPr>
        <w:fldChar w:fldCharType="end"/>
      </w:r>
      <w:r w:rsidR="000D00FC">
        <w:rPr>
          <w:rFonts w:cs="B Nazanin" w:hint="cs"/>
          <w:rtl/>
        </w:rPr>
        <w:t>.</w:t>
      </w:r>
      <w:r w:rsidRPr="00FE52F0">
        <w:rPr>
          <w:rFonts w:cs="B Nazanin"/>
          <w:rtl/>
        </w:rPr>
        <w:t xml:space="preserve"> با این وجود، نقص میدان بینایی معمولی مرتبط با تومورهای هیپوفیز، همی انوپی دوتمپورال است که در حدود 40 درصد از بیماران گزارش شده است.</w:t>
      </w:r>
    </w:p>
    <w:p w14:paraId="494A7EB0" w14:textId="0FED7C8A" w:rsidR="004F0686" w:rsidRPr="00222416" w:rsidRDefault="00222416" w:rsidP="00222416">
      <w:pPr>
        <w:pStyle w:val="a8"/>
        <w:rPr>
          <w:rFonts w:cs="B Titr"/>
          <w:sz w:val="24"/>
          <w:szCs w:val="28"/>
          <w:rtl/>
        </w:rPr>
      </w:pPr>
      <w:bookmarkStart w:id="15" w:name="_Toc207285285"/>
      <w:r w:rsidRPr="00222416">
        <w:rPr>
          <w:rFonts w:cs="B Titr" w:hint="cs"/>
          <w:sz w:val="24"/>
          <w:szCs w:val="28"/>
          <w:rtl/>
          <w:lang w:bidi="fa-IR"/>
        </w:rPr>
        <w:t xml:space="preserve">4-2-1. </w:t>
      </w:r>
      <w:r w:rsidR="004868A9" w:rsidRPr="00222416">
        <w:rPr>
          <w:rFonts w:cs="B Titr" w:hint="cs"/>
          <w:sz w:val="24"/>
          <w:szCs w:val="28"/>
          <w:rtl/>
        </w:rPr>
        <w:t>درمان</w:t>
      </w:r>
      <w:bookmarkEnd w:id="15"/>
      <w:r w:rsidR="004868A9" w:rsidRPr="00222416">
        <w:rPr>
          <w:rFonts w:cs="B Titr" w:hint="cs"/>
          <w:sz w:val="24"/>
          <w:szCs w:val="28"/>
          <w:rtl/>
        </w:rPr>
        <w:t xml:space="preserve"> </w:t>
      </w:r>
    </w:p>
    <w:p w14:paraId="584C1C7D" w14:textId="3B7D6530" w:rsidR="004F0686" w:rsidRPr="006744AF" w:rsidRDefault="004868A9" w:rsidP="00723948">
      <w:pPr>
        <w:pStyle w:val="a7"/>
        <w:spacing w:line="360" w:lineRule="auto"/>
        <w:ind w:firstLine="567"/>
        <w:rPr>
          <w:rFonts w:cs="B Nazanin"/>
          <w:lang w:val="en-US"/>
        </w:rPr>
      </w:pPr>
      <w:r w:rsidRPr="00FE52F0">
        <w:rPr>
          <w:rFonts w:cs="B Nazanin" w:hint="eastAsia"/>
          <w:rtl/>
        </w:rPr>
        <w:t>تاریخچه جراحی هیپوفیز گسترده است و با رویکردهای متفاوت و مخاطره آمیزی برای حذف این تومورها تلاش شده است. اولین گزارش عمل جراحی برای تومور هیپوفیز در سال 1892 بود که یک جراح بریتانیایی با استفاده از یک رویکرد زیر جمجمه‌ای سعی کرد</w:t>
      </w:r>
      <w:r w:rsidR="002E5F3F" w:rsidRPr="00FE52F0">
        <w:rPr>
          <w:rFonts w:cs="B Nazanin" w:hint="cs"/>
          <w:rtl/>
        </w:rPr>
        <w:t xml:space="preserve"> تا</w:t>
      </w:r>
      <w:r w:rsidRPr="00FE52F0">
        <w:rPr>
          <w:rFonts w:cs="B Nazanin" w:hint="eastAsia"/>
          <w:rtl/>
        </w:rPr>
        <w:t xml:space="preserve"> توموری به اندازه </w:t>
      </w:r>
      <w:r w:rsidR="002E5F3F" w:rsidRPr="00FE52F0">
        <w:rPr>
          <w:rFonts w:cs="B Nazanin" w:hint="cs"/>
          <w:rtl/>
        </w:rPr>
        <w:t xml:space="preserve">یک </w:t>
      </w:r>
      <w:r w:rsidRPr="00FE52F0">
        <w:rPr>
          <w:rFonts w:cs="B Nazanin" w:hint="eastAsia"/>
          <w:rtl/>
        </w:rPr>
        <w:t>نارنگی را از درون جمجمه زن 34 ساله مبتلا به آکرومگالی که با علائم سردرد و از دست دادن بینایی همراه شده بود، خارج کند</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{"citationItems":[{"id":"ITEM-1","itemData":{"DOI":"10.1016/j.wneu.2016.10.029","ISSN":"18788769","PMID":"27756664","abstract":"Background The pituitary adenoma causing acromegaly is typically resected through a transsphenoidal approach and visualized with an operating microscope or endoscope. We undertook a systematic review and meta-analysis examining the clinical efficacy of endoscopic and microsurgical approaches. Methods Relevant studies using either endoscopic or microscopic transsphenoidal approaches for growth hormone pituitary adenomas were identified until February 2016. Data were extracted and analyzed according to predefined clinical end points. Results We identified 31 studies, in which 950 patients underwent endoscopic transsphenoidal resection and 2137 patients underwent microsurgical transsphenoidal resection. Patients undergoing microsurgery were less likely to present with hypothyroidism (10.7% vs. 19.1%, P = 0.033, 462 vs. 156 patients) and less likely to have macroadenomas (66.9% vs. 83.8%, P ≤ 0.001, 1484 vs. 884 patients); adenomas with cavernous sinus invasion (21.3% vs. 44.4%, P = 0.036, 592 vs. 558 patients); and a lower mean tumor volume (17.84 vs. 20.54 mm3, P = 0.012, 158 vs. 248 patients). Patients treated via the endoscopic approach were more likely to achieve remission for noninvasive macroadenomas (83.8% vs. 66.9%, P ≤ 0.001, 115 vs. 365 patients). Sinusitis (15.6% vs. 2.6%, P &lt; 0.001, 241 vs. 295 patients) and intraoperative cerebrospinal fluid leak (21.6% vs. 1.0%, P = 0.022, 697 vs. 127 patients) were more common in patients treated endoscopically, and meningitis (0.7% vs. 1.7%, P = 0.027, 511 vs. 1513 patients) was more common in patients undergoing a microsurgical approach. Conclusions Our study shows the clinical utility of the endoscopic approach and demonstrates potential benefits including increased remission rates with noninvasive macroadenomas and a lower rate of meningitis.","author":[{"dropping-particle":"","family":"Phan","given":"Kevin","non-dropping-particle":"","parse-names":false,"suffix":""},{"dropping-particle":"","family":"Xu","given":"Joshua","non-dropping-particle":"","parse-names":false,"suffix":""},{"dropping-particle":"","family":"Reddy","given":"Rajesh","non-dropping-particle":"","parse-names":false,"suffix":""},{"dropping-particle":"","family":"Kalakoti","given":"Piyush","non-dropping-particle":"","parse-names":false,"suffix":""},{"dropping-particle":"","family":"Nanda","given":"Anil","non-dropping-particle":"","parse-names":false,"suffix":""},{"dropping-particle":"","family":"Fairhall","given":"Jacob","non-dropping-particle":"","parse-names":false,"suffix":""}],"container-title":"World Neurosurgery","id":"ITEM-1","issued":{"date-parts":[["2017"]]},"page":"398-406","publisher":"Elsevier Ltd","title":"Endoscopic Endonasal versus Microsurgical Transsphenoidal Approach for Growth Hormone–Secreting Pituitary Adenomas—Systematic Review and Meta-Analysis","type":"article-journal","volume":"97"},"uris":["http://www.mendeley.com/documents/?uuid=22ae5378-278b-4f6c-b186-36d57945cc43"]}],"mendeley":{"formattedCitation":"(6)","plainTextFormattedCitation":"(6)","previouslyFormattedCitation":"(6)"},"properties":{"noteIndex":0},"schema":"https://github.com/citation-style-language/schema/raw/master/csl-citation.json"}</w:instrText>
      </w:r>
      <w:r w:rsidR="00F637B5">
        <w:rPr>
          <w:rFonts w:cs="B Nazanin"/>
          <w:rtl/>
        </w:rPr>
        <w:fldChar w:fldCharType="separate"/>
      </w:r>
      <w:r w:rsidR="00F637B5" w:rsidRPr="00F637B5">
        <w:rPr>
          <w:rFonts w:cs="B Nazanin"/>
          <w:noProof/>
        </w:rPr>
        <w:t>(6)</w:t>
      </w:r>
      <w:r w:rsidR="00F637B5">
        <w:rPr>
          <w:rFonts w:cs="B Nazanin"/>
          <w:rtl/>
        </w:rPr>
        <w:fldChar w:fldCharType="end"/>
      </w:r>
      <w:r w:rsidR="000D00FC">
        <w:rPr>
          <w:rFonts w:cs="B Nazanin" w:hint="cs"/>
          <w:rtl/>
        </w:rPr>
        <w:t>.</w:t>
      </w:r>
      <w:r w:rsidRPr="00FE52F0">
        <w:rPr>
          <w:rFonts w:cs="B Nazanin" w:hint="eastAsia"/>
          <w:rtl/>
        </w:rPr>
        <w:t xml:space="preserve"> در این اقدام</w:t>
      </w:r>
      <w:r w:rsidR="002E5F3F" w:rsidRPr="00FE52F0">
        <w:rPr>
          <w:rFonts w:cs="B Nazanin" w:hint="cs"/>
          <w:rtl/>
        </w:rPr>
        <w:t>،</w:t>
      </w:r>
      <w:r w:rsidRPr="00FE52F0">
        <w:rPr>
          <w:rFonts w:cs="B Nazanin" w:hint="eastAsia"/>
          <w:rtl/>
        </w:rPr>
        <w:t xml:space="preserve"> مشخص شد که تومور غیر</w:t>
      </w:r>
      <w:r w:rsidR="002E5F3F" w:rsidRPr="00FE52F0">
        <w:rPr>
          <w:rFonts w:cs="B Nazanin" w:hint="cs"/>
          <w:rtl/>
        </w:rPr>
        <w:t xml:space="preserve"> </w:t>
      </w:r>
      <w:r w:rsidRPr="00FE52F0">
        <w:rPr>
          <w:rFonts w:cs="B Nazanin" w:hint="eastAsia"/>
          <w:rtl/>
        </w:rPr>
        <w:t xml:space="preserve">قابل دسترس است و اگرچه این رویکرد برخی از علائم بیمار را </w:t>
      </w:r>
      <w:r w:rsidR="002E5F3F" w:rsidRPr="00FE52F0">
        <w:rPr>
          <w:rFonts w:cs="B Nazanin" w:hint="cs"/>
          <w:rtl/>
        </w:rPr>
        <w:t>از</w:t>
      </w:r>
      <w:r w:rsidRPr="00FE52F0">
        <w:rPr>
          <w:rFonts w:cs="B Nazanin" w:hint="eastAsia"/>
          <w:rtl/>
        </w:rPr>
        <w:t xml:space="preserve"> جمله فشار داخل جمجمه را کاهش داد، اما بیمار چند ماه بعد درگذشت. بسیاری از روش‌های ترانس کرانیان دیگر در طول سال‌ها با سطوح بالایی از عوارض و مرگ‌ومیر مورد آزمایش قرار گرفتند. اولین رویکرد </w:t>
      </w:r>
      <w:r w:rsidRPr="00FE52F0">
        <w:rPr>
          <w:rFonts w:cs="B Nazanin"/>
        </w:rPr>
        <w:t>transsphenoidal</w:t>
      </w:r>
      <w:r w:rsidRPr="00FE52F0">
        <w:rPr>
          <w:rFonts w:cs="B Nazanin"/>
          <w:rtl/>
        </w:rPr>
        <w:t xml:space="preserve"> در سال 1907 توسط یک اتریشی به نام </w:t>
      </w:r>
      <w:r w:rsidRPr="00FE52F0">
        <w:rPr>
          <w:rFonts w:cs="B Nazanin"/>
        </w:rPr>
        <w:t>Hermann Schloffer</w:t>
      </w:r>
      <w:r w:rsidRPr="00FE52F0">
        <w:rPr>
          <w:rFonts w:cs="B Nazanin"/>
          <w:rtl/>
        </w:rPr>
        <w:t xml:space="preserve"> انجام شد</w:t>
      </w:r>
      <w:r w:rsidR="00F637B5">
        <w:rPr>
          <w:rFonts w:cs="B Nazanin" w:hint="cs"/>
          <w:rtl/>
        </w:rPr>
        <w:t xml:space="preserve"> </w:t>
      </w:r>
      <w:r w:rsidR="00F637B5">
        <w:rPr>
          <w:rFonts w:cs="B Nazanin"/>
          <w:rtl/>
        </w:rPr>
        <w:fldChar w:fldCharType="begin" w:fldLock="1"/>
      </w:r>
      <w:r w:rsidR="00F637B5">
        <w:rPr>
          <w:rFonts w:cs="B Nazanin"/>
        </w:rPr>
        <w:instrText>ADDIN CSL_CITATION {"citationItems":[{"id":"ITEM-1","itemData":{"DOI":"10.1007/s11102-020-01084-6","ISBN":"1110202001084","ISSN":"15737403","PMID":"32949324","abstract":"Purpose: Few nationally representative studies have evaluated the epidemiology of PA (pituitary adenoma). This South Korean study evaluated the incidence of different PA subtypes, cardiovascular disease (CVD), and related mortality. Methods: This population-based study evaluated 31,898 patients with PA during 2005–2015. The incidence of PA, mortality, and CVD occurrence in PA cases were evaluated during a median follow-up of 5.3 years (range: 0–10 years). Cox regression analysis was used to evaluate the associations between CVD and mortality. Results: The annual incidences (per 100,000 population) were 3.5 for non-functioning pituitary adenoma (NFPA), 1.6 for prolactinoma (PRL), 0.5 for growth hormone-secreting pituitary adenoma (GH), and 0.2 for adrenocorticotropic or thyroid-stimulating hormone-secreting pituitary adenoma (ACTH + TSH). The standardized mortality ratios were 1.9 for ACTH + TSH, 1.7 for NFPA with hypopituitarism, 1.4 for NFPA without hypopituitarism, 1.3 for GH, and 1.1 for PRL. During 2005–2015, the overall incidence of CVD among PA patients was 6.6% (2106 cases), and the standardized incidence ratios were 4.1 for hemorrhagic stroke, 3.0 for ischemic stroke, and 1.7 for acute myocardial infarction. The standardized incidence ratios for stroke were significantly higher in the ACTH + TSH and NFPA groups, which also had higher risks of CVD-related mortality, relative to the PRL and GH groups. Conclusion: South Korea had a relatively high incidence of NFPA. The incidence of stroke was highest for ACTH + TSH and NFPA, which was directly related to mortality during long-term follow-up. Patients with these types of PA should receive stroke prevention measures to reduce their risk of mortality.","author":[{"dropping-particle":"","family":"Oh","given":"Jae Sang","non-dropping-particle":"","parse-names":false,"suffix":""},{"dropping-particle":"","family":"Kim","given":"Hyun Jung","non-dropping-particle":"","parse-names":false,"suffix":""},{"dropping-particle":"","family":"Hann","given":"Hoo Jae","non-dropping-particle":"","parse-names":false,"suffix":""},{"dropping-particle":"","family":"Kang","given":"Tae Uk","non-dropping-particle":"","parse-names":false,"suffix":""},{"dropping-particle":"","family":"Kim","given":"Dong Sook","non-dropping-particle":"","parse-names":false,"suffix":""},{"dropping-particle":"","family":"Kang","given":"Min Ji","non-dropping-particle":"","parse-names":false,"suffix":""},{"dropping-particle":"","family":"Lee","given":"Ji Young","non-dropping-particle":"","parse-names":false,"suffix":""},{"dropping-particle":"","family":"Shim","given":"Jai Joon","non-dropping-particle":"","parse-names":false,"suffix":""},{"dropping-particle":"","family":"Lee","given":"Man Ryul","non-dropping-particle":"","parse-names":false,"suffix":""},{"dropping-particle":"","family":"Ahn","given":"Hyeong Sik","non-dropping-particle":"","parse-names":false,"suffix":""}],"container-title":"Pituitary","id":"ITEM-1","issue":"1","issued":{"date-parts":[["2021"]]},"page":"38-47","publisher":"Springer US","title":"Incidence, mortality, and cardiovascular diseases in pituitary adenoma in Korea: a nationwide population-based study","type":"article-journal","volume":"24"},"uris":["http://www.mendeley.com/documents/?uuid=994c163d-6843-4860-a630-0385ceed3380"]}],"mendeley":{"formattedCitation":"(10)","plainTextFormattedCitation":"(10)","previouslyFormattedCitation":"(10)"},"properties":{"noteIndex":0},"schema":"https://github.com/citation-style-language/schema/raw/master/csl-citation.json"}</w:instrText>
      </w:r>
      <w:r w:rsidR="00F637B5">
        <w:rPr>
          <w:rFonts w:cs="B Nazanin"/>
          <w:rtl/>
        </w:rPr>
        <w:fldChar w:fldCharType="separate"/>
      </w:r>
      <w:r w:rsidR="00F637B5" w:rsidRPr="00F637B5">
        <w:rPr>
          <w:rFonts w:cs="B Nazanin"/>
          <w:noProof/>
        </w:rPr>
        <w:t>(10)</w:t>
      </w:r>
      <w:r w:rsidR="00F637B5">
        <w:rPr>
          <w:rFonts w:cs="B Nazanin"/>
          <w:rtl/>
        </w:rPr>
        <w:fldChar w:fldCharType="end"/>
      </w:r>
      <w:r w:rsidR="000D00FC">
        <w:rPr>
          <w:rFonts w:cs="B Nazanin" w:hint="cs"/>
          <w:rtl/>
        </w:rPr>
        <w:t>.</w:t>
      </w:r>
      <w:r w:rsidRPr="00FE52F0">
        <w:rPr>
          <w:rFonts w:cs="B Nazanin"/>
          <w:rtl/>
        </w:rPr>
        <w:t xml:space="preserve"> این جراحی رادیکال در سه مرحله از طریق یک برش در </w:t>
      </w:r>
      <w:r w:rsidRPr="00FE52F0">
        <w:rPr>
          <w:rFonts w:cs="B Nazanin"/>
          <w:rtl/>
        </w:rPr>
        <w:lastRenderedPageBreak/>
        <w:t>امتداد بینی انجام شد و در نهایت منجر به بهبود علائم شد</w:t>
      </w:r>
      <w:r w:rsidR="002E5F3F" w:rsidRPr="00FE52F0">
        <w:rPr>
          <w:rFonts w:cs="B Nazanin" w:hint="cs"/>
          <w:rtl/>
        </w:rPr>
        <w:t>.</w:t>
      </w:r>
      <w:r w:rsidRPr="00FE52F0">
        <w:rPr>
          <w:rFonts w:cs="B Nazanin"/>
          <w:rtl/>
        </w:rPr>
        <w:t xml:space="preserve"> بیمار در نهایت</w:t>
      </w:r>
      <w:r w:rsidR="002E5F3F" w:rsidRPr="00FE52F0">
        <w:rPr>
          <w:rFonts w:cs="B Nazanin" w:hint="cs"/>
          <w:rtl/>
        </w:rPr>
        <w:t>،</w:t>
      </w:r>
      <w:r w:rsidRPr="00FE52F0">
        <w:rPr>
          <w:rFonts w:cs="B Nazanin"/>
          <w:rtl/>
        </w:rPr>
        <w:t xml:space="preserve"> چند ماه بعد به دلیل هیدروسفالی انسدادی ناشی از گسترش داخل بطنی تومور درگذشت. در طول قرن گذشته، جراحان متعددی مانند هاروی کوشینگ، جرارد گیوت و ژول هاردی به پیشرفت و اصلاح جراحی تومورهای هیپوفیز به روش‌های ترانس اسفنوئیدال ترانس بینی کمتر تهاجمی و به میزان قابل توجهی کمک کردند. بهبودهایی از توسعه اسپکولوم ترانس نازال گرفته تا معرفی میکروسکوپ جهت جراحی و در نهایت آندوسکوپ باعث شده است که جراحی برای </w:t>
      </w:r>
      <w:r w:rsidRPr="00FE52F0">
        <w:rPr>
          <w:rFonts w:cs="B Nazanin"/>
        </w:rPr>
        <w:t>NFPA</w:t>
      </w:r>
      <w:r w:rsidRPr="00FE52F0">
        <w:rPr>
          <w:rFonts w:cs="B Nazanin"/>
          <w:rtl/>
        </w:rPr>
        <w:t xml:space="preserve"> ایمن و موثر باشد</w:t>
      </w:r>
      <w:r w:rsidR="00F637B5">
        <w:rPr>
          <w:rFonts w:cs="B Nazanin" w:hint="cs"/>
          <w:rtl/>
        </w:rPr>
        <w:t xml:space="preserve"> </w:t>
      </w:r>
      <w:r w:rsidR="00E5500E">
        <w:rPr>
          <w:rFonts w:cs="B Nazanin"/>
          <w:rtl/>
        </w:rPr>
        <w:fldChar w:fldCharType="begin" w:fldLock="1"/>
      </w:r>
      <w:r w:rsidR="00E5500E">
        <w:rPr>
          <w:rFonts w:cs="B Nazanin"/>
        </w:rPr>
        <w:instrText>ADDIN CSL_CITATION {"citationItems":[{"id":"ITEM-1","itemData":{"DOI":"10.1007/s11102-020-01084-6","ISBN":"1110202001084","ISSN":"15737403","PMID":"32949324","abstract":"Purpose: Few nationally representative studies have evaluated the epidemiology of PA (pituitary adenoma). This South Korean study evaluated the incidence of different PA subtypes, cardiovascular disease (CVD), and related mortality. Methods: This population-based study evaluated 31,898 patients with PA during 2005–2015. The incidence of PA, mortality, and CVD occurrence in PA cases were evaluated during a median follow-up of 5.3 years (range: 0–10 years). Cox regression analysis was used to evaluate the associations between CVD and mortality. Results: The annual incidences (per 100,000 population) were 3.5 for non-functioning pituitary adenoma (NFPA), 1.6 for prolactinoma (PRL), 0.5 for growth hormone-secreting pituitary adenoma (GH), and 0.2 for adrenocorticotropic or thyroid-stimulating hormone-secreting pituitary adenoma (ACTH + TSH). The standardized mortality ratios were 1.9 for ACTH + TSH, 1.7 for NFPA with hypopituitarism, 1.4 for NFPA without hypopituitarism, 1.3 for GH, and 1.1 for PRL. During 2005–2015, the overall incidence of CVD among PA patients was 6.6% (2106 cases), and the standardized incidence ratios were 4.1 for hemorrhagic stroke, 3.0 for ischemic stroke, and 1.7 for acute myocardial infarction. The standardized incidence ratios for stroke were significantly higher in the ACTH + TSH and NFPA groups, which also had higher risks of CVD-related mortality, relative to the PRL and GH groups. Conclusion: South Korea had a relatively high incidence of NFPA. The incidence of stroke was highest for ACTH + TSH and NFPA, which was directly related to mortality during long-term follow-up. Patients with these types of PA should receive stroke prevention measures to reduce their risk of mortality.","author":[{"dropping-particle":"","family":"Oh","given":"Jae Sang","non-dropping-particle":"","parse-names":false,"suffix":""},{"dropping-particle":"","family":"Kim","given":"Hyun Jung","non-dropping-particle":"","parse-names":false,"suffix":""},{"dropping-particle":"","family":"Hann","given":"Hoo Jae","non-dropping-particle":"","parse-names":false,"suffix":""},{"dropping-particle":"","family":"Kang","given":"Tae Uk","non-dropping-particle":"","parse-names":false,"suffix":""},{"dropping-particle":"","family":"Kim","given":"Dong Sook","non-dropping-particle":"","parse-names":false,"suffix":""},{"dropping-particle":"","family":"Kang","given":"Min Ji","non-dropping-particle":"","parse-names":false,"suffix":""},{"dropping-particle":"","family":"Lee","given":"Ji Young","non-dropping-particle":"","parse-names":false,"suffix":""},{"dropping-particle":"","family":"Shim","given":"Jai Joon","non-dropping-particle":"","parse-names":false,"suffix":""},{"dropping-particle":"","family":"Lee","given":"Man Ryul","non-dropping-particle":"","parse-names":false,"suffix":""},{"dropping-particle":"","family":"Ahn","given":"Hyeong Sik","non-dropping-particle":"","parse-names":false,"suffix":""}],"container-title":"Pituitary","id":"ITEM-1","issue":"1","issued":{"date-parts":[["2021"]]},"page":"38-47","publisher":"Springer US","title":"Incidence, mortality, and cardiovascular diseases in pituitary adenoma in Korea: a nationwide population-based study","type":"article-journal","volume":"24"},"uris":["http://www.mendeley.com/documents/?uuid=994c163d-6843-4860-a630-0385ceed3380"]},{"id":"ITEM-2","itemData":{"DOI":"10.1007/s11060-010-0302-x","ISSN":"0167594X","PMID":"20730474","abstract":"A prospective study was performed to evaluate the presentation, therapeutic management, and clinical outcome of nonfunctioning pituitary adenomas (NFPAs). In most of 385 consecutive patients, NFPAs were macroadenomas. The mean follow-up duration was 5.5 ± 1.4 years. Presentation was dominated by headache, visual disturbance, and hypopituitarism. Pituitary apoplexy (clinical and subclinical) was observed in 88 patients. Appropriate steroids replacement was given before surgery. Endoscope-assisted transsphenoidal surgery (TSS) was performed, and was well tolerated by all patients. At discharge, visual disturbances were improved in 215 (87.6%) patients who had complained of visual impairment preoperatively. The shorter the time from presentation of pituitary apoplexy to surgery, the better the outcome in visual function. Seventy-two (18.7%) patients developed transient diabetes insipidus (DI) and 85 (22.1%) patients developed hyponatremia, but all these improved within six weeks. Hypocortisolism was confirmed in 84 (21.8%) patients with an abnormal postoperative day 2 (POD2) 0800 serum cortisol level and in 122 (31.7%) patients with an abnormal POD6 0800 serum cortisol level. Hypothyroidism occurred in 135 (35.1%) patients. Steroids replacement was thus given immediately. Eight (2.1%) patients needed lifetime hormone substitution. No adrenal crisis occurred. Five (1.3%) patients died within six weeks. Residual tumors were confirmed in 79 patients (20.8%) by postoperative four-month enhanced MR imaging. Tumor recurrence or regrowth occurred in 56 patients (14.7%) during the follow-up period. These patients required repeat TSS or radiosurgery. The findings of this study support the use of TSS as a feasible initial treatment for NFPAs. With appropriate perioperative management of abnormal fluid, electrolyte, and endocrinological function, TSS was associated with minimum morbidity and was well tolerated by patients regardless of age. However, close screening of pituitary function and adequate neuroradiological follow-up should be performed after surgery for detection of tumor recurrence or regrowth. The indications for repeat TSS and postoperative radiosurgery in residual or recurrent NFPAs should be better defined. © 2010 Springer Science+Business Media, LLC.","author":[{"dropping-particle":"","family":"Chen","given":"Lukui","non-dropping-particle":"","parse-names":false,"suffix":""},{"dropping-particle":"","family":"White","given":"William L.","non-dropping-particle":"","parse-names":false,"suffix":""},{"dropping-particle":"","family":"Spetzler","given":"Robert F.","non-dropping-particle":"","parse-names":false,"suffix":""},{"dropping-particle":"","family":"Xu","given":"Bainan","non-dropping-particle":"","parse-names":false,"suffix":""}],"container-title":"Journal of Neuro-Oncology","id":"ITEM-2","issue":"1","issued":{"date-parts":[["2011"]]},"page":"129-138","title":"A prospective study of nonfunctioning pituitary adenomas: Presentation, management, and clinical outcome","type":"article-journal","volume":"102"},"uris":["http://www.mendeley.com/documents/?uuid=1a19c050-80a5-4a40-8511-69f20f4f02a9"]},{"id":"ITEM-3","itemData":{"DOI":"10.1530/eje.1.02298","ISSN":"08044643","PMID":"17132751","abstract":"Objective: The long-term outcome of non-functioning pituitary adenoma (NFPA) patients is not clearly established, probably due to the low annual incidence and prolonged natural history of these rare tumors. The aim of this study was to evaluate clinical data at presentation and long-term post-surgery and radiotherapy outcome in a cohort of patients with NFPA. Design and methods: A computerized database was developed using Access 2000 software (Microsoft Corporation, 1999). Retrospective registration of 295 NFPA patients was performed in seven Endocrinological Centers of North West Italy. Data were analyzed by STATA software. Results: The main presenting symptoms were visual defects (67.8%) and headache (41.4%) and the most frequent pituitary deficit was hypogonadism (43.3%), since almost all tumors were macroadenomas (96.5%). Surgery was the first choice treatment (98% of patients) and total debulking was achieved in 35.5%. Radiotherapy was performed as adjuvant therapy after surgery in 41% of patients. At the follow-up, recurrence occurred in 19.2% of patients without post-surgical residual tumor after 7.5 ± 2.6 years, regrowth in 58.4% of patients with post-surgical remnant after 5.3 ± 4.0 years and residue enlargement in 18.4% of patients post-surgically treated with radiotherapy after 8.1 ± 7.3 years. Conclusions: Our database indicates that the goal of a definitive surgical cure has been achieved during the last decade in a low percentage of patients with NFPA. This tumor database may help to reduce the delay between symptom onset and diagnosis, to assess prognostic parameters for the follow-up of patients with different risk of recurrence and to define the efficacy and safety of different treatments and their association with mortality/morbidity. © 2006 Society of the European Journal of Endocrinology.","author":[{"dropping-particle":"","family":"Ferrante","given":"Emanuele","non-dropping-particle":"","parse-names":false,"suffix":""},{"dropping-particle":"","family":"Ferraroni","given":"Monica","non-dropping-particle":"","parse-names":false,"suffix":""},{"dropping-particle":"","family":"Castrignanò","given":"Tristana","non-dropping-particle":"","parse-names":false,"suffix":""},{"dropping-particle":"","family":"Menicatti","given":"Laura","non-dropping-particle":"","parse-names":false,"suffix":""},{"dropping-particle":"","family":"Anagni","given":"Mascia","non-dropping-particle":"","parse-names":false,"suffix":""},{"dropping-particle":"","family":"Reimondo","given":"Giuseppe","non-dropping-particle":"","parse-names":false,"suffix":""},{"dropping-particle":"","family":"Monte","given":"Patrizia","non-dropping-particle":"Del","parse-names":false,"suffix":""},{"dropping-particle":"","family":"Bernasconi","given":"Donatella","non-dropping-particle":"","parse-names":false,"suffix":""},{"dropping-particle":"","family":"Loli","given":"Paola","non-dropping-particle":"","parse-names":false,"suffix":""},{"dropping-particle":"","family":"Faustini-Fustini","given":"Marco","non-dropping-particle":"","parse-names":false,"suffix":""},{"dropping-particle":"","family":"Borretta","given":"Giorgio","non-dropping-particle":"","parse-names":false,"suffix":""},{"dropping-particle":"","family":"Terzolo","given":"Massimo","non-dropping-particle":"","parse-names":false,"suffix":""},{"dropping-particle":"","family":"Losa","given":"Marco","non-dropping-particle":"","parse-names":false,"suffix":""},{"dropping-particle":"","family":"Morabito","given":"Alberto","non-dropping-particle":"","parse-names":false,"suffix":""},{"dropping-particle":"","family":"Spada","given":"Anna","non-dropping-particle":"","parse-names":false,"suffix":""},{"dropping-particle":"","family":"Beck-Peccoz","given":"Paolo","non-dropping-particle":"","parse-names":false,"suffix":""},{"dropping-particle":"","family":"Lania","given":"Andrea G.","non-dropping-particle":"","parse-names":false,"suffix":""}],"container-title":"European Journal of Endocrinology","id":"ITEM-3","issue":"6","issued":{"date-parts":[["2006"]]},"page":"823-829","title":"Non-functioning pituitary adenoma database: A useful resource to improve the clinical management of pituitary tumors","type":"article-journal","volume":"155"},"uris":["http://www.mendeley.com/documents/?uuid=a2b38c76-2958-4fa6-a69a-d536bd156be3"]},{"id":"ITEM-4","itemData":{"ISSN":"0028-3886 (Print)","PMID":"14742922","abstract":"Non-functioning pituitary adenomas most commonly present secondary to mass effect  and are classified according to their size and immunohistochemical staining. Local intrasellar mass effect may cause varying degrees of hypopituitarism. With extrasellar growth, neurological signs and symptoms develop. Appropriate therapy for these tumors requires close interaction across multiple disciplines. Trans-sphenoidal surgery offers safe and effective treatment in the overwhelming majority of patients with relatively low risk of new neurological and endocrinologic deficits. The multidisciplinary management of non-functioning adenomas, their diagnosis and therapeutic outcomes, is discussed.","author":[{"dropping-particle":"","family":"Jane","given":"J A Jr","non-dropping-particle":"","parse-names":false,"suffix":""},{"dropping-particle":"","family":"Laws","given":"E R Jr","non-dropping-particle":"","parse-names":false,"suffix":""}],"container-title":"Neurology India","id":"ITEM-4","issue":"4","issued":{"date-parts":[["2003","12"]]},"language":"eng","page":"461-465","publisher-place":"India","title":"The management of non-functioning pituitary adenomas.","type":"article-journal","volume":"51"},"uris":["http://www.mendeley.com/documents/?uuid=d6b193bf-47b1-4bb2-a488-d8729f4f2986"]}],"mendeley":{"formattedCitation":"(10–12,14)","plainTextFormattedCitation":"(10–12,14)","previouslyFormattedCitation":"(10–12,14)"},"properties":{"noteIndex":0},"schema":"https://github.com/citation-style-language/schema/raw/master/csl-citation.json"}</w:instrText>
      </w:r>
      <w:r w:rsidR="00E5500E">
        <w:rPr>
          <w:rFonts w:cs="B Nazanin"/>
          <w:rtl/>
        </w:rPr>
        <w:fldChar w:fldCharType="separate"/>
      </w:r>
      <w:r w:rsidR="00E5500E" w:rsidRPr="00E5500E">
        <w:rPr>
          <w:rFonts w:cs="B Nazanin"/>
          <w:noProof/>
        </w:rPr>
        <w:t>(10–12,14)</w:t>
      </w:r>
      <w:r w:rsidR="00E5500E">
        <w:rPr>
          <w:rFonts w:cs="B Nazanin"/>
          <w:rtl/>
        </w:rPr>
        <w:fldChar w:fldCharType="end"/>
      </w:r>
      <w:r w:rsidR="000D00FC">
        <w:rPr>
          <w:rFonts w:cs="B Nazanin" w:hint="cs"/>
          <w:rtl/>
        </w:rPr>
        <w:t>.</w:t>
      </w:r>
    </w:p>
    <w:p w14:paraId="0FC212EA" w14:textId="6406E392" w:rsidR="004F0686" w:rsidRPr="00222416" w:rsidRDefault="00222416" w:rsidP="00222416">
      <w:pPr>
        <w:pStyle w:val="a6"/>
        <w:rPr>
          <w:rFonts w:cs="B Titr"/>
          <w:sz w:val="32"/>
          <w:rtl/>
        </w:rPr>
      </w:pPr>
      <w:bookmarkStart w:id="16" w:name="_Toc207285286"/>
      <w:r>
        <w:rPr>
          <w:rFonts w:cs="B Titr" w:hint="cs"/>
          <w:sz w:val="32"/>
          <w:rtl/>
          <w:lang w:bidi="fa-IR"/>
        </w:rPr>
        <w:t xml:space="preserve">3-1. </w:t>
      </w:r>
      <w:r w:rsidR="004868A9" w:rsidRPr="00222416">
        <w:rPr>
          <w:rFonts w:cs="B Titr" w:hint="cs"/>
          <w:sz w:val="32"/>
          <w:rtl/>
        </w:rPr>
        <w:t>بیان مسئله</w:t>
      </w:r>
      <w:bookmarkEnd w:id="9"/>
      <w:bookmarkEnd w:id="16"/>
      <w:r w:rsidR="004868A9" w:rsidRPr="00222416">
        <w:rPr>
          <w:rFonts w:cs="B Titr"/>
          <w:sz w:val="32"/>
          <w:rtl/>
        </w:rPr>
        <w:t xml:space="preserve"> </w:t>
      </w:r>
    </w:p>
    <w:p w14:paraId="235C5621" w14:textId="00A61E62" w:rsidR="004F0686" w:rsidRPr="00FE52F0" w:rsidRDefault="004868A9" w:rsidP="00723948">
      <w:pPr>
        <w:pStyle w:val="a7"/>
        <w:spacing w:line="360" w:lineRule="auto"/>
        <w:ind w:firstLine="567"/>
        <w:rPr>
          <w:rFonts w:cs="B Nazanin"/>
          <w:rtl/>
        </w:rPr>
      </w:pPr>
      <w:r w:rsidRPr="00FE52F0">
        <w:rPr>
          <w:rFonts w:cs="B Nazanin" w:hint="eastAsia"/>
          <w:rtl/>
        </w:rPr>
        <w:t>اگرچه پیشرفت‌هایی در استفاده از درمان پزشکی برای بسیاری از انواع تومور انجام شده است</w:t>
      </w:r>
      <w:r w:rsidR="002E5F3F" w:rsidRPr="00FE52F0">
        <w:rPr>
          <w:rFonts w:cs="B Nazanin" w:hint="cs"/>
          <w:rtl/>
        </w:rPr>
        <w:t>؛</w:t>
      </w:r>
      <w:r w:rsidRPr="00FE52F0">
        <w:rPr>
          <w:rFonts w:cs="B Nazanin" w:hint="eastAsia"/>
          <w:rtl/>
        </w:rPr>
        <w:t xml:space="preserve"> اما همچنان</w:t>
      </w:r>
      <w:r w:rsidR="002E5F3F" w:rsidRPr="00FE52F0">
        <w:rPr>
          <w:rFonts w:cs="B Nazanin" w:hint="cs"/>
          <w:rtl/>
        </w:rPr>
        <w:t>،</w:t>
      </w:r>
      <w:r w:rsidRPr="00FE52F0">
        <w:rPr>
          <w:rFonts w:cs="B Nazanin" w:hint="eastAsia"/>
          <w:rtl/>
        </w:rPr>
        <w:t xml:space="preserve"> جراحی انتخاب اصلی درمان برای </w:t>
      </w:r>
      <w:r w:rsidRPr="00FE52F0">
        <w:rPr>
          <w:rFonts w:cs="B Nazanin"/>
        </w:rPr>
        <w:t>NFPA</w:t>
      </w:r>
      <w:r w:rsidRPr="00FE52F0">
        <w:rPr>
          <w:rFonts w:cs="B Nazanin"/>
          <w:rtl/>
        </w:rPr>
        <w:t>ها باقی مانده است</w:t>
      </w:r>
      <w:r w:rsidR="00E5500E">
        <w:rPr>
          <w:rFonts w:cs="B Nazanin" w:hint="cs"/>
          <w:rtl/>
        </w:rPr>
        <w:t xml:space="preserve"> </w:t>
      </w:r>
      <w:r w:rsidR="00E5500E">
        <w:rPr>
          <w:rFonts w:cs="B Nazanin"/>
          <w:rtl/>
        </w:rPr>
        <w:fldChar w:fldCharType="begin" w:fldLock="1"/>
      </w:r>
      <w:r w:rsidR="00E5500E">
        <w:rPr>
          <w:rFonts w:cs="B Nazanin"/>
        </w:rPr>
        <w:instrText>ADDIN CSL_CITATION {"citationItems":[{"id":"ITEM-1","itemData":{"DOI":"10.1016/j.wneu.2016.10.029","ISSN":"18788769","PMID":"27756664","abstract":"Background The pituitary adenoma causing acromegaly is typically resected through a transsphenoidal approach and visualized with an operating microscope or endoscope. We undertook a systematic review and meta-analysis examining the clinical efficacy of endoscopic and microsurgical approaches. Methods Relevant studies using either endoscopic or microscopic transsphenoidal approaches for growth hormone pituitary adenomas were identified until February 2016. Data were extracted and analyzed according to predefined clinical end points. Results We identified 31 studies, in which 950 patients underwent endoscopic transsphenoidal resection and 2137 patients underwent microsurgical transsphenoidal resection. Patients undergoing microsurgery were less likely to present with hypothyroidism (10.7% vs. 19.1%, P = 0.033, 462 vs. 156 patients) and less likely to have macroadenomas (66.9% vs. 83.8%, P ≤ 0.001, 1484 vs. 884 patients); adenomas with cavernous sinus invasion (21.3% vs. 44.4%, P = 0.036, 592 vs. 558 patients); and a lower mean tumor volume (17.84 vs. 20.54 mm3, P = 0.012, 158 vs. 248 patients). Patients treated via the endoscopic approach were more likely to achieve remission for noninvasive macroadenomas (83.8% vs. 66.9%, P ≤ 0.001, 115 vs. 365 patients). Sinusitis (15.6% vs. 2.6%, P &lt; 0.001, 241 vs. 295 patients) and intraoperative cerebrospinal fluid leak (21.6% vs. 1.0%, P = 0.022, 697 vs. 127 patients) were more common in patients treated endoscopically, and meningitis (0.7% vs. 1.7%, P = 0.027, 511 vs. 1513 patients) was more common in patients undergoing a microsurgical approach. Conclusions Our study shows the clinical utility of the endoscopic approach and demonstrates potential benefits including increased remission rates with noninvasive macroadenomas and a lower rate of meningitis.","author":[{"dropping-particle":"","family":"Phan","given":"Kevin","non-dropping-particle":"","parse-names":false,"suffix":""},{"dropping-particle":"","family":"Xu","given":"Joshua","non-dropping-particle":"","parse-names":false,"suffix":""},{"dropping-particle":"","family":"Reddy","given":"Rajesh","non-dropping-particle":"","parse-names":false,"suffix":""},{"dropping-particle":"","family":"Kalakoti","given":"Piyush","non-dropping-particle":"","parse-names":false,"suffix":""},{"dropping-particle":"","family":"Nanda","given":"Anil","non-dropping-particle":"","parse-names":false,"suffix":""},{"dropping-particle":"","family":"Fairhall","given":"Jacob","non-dropping-particle":"","parse-names":false,"suffix":""}],"container-title":"World Neurosurgery","id":"ITEM-1","issued":{"date-parts":[["2017"]]},"page":"398-406","publisher":"Elsevier Ltd","title":"Endoscopic Endonasal versus Microsurgical Transsphenoidal Approach for Growth Hormone–Secreting Pituitary Adenomas—Systematic Review and Meta-Analysis","type":"article-journal","volume":"97"},"uris":["http://www.mendeley.com/documents/?uuid=22ae5378-278b-4f6c-b186-36d57945cc43"]}],"mendeley":{"formattedCitation":"(6)","plainTextFormattedCitation":"(6)","previouslyFormattedCitation":"(6)"},"properties":{"noteIndex":0},"schema":"https://github.com/citation-style-language/schema/raw/master/csl-citation.json"}</w:instrText>
      </w:r>
      <w:r w:rsidR="00E5500E">
        <w:rPr>
          <w:rFonts w:cs="B Nazanin"/>
          <w:rtl/>
        </w:rPr>
        <w:fldChar w:fldCharType="separate"/>
      </w:r>
      <w:r w:rsidR="00E5500E" w:rsidRPr="00E5500E">
        <w:rPr>
          <w:rFonts w:cs="B Nazanin"/>
          <w:noProof/>
        </w:rPr>
        <w:t>(6)</w:t>
      </w:r>
      <w:r w:rsidR="00E5500E">
        <w:rPr>
          <w:rFonts w:cs="B Nazanin"/>
          <w:rtl/>
        </w:rPr>
        <w:fldChar w:fldCharType="end"/>
      </w:r>
      <w:r w:rsidR="000D00FC">
        <w:rPr>
          <w:rFonts w:cs="B Nazanin" w:hint="cs"/>
          <w:rtl/>
        </w:rPr>
        <w:t>.</w:t>
      </w:r>
      <w:r w:rsidRPr="00FE52F0">
        <w:rPr>
          <w:rFonts w:cs="B Nazanin"/>
          <w:rtl/>
        </w:rPr>
        <w:t xml:space="preserve"> از طرفی چون عمده این تومورها خوش خیم هستند، هدف اولیه جراحی رفع فشار و حفظ ساختارهای عصبی مهم اطراف، به ویژه اعصاب جمجمه و غده هیپوفیز است. اگرچه برداشتن کامل تومور روشی ایده‌آل است</w:t>
      </w:r>
      <w:r w:rsidR="002E5F3F" w:rsidRPr="00FE52F0">
        <w:rPr>
          <w:rFonts w:cs="B Nazanin" w:hint="cs"/>
          <w:rtl/>
        </w:rPr>
        <w:t>؛</w:t>
      </w:r>
      <w:r w:rsidRPr="00FE52F0">
        <w:rPr>
          <w:rFonts w:cs="B Nazanin"/>
          <w:rtl/>
        </w:rPr>
        <w:t xml:space="preserve"> اما جراحی با در نظر گرفتن این واقعیت که اکثر این تومورها خوش خیم هستند و ایمنی جراحی می</w:t>
      </w:r>
      <w:r w:rsidR="002E5F3F" w:rsidRPr="00FE52F0">
        <w:rPr>
          <w:rFonts w:cs="B Nazanin" w:hint="cs"/>
          <w:rtl/>
        </w:rPr>
        <w:t>‌</w:t>
      </w:r>
      <w:r w:rsidRPr="00FE52F0">
        <w:rPr>
          <w:rFonts w:cs="B Nazanin"/>
          <w:rtl/>
        </w:rPr>
        <w:t>شوند. در حال حاضر، رادیوتراپی به عنوان درمان کمکی برای تومورهایی که نتایج پاتولوژی و تهاجمی و تمایل زیادی به رشد مجدد نشان می</w:t>
      </w:r>
      <w:r w:rsidR="002E5F3F" w:rsidRPr="00FE52F0">
        <w:rPr>
          <w:rFonts w:cs="B Nazanin" w:hint="cs"/>
          <w:rtl/>
        </w:rPr>
        <w:t>‌</w:t>
      </w:r>
      <w:r w:rsidRPr="00FE52F0">
        <w:rPr>
          <w:rFonts w:cs="B Nazanin"/>
          <w:rtl/>
        </w:rPr>
        <w:t>دهند، انجام می‌شود</w:t>
      </w:r>
      <w:r w:rsidR="00E5500E">
        <w:rPr>
          <w:rFonts w:cs="B Nazanin" w:hint="cs"/>
          <w:rtl/>
        </w:rPr>
        <w:t xml:space="preserve"> </w:t>
      </w:r>
      <w:r w:rsidR="00E5500E">
        <w:rPr>
          <w:rFonts w:cs="B Nazanin"/>
          <w:rtl/>
        </w:rPr>
        <w:fldChar w:fldCharType="begin" w:fldLock="1"/>
      </w:r>
      <w:r w:rsidR="00E5500E">
        <w:rPr>
          <w:rFonts w:cs="B Nazanin"/>
        </w:rPr>
        <w:instrText>ADDIN CSL_CITATION {"citationItems":[{"id":"ITEM-1","itemData":{"DOI":"10.1210/jc.2015-1475","ISSN":"19457197","PMID":"25946030","abstract":"Context: Patients with hypopituitarism of various etiologies have excess mortality. The mortality in patients with nonfunctioning pituitary adenoma (NFPA), regardless of pituitary function, is less well studied. Objective: Our aim was to investigate mortality in patients with NFPA and to examine whether age at diagnosis, gender, tumor treatments, or hormonal deficiencies influence the outcome. Design: NFPA patients were identified and followed up in nationwide health registries in Sweden, 1987-2011. The criteria for identification were tested and validated in a subpopulation of the patients. Settings: This was a nationwide, population-based study. Patients: A total of 2795 unique patients with NFPA (1502 men, 1293 women) were identified and included in the study. Mean age at diagnosis was 58 years (men, 60 y; women, 56 y) and mean follow-up time was 7 years (range 0-25 y). Intervention: There were no interventions. Main Outcome Measures: Standardized mortality ratios (SMRs) and annual incidence rates were calculated using the Swedish population as reference and presented with 95% confidence intervals. Results: Annual incidence of NFPA was 20.3 (18.8 -21.9) cases per 1 million inhabitants. During the observation period, 473 patients died against an expected 431, resulting in an SMR of 1.10 (1.00- 1.20). Patients diagnosed at younger than 40 years of age had an increasedSMRof 2.68 (1.23-5.09). The SMR for patients with hypopituitarism (n = 1500) was 1.06 (0.94 -1.19), and for patients with diabetes insipidus (n = 145), it was 1.71 (1.07-2.58). The SMR was increased in women with NFPA (1.29; 1.11-1.48) but not in men (1.00; 0.88-1.12). Women, but not men, with a diagnosis of hypopituitarism and/or diabetes insipidus also had an increased mortality ratio. SMRs due to cerebrovascular (1.73; 1.34-2.19) and infectious diseases (2.08; 1.17-3.44) were increased, whereas the SMR for malignant tumors was decreased (0.76; 0.61-0.94). Conclusions: This nationwide study of patients with NFPA showed an overall excess mortality in women and in patients with a young age at diagnosis. Increased mortality was seen for cerebrovascular and infectious diseases.","author":[{"dropping-particle":"","family":"Olsson","given":"Daniel S.","non-dropping-particle":"","parse-names":false,"suffix":""},{"dropping-particle":"","family":"Nilsson","given":"Anna G.","non-dropping-particle":"","parse-names":false,"suffix":""},{"dropping-particle":"","family":"Bryngelsson","given":"Ing Liss","non-dropping-particle":"","parse-names":false,"suffix":""},{"dropping-particle":"","family":"Trimpou","given":"Penelope","non-dropping-particle":"","parse-names":false,"suffix":""},{"dropping-particle":"","family":"Johannsson","given":"Gudmundur","non-dropping-particle":"","parse-names":false,"suffix":""},{"dropping-particle":"","family":"Andersson","given":"Eva","non-dropping-particle":"","parse-names":false,"suffix":""}],"container-title":"Journal of Clinical Endocrinology and Metabolism","id":"ITEM-1","issue":"7","issued":{"date-parts":[["2015"]]},"page":"2651-2658","title":"Excess mortality in women and young adults with nonfunctioning pituitary adenoma: A Swedish nationwide study","type":"article-journal","volume":"100"},"uris":["http://www.mendeley.com/documents/?uuid=fd523e7e-c7c2-4007-badd-8ddc87b24f6d"]},{"id":"ITEM-2","itemData":{"DOI":"10.1227/NEU.0000000000001386","ISBN":"0000000000","ISSN":"15244040","PMID":"27635956","abstract":"BACKGROUND: Nonfunctioning pituitary adenomas (NFPAs) are the most frequent pituitary tumors. OBJECTIVE: To create evidence-based guidelines for the initial management of NFPAs. METHODS: A multidisciplinary task force composed of physician volunteers and evidence-based medicine-trained methodologists conducted a systematic review of the literature relevant to the management of NFPAs. To ascertain the class of evidence for the posttreatment follow-ups, the task force used the Clinical Assessment evidence-based classification. RESULTS: Seven topics of importance were chosen for detailed evaluation. The topics addressed include preoperative evaluation, primary treatment, treatment options for residual tumors after surgery, and postoperative patient management. For preoperative patient evaluation, the guideline task force focused on preoperative imaging, preoperative laboratory evaluation, and preoperative ophthalmologic evaluation. For primary treatment, this guideline addresses surgical resection, medical therapy, radiation therapy, the natural history of untreated tumors, surgical methodologies, such as endoscopy, microscopy, or craniotomy, and intraoperative adjuncts like neuronavigation, cerebrospinal fluid diversion, or intraoperative imaging. For residual tumor treatment, the guideline task force evaluated radiation vs observation. Additional topics addressed in this guideline regarding postoperative patient management include the frequency of postoperative imaging, postoperative endocrine evaluation, and postoperative ophthalmologic evaluation. CONCLUSION: Although there is clearly a need for more randomized trials generating higher levels of evidence to help guide physicians managing NFPAs, the existing evidence provided valuable data upon which the guidelines described in the 7 articles generated from this effort are based. The full guidelines document can be located at https://www.cns.org/guidelines/guidelines-management-patients-non-functioning-pituitary-adenomas.","author":[{"dropping-particle":"","family":"Aghi","given":"Manish K.","non-dropping-particle":"","parse-names":false,"suffix":""},{"dropping-particle":"","family":"Chen","given":"Clark C.","non-dropping-particle":"","parse-names":false,"suffix":""},{"dropping-particle":"","family":"Fleseriu","given":"Maria","non-dropping-particle":"","parse-names":false,"suffix":""},{"dropping-particle":"","family":"Newman","given":"Steven A.","non-dropping-particle":"","parse-names":false,"suffix":""},{"dropping-particle":"","family":"Lucas","given":"Joshua William","non-dropping-particle":"","parse-names":false,"suffix":""},{"dropping-particle":"","family":"Kuo","given":"John S.","non-dropping-particle":"","parse-names":false,"suffix":""},{"dropping-particle":"","family":"Barkhoudarian","given":"Garni","non-dropping-particle":"","parse-names":false,"suffix":""},{"dropping-particle":"","family":"Farrell","given":"Christopher J.","non-dropping-particle":"","parse-names":false,"suffix":""},{"dropping-particle":"","family":"Sheehan","given":"Jason","non-dropping-particle":"","parse-names":false,"suffix":""},{"dropping-particle":"","family":"Ziu","given":"Mateo","non-dropping-particle":"","parse-names":false,"suffix":""},{"dropping-particle":"","family":"Dunn","given":"Ian F.","non-dropping-particle":"","parse-names":false,"suffix":""}],"container-title":"Neurosurgery","id":"ITEM-2","issue":"4","issued":{"date-parts":[["2016"]]},"page":"521-523","title":"Congress of Neurological Surgeons Systematic Review and Evidence-Based Guidelines on the Management of Patients with Nonfunctioning Pituitary Adenomas: Executive Summary","type":"article-journal","volume":"79"},"uris":["http://www.mendeley.com/documents/?uuid=d5a7d5a6-2cf2-42d0-8129-bd61b8424a56"]},{"id":"ITEM-3","itemData":{"DOI":"10.1007/s11102-018-0869-3","ISBN":"0123456789","ISSN":"15737403","PMID":"29368293","abstract":"Purpose: Non-functioning pituitary adenomas (NFPAs) are benign pituitary neoplasms that do not cause a hormonal hypersecretory syndrome. An improved understanding of their epidemiology, clinical presentation and diagnosis is needed. Method: A literature review was performed using Pubmed to identify research reports and clinical case series on NFPAs. Results: They account for 14–54% of pituitary adenomas and have a prevalence of 7–41.3/100,000 population. Their standardized incidence rate is 0.65–2.34/100,000 and the peak occurence is from the fourth to the eighth decade. The clinical spectrum of NFPAs varies from being completely asymptomatic to causing significant hypothalamic/pituitary dysfunction and visual field compromise due to their large size. Most patients present with symptoms of mass effect, such as headaches, visual field defects, ophthalmoplegias, and hypopituitarism but also hyperprolactinaemia due to pituitary stalk deviation and less frequently pituitary apoplexy. Non-functioning pituitary incidentalomas are found on brain imaging performed for an unrelated reason. Diagnostic approach includes magnetic resonance imaging of the sellar region, laboratory evaluations, screening for hormone hypersecretion and for hypopituitarism, and a visual field examination if the lesion abuts the optic nerves or chiasm. Conclusion: This article reviews the epidemiology, clinical behaviour and diagnostic approach of non-functioning pituitary adenomas.","author":[{"dropping-particle":"","family":"Ntali","given":"Georgia","non-dropping-particle":"","parse-names":false,"suffix":""},{"dropping-particle":"","family":"Wass","given":"John A.","non-dropping-particle":"","parse-names":false,"suffix":""}],"container-title":"Pituitary","id":"ITEM-3","issue":"2","issued":{"date-parts":[["2018"]]},"page":"111-118","publisher":"Springer US","title":"Epidemiology, clinical presentation and diagnosis of non-functioning pituitary adenomas","type":"article-journal","volume":"21"},"uris":["http://www.mendeley.com/documents/?uuid=0b5f59e9-6ccb-4aba-8337-7644373d1b6f"]}],"mendeley":{"formattedCitation":"(7–9)","plainTextFormattedCitation":"(7–9)","previouslyFormattedCitation":"(7–9)"},"properties":{"noteIndex":0},"schema":"https://github.com/citation-style-language/schema/raw/master/csl-citation.json"}</w:instrText>
      </w:r>
      <w:r w:rsidR="00E5500E">
        <w:rPr>
          <w:rFonts w:cs="B Nazanin"/>
          <w:rtl/>
        </w:rPr>
        <w:fldChar w:fldCharType="separate"/>
      </w:r>
      <w:r w:rsidR="00E5500E" w:rsidRPr="00E5500E">
        <w:rPr>
          <w:rFonts w:cs="B Nazanin"/>
          <w:noProof/>
        </w:rPr>
        <w:t>(7–9)</w:t>
      </w:r>
      <w:r w:rsidR="00E5500E">
        <w:rPr>
          <w:rFonts w:cs="B Nazanin"/>
          <w:rtl/>
        </w:rPr>
        <w:fldChar w:fldCharType="end"/>
      </w:r>
      <w:r w:rsidR="000D00FC">
        <w:rPr>
          <w:rFonts w:cs="B Nazanin" w:hint="cs"/>
          <w:rtl/>
        </w:rPr>
        <w:t>.</w:t>
      </w:r>
    </w:p>
    <w:p w14:paraId="29D1E915" w14:textId="11D81049" w:rsidR="004F0686" w:rsidRDefault="004868A9" w:rsidP="00723948">
      <w:pPr>
        <w:pStyle w:val="a7"/>
        <w:spacing w:line="360" w:lineRule="auto"/>
        <w:ind w:firstLine="567"/>
        <w:rPr>
          <w:rFonts w:cs="B Nazanin"/>
        </w:rPr>
      </w:pPr>
      <w:r w:rsidRPr="00FE52F0">
        <w:rPr>
          <w:rFonts w:cs="B Nazanin" w:hint="eastAsia"/>
          <w:rtl/>
        </w:rPr>
        <w:t>آنچه اکنون برای ما نمود دارد آن است که اگر</w:t>
      </w:r>
      <w:r w:rsidR="002E5F3F" w:rsidRPr="00FE52F0">
        <w:rPr>
          <w:rFonts w:cs="B Nazanin" w:hint="cs"/>
          <w:rtl/>
        </w:rPr>
        <w:t xml:space="preserve"> </w:t>
      </w:r>
      <w:r w:rsidRPr="00FE52F0">
        <w:rPr>
          <w:rFonts w:cs="B Nazanin" w:hint="eastAsia"/>
          <w:rtl/>
        </w:rPr>
        <w:t xml:space="preserve">چه هاروی کوشینگ با استفاده از روش جراحی توانسته بود به میزان قابل قبول کاهش </w:t>
      </w:r>
      <w:r w:rsidR="00D274E1" w:rsidRPr="00FE52F0">
        <w:rPr>
          <w:rFonts w:cs="B Nazanin" w:hint="eastAsia"/>
          <w:rtl/>
        </w:rPr>
        <w:t>مرگ‌ومیر</w:t>
      </w:r>
      <w:r w:rsidRPr="00FE52F0">
        <w:rPr>
          <w:rFonts w:cs="B Nazanin" w:hint="eastAsia"/>
          <w:rtl/>
        </w:rPr>
        <w:t xml:space="preserve"> تا 5.6 درصد دست یابد، اما امروزه پیشرفت در تکنیک و فناوری</w:t>
      </w:r>
      <w:r w:rsidR="002E5F3F" w:rsidRPr="00FE52F0">
        <w:rPr>
          <w:rFonts w:cs="B Nazanin" w:hint="cs"/>
          <w:rtl/>
        </w:rPr>
        <w:t>،</w:t>
      </w:r>
      <w:r w:rsidRPr="00FE52F0">
        <w:rPr>
          <w:rFonts w:cs="B Nazanin" w:hint="eastAsia"/>
          <w:rtl/>
        </w:rPr>
        <w:t xml:space="preserve"> توانایی ما را برای انجام ایمن و مؤثر این عمل بیش از پیش بهبود بخشیده است</w:t>
      </w:r>
      <w:r w:rsidR="00E5500E">
        <w:rPr>
          <w:rFonts w:cs="B Nazanin" w:hint="cs"/>
          <w:rtl/>
        </w:rPr>
        <w:t xml:space="preserve"> </w:t>
      </w:r>
      <w:r w:rsidR="00E5500E">
        <w:rPr>
          <w:rFonts w:cs="B Nazanin"/>
          <w:rtl/>
        </w:rPr>
        <w:fldChar w:fldCharType="begin" w:fldLock="1"/>
      </w:r>
      <w:r w:rsidR="00E5500E">
        <w:rPr>
          <w:rFonts w:cs="B Nazanin"/>
        </w:rPr>
        <w:instrText>ADDIN CSL_CITATION {"citationItems":[{"id":"ITEM-1","itemData":{"DOI":"10.1016/j.wneu.2016.04.059","ISSN":"18788769","PMID":"27113402","abstract":"Introduction We report a contemporary consecutive series of 80 patients operated on for benign pituitary macroadenomas, followed endocrinologically for at least 3 months postoperatively. These patients were systematically evaluated preoperatively by high-resolution magnetic resonance imaging designed to detect the position of normal gland relative to the lesion. The rate of preservation of normal pituitary was critically analyzed using this strategy combined with endoscopic transsphenoidal resection. Methods This is a retrospective review of 46 women and 34 men with mean postoperative follow-up of 14 months (range, 3-30 months). The lesions encountered consisted of 80 pituitary macroadenomas (55 nonfunctioning, 18 acromegaly, 5 prolactinoma, 1 Cushing, one thyroid-stimulating hormone). Pituitary endocrine status was determined preoperatively and at most recent follow-up, and categorized as normal or impaired, based on laboratory studies showing new hormone deficiency or the need for pituitary hormone replacement therapy. Results Fifty-three patients (66.3%) had normal endocrine function preoperatively; 3 (5.7%) had loss of function postoperatively (1 transient). Twenty-seven patients (33.8%) had impaired function preoperatively; postoperatively 20 (74.1%) were unchanged, and 5 (18.5%) were worse; 2 (7.4%) recovered lost pituitary function. Of 80 patients undergoing resection, 5 (6.3%) had worsened pituitary function postoperatively. Patients with recurrent lesions (n = 5, 6.3%) and those presenting with pituitary tumor apoplexy (n = 5, 6.3%) were more likely to become further impaired. Other endocrine sequelae included 2 patients with permanent postoperative diabetes insipidus and 3 with transient symptomatic syndrome of inappropriate secretion of antidiuretic hormone. Conclusions The preservation and restoration of hormonal function are essential to assessing the outcome of surgery and to the patient's quality of life. Careful analysis of the anatomy of the pituitary lesions and their effect on the anatomy and physiology of the pituitary gland are crucial to success and allow modern technological advances to provide fewer complications of therapy and improved outcomes for our patients. The benchmarks provided in this article are a stimulus for even better results in the future as we take advantage of technical and conceptual advances and the benefits of multidisciplinary collaboration.","author":[{"dropping-particle":"","family":"Laws","given":"Edward R.","non-dropping-particle":"","parse-names":false,"suffix":""},{"dropping-particle":"","family":"Iuliano","given":"Sherry L.","non-dropping-particle":"","parse-names":false,"suffix":""},{"dropping-particle":"","family":"Cote","given":"David J.","non-dropping-particle":"","parse-names":false,"suffix":""},{"dropping-particle":"","family":"Woodmansee","given":"Whitney","non-dropping-particle":"","parse-names":false,"suffix":""},{"dropping-particle":"","family":"Hsu","given":"Liangge","non-dropping-particle":"","parse-names":false,"suffix":""},{"dropping-particle":"","family":"Cho","given":"Charles H.","non-dropping-particle":"","parse-names":false,"suffix":""}],"container-title":"World Neurosurgery","id":"ITEM-1","issued":{"date-parts":[["2016"]]},"page":"371-375","publisher":"Elsevier Ltd","title":"A Benchmark for Preservation of Normal Pituitary Function after Endoscopic Transsphenoidal Surgery for Pituitary Macroadenomas","type":"article-journal","volume":"91"},"uris":["http://www.mendeley.com/documents/?uuid=744d7784-f2de-4aea-9162-3f0abf3daa61"]}],"mendeley":{"formattedCitation":"(13)","plainTextFormattedCitation":"(13)","previouslyFormattedCitation":"(13)"},"properties":{"noteIndex":0},"schema":"https://github.com/citation-style-language/schema/raw/master/csl-citation.json"}</w:instrText>
      </w:r>
      <w:r w:rsidR="00E5500E">
        <w:rPr>
          <w:rFonts w:cs="B Nazanin"/>
          <w:rtl/>
        </w:rPr>
        <w:fldChar w:fldCharType="separate"/>
      </w:r>
      <w:r w:rsidR="00E5500E" w:rsidRPr="00E5500E">
        <w:rPr>
          <w:rFonts w:cs="B Nazanin"/>
          <w:noProof/>
        </w:rPr>
        <w:t>(13)</w:t>
      </w:r>
      <w:r w:rsidR="00E5500E">
        <w:rPr>
          <w:rFonts w:cs="B Nazanin"/>
          <w:rtl/>
        </w:rPr>
        <w:fldChar w:fldCharType="end"/>
      </w:r>
      <w:r w:rsidR="000D00FC">
        <w:rPr>
          <w:rFonts w:cs="B Nazanin" w:hint="cs"/>
          <w:rtl/>
        </w:rPr>
        <w:t xml:space="preserve">. </w:t>
      </w:r>
      <w:r w:rsidRPr="00FE52F0">
        <w:rPr>
          <w:rFonts w:cs="B Nazanin" w:hint="eastAsia"/>
          <w:rtl/>
        </w:rPr>
        <w:t>دستورالعمل</w:t>
      </w:r>
      <w:r w:rsidR="002E5F3F" w:rsidRPr="00FE52F0">
        <w:rPr>
          <w:rFonts w:cs="B Nazanin" w:hint="eastAsia"/>
          <w:lang w:val="en-US"/>
        </w:rPr>
        <w:t>‌</w:t>
      </w:r>
      <w:r w:rsidRPr="00FE52F0">
        <w:rPr>
          <w:rFonts w:cs="B Nazanin" w:hint="eastAsia"/>
          <w:rtl/>
        </w:rPr>
        <w:t>های اخیر کنگره جراحان مغز و اعصاب</w:t>
      </w:r>
      <w:r w:rsidR="002E5F3F" w:rsidRPr="00FE52F0">
        <w:rPr>
          <w:rFonts w:cs="B Nazanin" w:hint="cs"/>
          <w:rtl/>
        </w:rPr>
        <w:t>،</w:t>
      </w:r>
      <w:r w:rsidRPr="00FE52F0">
        <w:rPr>
          <w:rFonts w:cs="B Nazanin" w:hint="eastAsia"/>
          <w:rtl/>
        </w:rPr>
        <w:t xml:space="preserve"> برداشتن </w:t>
      </w:r>
      <w:r w:rsidRPr="00FE52F0">
        <w:rPr>
          <w:rFonts w:cs="B Nazanin"/>
        </w:rPr>
        <w:t>NFPA</w:t>
      </w:r>
      <w:r w:rsidRPr="00FE52F0">
        <w:rPr>
          <w:rFonts w:cs="B Nazanin"/>
          <w:rtl/>
        </w:rPr>
        <w:t>های علامت</w:t>
      </w:r>
      <w:r w:rsidR="002E5F3F" w:rsidRPr="00FE52F0">
        <w:rPr>
          <w:rFonts w:cs="B Nazanin" w:hint="cs"/>
          <w:rtl/>
        </w:rPr>
        <w:t>‌</w:t>
      </w:r>
      <w:r w:rsidRPr="00FE52F0">
        <w:rPr>
          <w:rFonts w:cs="B Nazanin"/>
          <w:rtl/>
        </w:rPr>
        <w:t>دار را به عنوان درمان خط اول توصیه می</w:t>
      </w:r>
      <w:r w:rsidR="002E5F3F" w:rsidRPr="00FE52F0">
        <w:rPr>
          <w:rFonts w:cs="B Nazanin" w:hint="cs"/>
          <w:rtl/>
        </w:rPr>
        <w:t>‌</w:t>
      </w:r>
      <w:r w:rsidRPr="00FE52F0">
        <w:rPr>
          <w:rFonts w:cs="B Nazanin"/>
          <w:rtl/>
        </w:rPr>
        <w:t>کند</w:t>
      </w:r>
      <w:r w:rsidR="00E5500E">
        <w:rPr>
          <w:rFonts w:cs="B Nazanin" w:hint="cs"/>
          <w:rtl/>
        </w:rPr>
        <w:t xml:space="preserve"> </w:t>
      </w:r>
      <w:r w:rsidR="00E5500E">
        <w:rPr>
          <w:rFonts w:cs="B Nazanin"/>
          <w:rtl/>
        </w:rPr>
        <w:fldChar w:fldCharType="begin" w:fldLock="1"/>
      </w:r>
      <w:r w:rsidR="00E5500E">
        <w:rPr>
          <w:rFonts w:cs="B Nazanin"/>
        </w:rPr>
        <w:instrText>ADDIN CSL_CITATION {"citationItems":[{"id":"ITEM-1","itemData":{"DOI":"10.1210/er.2015-1042","ISSN":"0163769X","PMID":"26414232","abstract":"Pituitary apoplexy, a rare clinical syndrome secondary to abrupt hemorrhage or infarction, complicates 2%-12% of pituitary adenomas, especially nonfunctioning tumors. Headache of sudden and severe onset is the main symptom, sometimes associated with visual disturbances or ocular palsy. Signs of meningeal irritation or altered consciousness may complicate the diagnosis. Precipitating factors (increase in intracranial pressure, arterial hypertension, major surgery, anticoagulant therapy or dynamic testing, etc) may be identified. Corticotropic deficiency with adrenal insufficiency may be life threatening if left untreated. Computed tomography or magnetic resonance imaging confirms the diagnosis by revealing a pituitary tumor with hemorrhagic and/or necrotic components. Formerly considered a neurosurgical emergency, pituitary apoplexy always used to be treated surgically. Nowadays, conservative management is increasingly used in selected patients (those without important visual acuity or field defects and with normal consciousness), because successive publications give converging evidence that a wait-and-see approach may also provide excellent outcomes in terms of oculomotor palsy, pituitary function and subsequent tumor growth. However, it must be kept in mind that studies comparing surgical approach and conservative management were retrospective and not controlled.","author":[{"dropping-particle":"","family":"Briet","given":"Claire","non-dropping-particle":"","parse-names":false,"suffix":""},{"dropping-particle":"","family":"Salenave","given":"Sylvie","non-dropping-particle":"","parse-names":false,"suffix":""},{"dropping-particle":"","family":"Bonneville","given":"Jean François","non-dropping-particle":"","parse-names":false,"suffix":""},{"dropping-particle":"","family":"Laws","given":"Edward R.","non-dropping-particle":"","parse-names":false,"suffix":""},{"dropping-particle":"","family":"Chanson","given":"Philippe","non-dropping-particle":"","parse-names":false,"suffix":""}],"container-title":"Endocrine Reviews","id":"ITEM-1","issue":"6","issued":{"date-parts":[["2015"]]},"page":"622-645","title":"Pituitary apoplexy","type":"article-journal","volume":"36"},"uris":["http://www.mendeley.com/documents/?uuid=157a172c-dedf-46c1-91da-48e68e59af11"]},{"id":"ITEM-2","itemData":{"DOI":"10.1155/2015/756069","ISSN":"16878345","abstract":"Background. Nonfunctioning pituitary adenomas (NFPAs) are the most common benign lesions of the pituitary gland. Objective. To describe our experience with the management of NFPA. Study Design and Methods. Retrospective evaluation of NFPA patients managed between 2008 and 2013. We analyzed data regarding clinical presentation, imaging diagnosis, hormonal status, surgical, radiotherapeutic, and pharmacological treatment, and outcome. Results. 485 patients (54% men, mean age 53±14 years) were followed for a median of 6.5 years. Visual field abnormalities and headaches were the presenting complaints in 87% and 66%, respectively. The diagnosis of NFPA was made incidentally in 6.2%, and 8% presented with clinical evidence of apoplexy. All patients harbored macroadenomas, with a median volume of 10306 mm3; 57.9% had supra- or parasellar invasion and 19.6% had tumors larger than 4 cm. Central hypothyroidism, hypogonadism, and hypocortisolism were present in 47.2%, 35.9%, and 27.4%, respectively. Surgical resection was performed at least once in 85.7%. Tumor persistence was documented in 27% and was related to the size and invasiveness of the lesion. In selected cases, radiotherapy proved to be effective in controlling or preventing tumor growth. Conclusions. The diagnosis and treatment of NFPA are complex and require a multidisciplinary approach.","author":[{"dropping-particle":"","family":"Vargas","given":"Guadalupe","non-dropping-particle":"","parse-names":false,"suffix":""},{"dropping-particle":"","family":"Gonzalez","given":"Baldomero","non-dropping-particle":"","parse-names":false,"suffix":""},{"dropping-particle":"","family":"Ramirez","given":"Claudia","non-dropping-particle":"","parse-names":false,"suffix":""},{"dropping-particle":"","family":"Ferreira","given":"Aldo","non-dropping-particle":"","parse-names":false,"suffix":""},{"dropping-particle":"","family":"Espinosa","given":"Etual","non-dropping-particle":"","parse-names":false,"suffix":""},{"dropping-particle":"","family":"Mendoza","given":"Victoria","non-dropping-particle":"","parse-names":false,"suffix":""},{"dropping-particle":"","family":"Guinto","given":"Gerardo","non-dropping-particle":"","parse-names":false,"suffix":""},{"dropping-particle":"","family":"Lopez-Felix","given":"Blas","non-dropping-particle":"","parse-names":false,"suffix":""},{"dropping-particle":"","family":"Zepeda","given":"Erick","non-dropping-particle":"","parse-names":false,"suffix":""},{"dropping-particle":"","family":"Mercado","given":"Moisés","non-dropping-particle":"","parse-names":false,"suffix":""}],"container-title":"International Journal of Endocrinology","id":"ITEM-2","issued":{"date-parts":[["2015"]]},"title":"Clinical characteristics and treatment outcome of 485 patients with nonfunctioning pituitary macroadenomas","type":"article-journal","volume":"2015"},"uris":["http://www.mendeley.com/documents/?uuid=72e4a7a0-d0c9-4e34-9a0b-8990da2a1422"]},{"id":"ITEM-3","itemData":{"DOI":"10.1007/s00701-022-05134-9","ISBN":"0123456789","ISSN":"09420940","PMID":"35079890","abstract":"Purpose: Hyponatraemia is a common complication following transsphenoidal surgery. However, there is sparse data on its optimal management and impact on clinical outcomes. The aim of this study was to evaluate the management and outcome of hyponatraemia following transsphenoidal surgery. Methods: A prospectively maintained database was searched over a 4-year period between January 2016 and December 2019, to identify all patients undergoing transsphenoidal surgery. A retrospective case-note review was performed to extract data on hyponatraemia management and outcome. Results: Hyponatraemia occurred in 162 patients (162/670; 24.2%) with a median age of 56 years. Female gender and younger age were associated with hyponatraemia, with mean nadir sodium being 128.6 mmol/L on postoperative day 7. Hyponatraemic patients had longer hospital stay than normonatraemic group with nadir sodium being inversely associated with length of stay (p &lt; 0.001). In patients with serum sodium ≤ 132 mmol/L, syndrome of inappropriate antidiuretic hormone secretion (SIADH) was the commonest cause (80/111; 72%). Among 76 patients treated with fluid restriction as a monotherapy, 25 patients (25/76; 32.9%) did not achieve a rise in sodium after 3 days of treatment. Readmission with hyponatraemia occurred in 11 cases (11/162; 6.8%) at a median interval of 9 days after operation. Conclusion: Hyponatraemia is a relatively common occurrence following transsphenoidal surgery, is associated with longer hospital stay and risk of readmission and the effectiveness of fluid restriction is limited. These findings highlight the need for further studies to better identify and treat high-risk patients, including the use of arginine vasopressin receptor antagonists.","author":[{"dropping-particle":"","family":"Hussein","given":"Ziad","non-dropping-particle":"","parse-names":false,"suffix":""},{"dropping-particle":"","family":"Tzoulis","given":"Ploutarchos","non-dropping-particle":"","parse-names":false,"suffix":""},{"dropping-particle":"","family":"Marcus","given":"Hani J.","non-dropping-particle":"","parse-names":false,"suffix":""},{"dropping-particle":"","family":"Grieve","given":"Joan","non-dropping-particle":"","parse-names":false,"suffix":""},{"dropping-particle":"","family":"Dorward","given":"Neil","non-dropping-particle":"","parse-names":false,"suffix":""},{"dropping-particle":"","family":"Bouloux","given":"Pierre Marc","non-dropping-particle":"","parse-names":false,"suffix":""},{"dropping-particle":"","family":"Baldeweg","given":"Stephanie E.","non-dropping-particle":"","parse-names":false,"suffix":""}],"container-title":"Acta Neurochirurgica","id":"ITEM-3","issue":"4","issued":{"date-parts":[["2022"]]},"page":"1135-1144","publisher":"Springer Vienna","title":"The management and outcome of hyponatraemia following transsphenoidal surgery: a retrospective observational study","type":"article-journal","volume":"164"},"uris":["http://www.mendeley.com/documents/?uuid=cc71ad5d-8d4e-4b26-a00c-15475646293d"]},{"id":"ITEM-4","itemData":{"DOI":"10.3171/2017.2.JNS162673","ISSN":"19330693","PMID":"28862548","abstract":"OBJECTIVE Surgery is generally the first-line therapy for acromegaly. For patients with residual or recurrent tumors, several treatment options exist, including repeat surgery, medical therapy, and radiation. Reoperation for recurrent acromegaly has been associated with poor results, with hormonal control usually achieved in fewer than 50% of cases. Extended endonasal endoscopic approaches (EEAs) may potentially improve the results of reoperation for acromegaly by providing increased visibility and maneuverability in parasellar areas. METHODS A database of all patients treated in the authors’ center between July 2004 and February 2016 was reviewed. Cases involving patients with acromegaly secondary to growth hormone (GH)–secreting adenomas who underwent EEA were selected for chart review and divided into 2 groups: first-time surgery and reoperation. Disease control was defined by 2010 guidelines. Clinical and radiological characteristics and outcome data were extracted. A systematic review was done through a MEDLINE database search (2000–2016) to identify studies on the surgical treatment of acromegaly. Using PRISMA (Preferred Reporting Items for Systematic Reviews and Meta-Analyses) guidelines, the included studies were reviewed for surgical approach, tumor size, cavernous sinus invasion, disease control, and complications. Cases were divided into reoperation or first-time surgery for comparative analysis. RESULTS A total of 44 patients from the authors’ institution were included in this study. Of these patients, 2 underwent both first-time surgery and reoperation during the study period and were therefore included in both groups. Thus data from 46 surgical cases were analyzed (35 first-time operations and 11 reoperations). The mean length of follow-up was 70 months (range 6–150 months). The mean size of the reoperated tumors was 14.8 ± 10.0 mm (5 micro- and 6 macroadenomas). The patients’ mean age at the time of surgery was younger in the reoperation group than in the first-time surgery group (34.3 ± 12.8 years vs 49.1 ± 15.7 years, p = 0.007) and the mean preoperative GH level was also lower (7.7 ± 13.1 μg/L vs 25.6 ± 36.8 μg/L, p = 0.04). There was no statistically significant difference in disease control rates between the reoperation (7 [63.6%] of 11) and first-time surgery (25 [71.4%] of 33) groups (p = 0.71). Univariate analysis showed that older age, smaller tumor size, lower preoperative GH level, lower preoperative IGF-I level, and absence of…","author":[{"dropping-particle":"","family":"Almeida","given":"João Paulo","non-dropping-particle":"","parse-names":false,"suffix":""},{"dropping-particle":"","family":"Ruiz-Treviño","given":"Armando S.","non-dropping-particle":"","parse-names":false,"suffix":""},{"dropping-particle":"","family":"Liang","given":"Buqing","non-dropping-particle":"","parse-names":false,"suffix":""},{"dropping-particle":"","family":"Omay","given":"Sacit B.","non-dropping-particle":"","parse-names":false,"suffix":""},{"dropping-particle":"","family":"Shetty","given":"Sathwik R.","non-dropping-particle":"","parse-names":false,"suffix":""},{"dropping-particle":"","family":"Chen","given":"Yu Ning","non-dropping-particle":"","parse-names":false,"suffix":""},{"dropping-particle":"","family":"Anand","given":"Vijay K.","non-dropping-particle":"","parse-names":false,"suffix":""},{"dropping-particle":"","family":"Grover","given":"Kartikey","non-dropping-particle":"","parse-names":false,"suffix":""},{"dropping-particle":"","family":"Christos","given":"Paul","non-dropping-particle":"","parse-names":false,"suffix":""},{"dropping-particle":"","family":"Schwartz","given":"Theodore H.","non-dropping-particle":"","parse-names":false,"suffix":""}],"container-title":"Journal of Neurosurgery","id":"ITEM-4","issue":"2","issued":{"date-parts":[["2018"]]},"page":"404-416","title":"Reoperation for growth hormone–secreting pituitary adenomas: Report on an endonasal endoscopic series with a systematic review and meta-analysis of the literature","type":"article-journal","volume":"129"},"uris":["http://www.mendeley.com/documents/?uuid=b29be5fe-fdc4-42b8-90f8-371987392cbc"]}],"mendeley":{"formattedCitation":"(15–18)","plainTextFormattedCitation":"(15–18)","previouslyFormattedCitation":"(15–18)"},"properties":{"noteIndex":0},"schema":"https://github.com/citation-style-language/schema/raw/master/csl-citation.json"}</w:instrText>
      </w:r>
      <w:r w:rsidR="00E5500E">
        <w:rPr>
          <w:rFonts w:cs="B Nazanin"/>
          <w:rtl/>
        </w:rPr>
        <w:fldChar w:fldCharType="separate"/>
      </w:r>
      <w:r w:rsidR="00E5500E" w:rsidRPr="00E5500E">
        <w:rPr>
          <w:rFonts w:cs="B Nazanin"/>
          <w:noProof/>
        </w:rPr>
        <w:t>(15–18)</w:t>
      </w:r>
      <w:r w:rsidR="00E5500E">
        <w:rPr>
          <w:rFonts w:cs="B Nazanin"/>
          <w:rtl/>
        </w:rPr>
        <w:fldChar w:fldCharType="end"/>
      </w:r>
      <w:r w:rsidR="000D00FC">
        <w:rPr>
          <w:rFonts w:cs="B Nazanin" w:hint="cs"/>
          <w:rtl/>
        </w:rPr>
        <w:t xml:space="preserve">. </w:t>
      </w:r>
      <w:r w:rsidRPr="00FE52F0">
        <w:rPr>
          <w:rFonts w:cs="B Nazanin"/>
          <w:rtl/>
        </w:rPr>
        <w:t xml:space="preserve">جراحی </w:t>
      </w:r>
      <w:r w:rsidRPr="00FE52F0">
        <w:rPr>
          <w:rFonts w:cs="B Nazanin"/>
        </w:rPr>
        <w:t>NFPAs</w:t>
      </w:r>
      <w:r w:rsidRPr="00FE52F0">
        <w:rPr>
          <w:rFonts w:cs="B Nazanin"/>
          <w:rtl/>
        </w:rPr>
        <w:t xml:space="preserve"> باعث تسکین علائم موفقیت</w:t>
      </w:r>
      <w:r w:rsidR="002E5F3F" w:rsidRPr="00FE52F0">
        <w:rPr>
          <w:rFonts w:cs="B Nazanin" w:hint="cs"/>
          <w:rtl/>
        </w:rPr>
        <w:t>‌</w:t>
      </w:r>
      <w:r w:rsidRPr="00FE52F0">
        <w:rPr>
          <w:rFonts w:cs="B Nazanin"/>
          <w:rtl/>
        </w:rPr>
        <w:t>آمیز با عوارض و مرگ</w:t>
      </w:r>
      <w:r w:rsidR="002E5F3F" w:rsidRPr="00FE52F0">
        <w:rPr>
          <w:rFonts w:cs="B Nazanin" w:hint="cs"/>
          <w:rtl/>
        </w:rPr>
        <w:t>‌</w:t>
      </w:r>
      <w:r w:rsidRPr="00FE52F0">
        <w:rPr>
          <w:rFonts w:cs="B Nazanin"/>
          <w:rtl/>
        </w:rPr>
        <w:t xml:space="preserve">ومیر قابل قبول </w:t>
      </w:r>
      <w:r w:rsidR="007C1C7C" w:rsidRPr="00FE52F0">
        <w:rPr>
          <w:rFonts w:cs="B Nazanin"/>
          <w:rtl/>
        </w:rPr>
        <w:t>می‌شود</w:t>
      </w:r>
      <w:r w:rsidRPr="00FE52F0">
        <w:rPr>
          <w:rFonts w:cs="B Nazanin"/>
          <w:rtl/>
        </w:rPr>
        <w:t>. تسکین علائم ناشی از اثر توده</w:t>
      </w:r>
      <w:r w:rsidR="002E5F3F" w:rsidRPr="00FE52F0">
        <w:rPr>
          <w:rFonts w:cs="B Nazanin" w:hint="cs"/>
          <w:rtl/>
        </w:rPr>
        <w:t>‌</w:t>
      </w:r>
      <w:r w:rsidRPr="00FE52F0">
        <w:rPr>
          <w:rFonts w:cs="B Nazanin"/>
          <w:rtl/>
        </w:rPr>
        <w:t>ای، مانند سردرد و از دست دادن بینایی، جایی است که مداخله جراحی بیشترین تأثیر را دارد</w:t>
      </w:r>
      <w:r w:rsidR="00E5500E">
        <w:rPr>
          <w:rFonts w:cs="B Nazanin" w:hint="cs"/>
          <w:rtl/>
        </w:rPr>
        <w:t xml:space="preserve"> </w:t>
      </w:r>
      <w:r w:rsidR="00E5500E">
        <w:rPr>
          <w:rFonts w:cs="B Nazanin"/>
          <w:rtl/>
        </w:rPr>
        <w:fldChar w:fldCharType="begin" w:fldLock="1"/>
      </w:r>
      <w:r w:rsidR="00E5500E">
        <w:rPr>
          <w:rFonts w:cs="B Nazanin"/>
        </w:rPr>
        <w:instrText>ADDIN CSL_CITATION {"citationItems":[{"id":"ITEM-1","itemData":{"DOI":"10.1007/s00701-014-2098-5","ISSN":"09420940","PMID":"24781680","abstract":"Background: Early detection of residual disease may benefit management strategies in patients undergoing transsphenoidal surgery for acromegaly. This requires establishing objective thresholds for early postoperative growth hormone (GH) assays, and incorporating these parameters into a scale for outcome prediction. Method: We analyzed a database containing the records of 86 patients who had undergone gross total transsphenoidal resection of GH-secreting pituitary adenomas. Early postoperative biochemical testing included a morning fasting basal GH assay on the first postoperative day (POD1) and a second GH assay following suppression with 100 g of oral glucose on the seventh postoperative day (POD7). Remission was defined as a normal IGF-1 with either a GH nadir &lt;0.4 ng/ml following suppression with oral glucose or a basal fasting GH &lt;1 ng/ml on follow-up dated &gt;3 months after surgery. Receiver operator characteristic (ROC) curves identified optimal thresholds for all biochemical parameters. Logistic regression analysis assessed the statistical significance of factors associated with cure. A point system was developed, employing regression coefficients obtained from the multivariate statistical model to quantify the impact of each predictor on cure. Results: Remission was achieved in 34.6 % of patients and was associated with smaller, non-invasive tumors with lower preoperative, POD1 and POD7 GH levels. Optimal thresholds obtained from the ROC analysis suggested that lower POD1 and POD7 GH values provided good sensitivity and specificity for cure, despite modest predictive values. The model with the best ability to predict outcome included size, POD1 GH and POD7 GH levels, with a score of â‰¥ 95 demonstrating high specificity for prediction of remission. Conclusion: Early postoperative GH assays are highly sensitivity and specific. The scoring system that we propose provided excellent predictive value and requires further validation in larger cohorts and in different populations. The model may help guide the intensity of follow-up and enable early identification of residual disease. © 2014 Springer-Verlag Wien.","author":[{"dropping-particle":"","family":"Sarkar","given":"Sauradeep","non-dropping-particle":"","parse-names":false,"suffix":""},{"dropping-particle":"","family":"Jacob","given":"K. S.","non-dropping-particle":"","parse-names":false,"suffix":""},{"dropping-particle":"","family":"Pratheesh","given":"Ravindran","non-dropping-particle":"","parse-names":false,"suffix":""},{"dropping-particle":"","family":"Chacko","given":"Ari George","non-dropping-particle":"","parse-names":false,"suffix":""}],"container-title":"Acta Neurochirurgica","id":"ITEM-1","issue":"7","issued":{"date-parts":[["2014"]]},"page":"1379-1387","title":"Transsphenoidal surgery for acromegaly: Predicting remission with early postoperative growth hormone assays","type":"article-journal","volume":"156"},"uris":["http://www.mendeley.com/documents/?uuid=142ad82e-f263-4626-b5f5-1bb01dbc76f5"]},{"id":"ITEM-2","itemData":{"DOI":"10.1038/nrendo.2018.22","ISSN":"17595037","PMID":"29546874","abstract":"Growth hormone (GH) research and its clinical application for the treatment of growth disorders span more than a century. During the first half of the 20th century, clinical observations and anatomical and biochemical studies formed the basis of the understanding of the structure of GH and its various metabolic effects in animals. The following period (1958-1985), during which pituitary-derived human GH was used, generated a wealth of information on the regulation and physiological role of GH-in conjunction with insulin-like growth factors (IGFs)-and its use in children with GH deficiency (GHD). The following era (1985 to present) of molecular genetics, recombinant technology and the generation of genetically modified biological systems has expanded our understanding of the regulation and role of the GH-IGF axis. Today, recombinant human GH is used for the treatment of GHD and various conditions of non-GHD short stature and catabolic states; however, safety concerns still accompany this therapeutic approach. In the future, new therapeutics based on various components of the GH-IGF axis might be developed to further improve the treatment of such disorders. In this Review, we describe the history of GH research and clinical use with a particular focus on disorders in childhood.","author":[{"dropping-particle":"","family":"Ranke","given":"Michael B.","non-dropping-particle":"","parse-names":false,"suffix":""},{"dropping-particle":"","family":"Wit","given":"Jan M.","non-dropping-particle":"","parse-names":false,"suffix":""}],"container-title":"Nature Reviews Endocrinology","id":"ITEM-2","issue":"5","issued":{"date-parts":[["2018"]]},"page":"285-300","publisher":"Nature Publishing Group","title":"Growth hormone-past, present and future","type":"article-journal","volume":"14"},"uris":["http://www.mendeley.com/documents/?uuid=53dba389-8a3c-47f9-9518-d80bf7f75036"]},{"id":"ITEM-3","itemData":{"DOI":"10.3171/2018.5.JNS181054.J","ISSN":"1933-0693 (Electronic)","PMID":"30497144","abstract":"OBJECTIVE: Loss of pituitary function due to nonfunctional pituitary adenoma  (NFPA) may be due to compression of the pituitary gland. It has been proposed that the size of the gland and relative perioperative gland expansion may relate to recovery of pituitary function, but the extent of this is unclear. This study aims to assess temporal changes in hormonal function after transsphenoidal resection of NFPA and the relationship between gland reexpansion and endocrine recovery. METHODS: Patients who underwent endoscopic transsphenoidal surgery by a single surgeon for resection of a nonfunctional macroadenoma were selected for inclusion. Patients with prior pituitary surgery or radiosurgery were excluded. Patient characteristics and endocrine function were extracted by chart review. Volumetric segmentation of the pre- and postoperative (≥ 6 months) pituitary gland was performed using preoperative and long-term postoperative MR images. The relationship between endocrine function over time and clinical attributes, including gland volume, were examined. RESULTS: One hundred sixty eligible patients were identified, of whom 47.5% were female; 56.9% of patients had anterior pituitary hormone deficits preoperatively. The median tumor diameter and gland volume preoperatively were 22.5 mm (interquartile range [IQR] 18.0-28.8 mm) and 0.18 cm3 (IQR 0.13-0.28 cm3), respectively. In 55% of patients, endocrine function normalized or improved in their affected axes by median last clinical follow-up of 24.4 months (IQR 3.2-51.2 months). Older age, male sex, and larger tumor size were associated with likelihood of endocrine recovery. Median time to recovery of any axis was 12.2 months (IQR 2.5-23.9 months); hypothyroidism was the slowest axis to recover. Although the gland significantly reexpanded from preoperatively (0.18 cm3, IQR 0.13-0.28 cm3) to postoperatively (0.33 cm3, IQR 0.23-0.48 cm3; p &lt; 0.001), there was no consistent association with improved endocrine function. CONCLUSIONS: Recovery of endocrine function can occur several months and even years after surgery, with more than 50% of patients showing improved or normalized function. Tumor size, and not gland volume, was associated with preserved or recovered endocrine function.","author":[{"dropping-particle":"","family":"Harary","given":"Maya","non-dropping-particle":"","parse-names":false,"suffix":""},{"dropping-particle":"","family":"DiRisio","given":"Aislyn C","non-dropping-particle":"","parse-names":false,"suffix":""},{"dropping-particle":"","family":"Dawood","given":"Hassan Y","non-dropping-particle":"","parse-names":false,"suffix":""},{"dropping-particle":"","family":"Kim","given":"John","non-dropping-particle":"","parse-names":false,"suffix":""},{"dropping-particle":"","family":"Lamba","given":"Nayan","non-dropping-particle":"","parse-names":false,"suffix":""},{"dropping-particle":"","family":"Cho","given":"Charles H","non-dropping-particle":"","parse-names":false,"suffix":""},{"dropping-particle":"","family":"Smith","given":"Timothy R","non-dropping-particle":"","parse-names":false,"suffix":""},{"dropping-particle":"","family":"Zaidi","given":"Hasan A","non-dropping-particle":"","parse-names":false,"suffix":""},{"dropping-particle":"","family":"Jr","given":"Edward R Laws","non-dropping-particle":"","parse-names":false,"suffix":""},{"dropping-particle":"","family":"Laws","given":"Edward R","non-dropping-particle":"","parse-names":false,"suffix":""}],"container-title":"Journal of neurosurgery","id":"ITEM-3","issue":"October","issued":{"date-parts":[["2019","10"]]},"language":"eng","page":"1142-1151","publisher-place":"United States","title":"N 1142","type":"article-journal","volume":"131"},"uris":["http://www.mendeley.com/documents/?uuid=9e9a78ca-77ef-46b9-aac5-d8e39f5c23fd"]}],"mendeley":{"formattedCitation":"(19–21)","plainTextFormattedCitation":"(19–21)","previouslyFormattedCitation":"(19–21)"},"properties":{"noteIndex":0},"schema":"https://github.com/citation-style-language/schema/raw/master/csl-citation.json"}</w:instrText>
      </w:r>
      <w:r w:rsidR="00E5500E">
        <w:rPr>
          <w:rFonts w:cs="B Nazanin"/>
          <w:rtl/>
        </w:rPr>
        <w:fldChar w:fldCharType="separate"/>
      </w:r>
      <w:r w:rsidR="00E5500E" w:rsidRPr="00E5500E">
        <w:rPr>
          <w:rFonts w:cs="B Nazanin"/>
          <w:noProof/>
        </w:rPr>
        <w:t>(19–21)</w:t>
      </w:r>
      <w:r w:rsidR="00E5500E">
        <w:rPr>
          <w:rFonts w:cs="B Nazanin"/>
          <w:rtl/>
        </w:rPr>
        <w:fldChar w:fldCharType="end"/>
      </w:r>
      <w:r w:rsidR="000D00FC">
        <w:rPr>
          <w:rFonts w:cs="B Nazanin" w:hint="cs"/>
          <w:rtl/>
        </w:rPr>
        <w:t xml:space="preserve">. </w:t>
      </w:r>
      <w:r w:rsidRPr="00FE52F0">
        <w:rPr>
          <w:rFonts w:cs="B Nazanin"/>
          <w:rtl/>
        </w:rPr>
        <w:t>در بیمارانی که با کمبود میدان بینایی و حدت مراجعه می‌کنند، 56.4 تا 90.0 درصد بهبود در بینایی را گزارش کردند</w:t>
      </w:r>
      <w:r w:rsidR="00E5500E">
        <w:rPr>
          <w:rFonts w:cs="B Nazanin" w:hint="cs"/>
          <w:rtl/>
        </w:rPr>
        <w:t xml:space="preserve"> </w:t>
      </w:r>
      <w:r w:rsidR="00E5500E">
        <w:rPr>
          <w:rFonts w:cs="B Nazanin"/>
          <w:rtl/>
        </w:rPr>
        <w:fldChar w:fldCharType="begin" w:fldLock="1"/>
      </w:r>
      <w:r w:rsidR="00CC7CC0">
        <w:rPr>
          <w:rFonts w:cs="B Nazanin"/>
        </w:rPr>
        <w:instrText>ADDIN CSL_CITATION {"citationItems":[{"id":"ITEM-1","itemData":{"DOI":"10.1007/s00701-022-05134-9","ISBN":"0123456789","ISSN":"09420940","PMID":"35079890","abstract":"Purpose: Hyponatraemia is a common complication following transsphenoidal surgery. However, there is sparse data on its optimal management and impact on clinical outcomes. The aim of this study was to evaluate the management and outcome of hyponatraemia following transsphenoidal surgery. Methods: A prospectively maintained database was searched over a 4-year period between January 2016 and December 2019, to identify all patients undergoing transsphenoidal surgery. A retrospective case-note review was performed to extract data on hyponatraemia management and outcome. Results: Hyponatraemia occurred in 162 patients (162/670; 24.2%) with a median age of 56 years. Female gender and younger age were associated with hyponatraemia, with mean nadir sodium being 128.6 mmol/L on postoperative day 7. Hyponatraemic patients had longer hospital stay than normonatraemic group with nadir sodium being inversely associated with length of stay (p &lt; 0.001). In patients with serum sodium ≤ 132 mmol/L, syndrome of inappropriate antidiuretic hormone secretion (SIADH) was the commonest cause (80/111; 72%). Among 76 patients treated with fluid restriction as a monotherapy, 25 patients (25/76; 32.9%) did not achieve a rise in sodium after 3 days of treatment. Readmission with hyponatraemia occurred in 11 cases (11/162; 6.8%) at a median interval of 9 days after operation. Conclusion: Hyponatraemia is a relatively common occurrence following transsphenoidal surgery, is associated with longer hospital stay and risk of readmission and the effectiveness of fluid restriction is limited. These findings highlight the need for further studies to better identify and treat high-risk patients, including the use of arginine vasopressin receptor antagonists.","author":[{"dropping-particle":"","family":"Hussein","given":"Ziad","non-dropping-particle":"","parse-names":false,"suffix":""},{"dropping-particle":"","family":"Tzoulis","given":"Ploutarchos","non-dropping-particle":"","parse-names":false,"suffix":""},{"dropping-particle":"","family":"Marcus","given":"Hani J.","non-dropping-particle":"","parse-names":false,"suffix":""},{"dropping-particle":"","family":"Grieve","given":"Joan","non-dropping-particle":"","parse-names":false,"suffix":""},{"dropping-particle":"","family":"Dorward","given":"Neil","non-dropping-particle":"","parse-names":false,"suffix":""},{"dropping-particle":"","family":"Bouloux","given":"Pierre Marc","non-dropping-particle":"","parse-names":false,"suffix":""},{"dropping-particle":"","family":"Baldeweg","given":"Stephanie E.","non-dropping-particle":"","parse-names":false,"suffix":""}],"container-title":"Acta Neurochirurgica","id":"ITEM-1","issue":"4","issued":{"date-parts":[["2022"]]},"page":"1135-1144","publisher":"Springer Vienna","title":"The management and outcome of hyponatraemia following transsphenoidal surgery: a retrospective observational study","type":"article-journal","volume":"164"},"uris":["http://www.mendeley.com/documents/?uuid=cc71ad5d-8d4e-4b26-a00c-15475646293d"]},{"id":"ITEM-2","itemData":{"DOI":"10.1038/nrendo.2018.22","ISSN":"17595037","PMID":"29546874","abstract":"Growth hormone (GH) research and its clinical application for the treatment of growth disorders span more than a century. During the first half of the 20th century, clinical observations and anatomical and biochemical studies formed the basis of the understanding of the structure of GH and its various metabolic effects in animals. The following period (1958-1985), during which pituitary-derived human GH was used, generated a wealth of information on the regulation and physiological role of GH-in conjunction with insulin-like growth factors (IGFs)-and its use in children with GH deficiency (GHD). The following era (1985 to present) of molecular genetics, recombinant technology and the generation of genetically modified biological systems has expanded our understanding of the regulation and role of the GH-IGF axis. Today, recombinant human GH is used for the treatment of GHD and various conditions of non-GHD short stature and catabolic states; however, safety concerns still accompany this therapeutic approach. In the future, new therapeutics based on various components of the GH-IGF axis might be developed to further improve the treatment of such disorders. In this Review, we describe the history of GH research and clinical use with a particular focus on disorders in childhood.","author":[{"dropping-particle":"","family":"Ranke","given":"Michael B.","non-dropping-particle":"","parse-names":false,"suffix":""},{"dropping-particle":"","family":"Wit","given":"Jan M.","non-dropping-particle":"","parse-names":false,"suffix":""}],"container-title":"Nature Reviews Endocrinology","id":"ITEM-2","issue":"5","issued":{"date-parts":[["2018"]]},"page":"285-300","publisher":"Nature Publishing Group","title":"Growth hormone-past, present and future","type":"article-journal","volume":"14"},"uris":["http://www.mendeley.com/documents/?uuid=53dba389-8a3c-47f9-9518-d80bf7f75036"]},{"id":"ITEM-3","itemData":{"DOI":"10.3171/2018.5.JNS181054.J","ISSN":"1933-0693 (Electronic)","PMID":"30497144","abstract":"OBJECTIVE: Loss of pituitary function due to nonfunctional pituitary adenoma  (NFPA) may be due to compression of the pituitary gland. It has been proposed that the size of the gland and relative perioperative gland expansion may relate to recovery of pituitary function, but the extent of this is unclear. This study aims to assess temporal changes in hormonal function after transsphenoidal resection of NFPA and the relationship between gland reexpansion and endocrine recovery. METHODS: Patients who underwent endoscopic transsphenoidal surgery by a single surgeon for resection of a nonfunctional macroadenoma were selected for inclusion. Patients with prior pituitary surgery or radiosurgery were excluded. Patient characteristics and endocrine function were extracted by chart review. Volumetric segmentation of the pre- and postoperative (≥ 6 months) pituitary gland was performed using preoperative and long-term postoperative MR images. The relationship between endocrine function over time and clinical attributes, including gland volume, were examined. RESULTS: One hundred sixty eligible patients were identified, of whom 47.5% were female; 56.9% of patients had anterior pituitary hormone deficits preoperatively. The median tumor diameter and gland volume preoperatively were 22.5 mm (interquartile range [IQR] 18.0-28.8 mm) and 0.18 cm3 (IQR 0.13-0.28 cm3), respectively. In 55% of patients, endocrine function normalized or improved in their affected axes by median last clinical follow-up of 24.4 months (IQR 3.2-51.2 months). Older age, male sex, and larger tumor size were associated with likelihood of endocrine recovery. Median time to recovery of any axis was 12.2 months (IQR 2.5-23.9 months); hypothyroidism was the slowest axis to recover. Although the gland significantly reexpanded from preoperatively (0.18 cm3, IQR 0.13-0.28 cm3) to postoperatively (0.33 cm3, IQR 0.23-0.48 cm3; p &lt; 0.001), there was no consistent association with improved endocrine function. CONCLUSIONS: Recovery of endocrine function can occur several months and even years after surgery, with more than 50% of patients showing improved or normalized function. Tumor size, and not gland volume, was associated with preserved or recovered endocrine function.","author":[{"dropping-particle":"","family":"Harary","given":"Maya","non-dropping-particle":"","parse-names":false,"suffix":""},{"dropping-particle":"","family":"DiRisio","given":"Aislyn C","non-dropping-particle":"","parse-names":false,"suffix":""},{"dropping-particle":"","family":"Dawood","given":"Hassan Y","non-dropping-particle":"","parse-names":false,"suffix":""},{"dropping-particle":"","family":"Kim","given":"John","non-dropping-particle":"","parse-names":false,"suffix":""},{"dropping-particle":"","family":"Lamba","given":"Nayan","non-dropping-particle":"","parse-names":false,"suffix":""},{"dropping-particle":"","family":"Cho","given":"Charles H","non-dropping-particle":"","parse-names":false,"suffix":""},{"dropping-particle":"","family":"Smith","given":"Timothy R","non-dropping-particle":"","parse-names":false,"suffix":""},{"dropping-particle":"","family":"Zaidi","given":"Hasan A","non-dropping-particle":"","parse-names":false,"suffix":""},{"dropping-particle":"","family":"Jr","given":"Edward R Laws","non-dropping-particle":"","parse-names":false,"suffix":""},{"dropping-particle":"","family":"Laws","given":"Edward R","non-dropping-particle":"","parse-names":false,"suffix":""}],"container-title":"Journal of neurosurgery","id":"ITEM-3","issue":"October","issued":{"date-parts":[["2019","10"]]},"language":"eng","page":"1142-1151","publisher-place":"United States","title":"N 1142","type":"article-journal","volume":"131"},"uris":["http://www.mendeley.com/documents/?uuid=9e9a78ca-77ef-46b9-aac5-d8e39f5c23fd"]},{"id":"ITEM-4","itemData":{"DOI":"10.1227/NEU.0000000000000563","ISBN":"0000000000000","ISSN":"15244040","PMID":"25255271","abstract":"BACKGROUND: Several studies report early results of endoscopic endonasal transsphenoidal surgery; however, none discuss long-term outcome measures such as tumor recurrence rates and the need for additional surgical procedures. OBJECTIVE: To discuss the long-term outcomes after endoscopic endonasal transsphenoidal surgery for nonfunctioning pituitary macroadenomas. METHODS: This is a retrospective study. Patients were included only if they had at least 5 years of clinical and imaging follow-up after surgery. RESULTS: Eighty patients met the study criteria. Grossly complete resection was achieved in 71% of patients. Knosp grade 0 to 2 tumors and tumor with volumes ,10 cm3 were significantly more likely to have received a grossly complete resection. There were 7 recurrences (12%) in patients who had received grossly complete resections, with a mean time to recurrence of 53 months. Among the 23 patients who had subtotal resections, 11 (61%) progressed radiographically, and 3 (17%) had symptomatic progression. Knosp score, surgical and radiographic evidence of invasion, and preoperative visual deficits were predictive of recurrence in a univariate analysis, but Knosp grade was the only independent predictor in a multivariate analysis. Kaplan-Meier analysis projected a 10-year progression-free survival rate of 80% and 21% for patients with gross total resections and subtotal resections, respectively. CONCLUSION: At the long-term follow-up, 12% of patients had recurrent tumors after grossly complete resection. Recurrent or residual tumors were treated with either repeat surgery or Gamma Knife radiosurgery. Rates of complete resection, postoperative surgical and endocrinological complications, and additional surgical procedures are similar to previously published reports after microscopic transsphenoidal surgery.","author":[{"dropping-particle":"","family":"Dallapiazza","given":"Robert F.","non-dropping-particle":"","parse-names":false,"suffix":""},{"dropping-particle":"","family":"Grober","given":"Yuval","non-dropping-particle":"","parse-names":false,"suffix":""},{"dropping-particle":"","family":"Starke","given":"Robert M.","non-dropping-particle":"","parse-names":false,"suffix":""},{"dropping-particle":"","family":"Laws","given":"Edward R.","non-dropping-particle":"","parse-names":false,"suffix":""},{"dropping-particle":"","family":"Jane","given":"John A.","non-dropping-particle":"","parse-names":false,"suffix":""}],"container-title":"Neurosurgery","id":"ITEM-4","issue":"1","issued":{"date-parts":[["2015"]]},"page":"42-52","title":"Long-term results of Endonasal Endoscopic Transsphenoidal resection of nonfunctioning pituitary Macroadenomas","type":"article-journal","volume":"76"},"uris":["http://www.mendeley.com/documents/?uuid=87e917c3-0389-47fe-b32c-95690d427c5a"]},{"id":"ITEM-5","itemData":{"DOI":"10.3171/jns.1986.64.5.0713","ISSN":"00223085","abstract":"Little has been written about the long-term results of transsphenoidal treatment for clinically nonfunctioning pituitary adenomas. The records of 100 patients who had undergone a transsphenoidal procedure for excision of such tumors were reviewed. Immunocytology for pituitary hormones was performed in all cases. The group consisted predominantly of null-cell adenomas, although a small number of prolactinomas and gonadotropic tumors were found. The mean diameter of the tumors at the time of detection was slightly more than 2 cm. In most cases, the presenting symptoms were due to the mass effect of the tumor (that is, visual symptoms in 72 patients, hypopituitarism in 61, headache in 36, and cranial nerve disturbance other than visual loss in 10). Radiation therapy was recommended for patients in whom subtotal removal of the adenoma was expected. Six patients developed symptomatic tumor recurrence, and 10 patients demonstrated radiographic recurrence during the 48 to 100 months (mean 73.4 months) of follow-up observation. Only 3 of 10 deaths during the follow-up period were due to pituitary disease or treatment.","author":[{"dropping-particle":"","family":"Ebersold","given":"M. J.","non-dropping-particle":"","parse-names":false,"suffix":""},{"dropping-particle":"","family":"Quast","given":"L. M.","non-dropping-particle":"","parse-names":false,"suffix":""},{"dropping-particle":"","family":"Laws","given":"E. R.","non-dropping-particle":"","parse-names":false,"suffix":""},{"dropping-particle":"","family":"Scheithauer","given":"B.","non-dropping-particle":"","parse-names":false,"suffix":""},{"dropping-particle":"V.","family":"Randall","given":"R.","non-dropping-particle":"","parse-names":false,"suffix":""}],"container-title":"Journal of Neurosurgery","id":"ITEM-5","issue":"5","issued":{"date-parts":[["1986"]]},"page":"713-719","title":"Long-term results in transsphenoidal removal of nonfunctioning pituitary adenomas","type":"article-journal","volume":"64"},"uris":["http://www.mendeley.com/documents/?uuid=ccba1033-6d94-4ce9-b1c8-840337ab4d35"]},{"id":"ITEM-6","itemData":{"DOI":"10.3171/2015.1.JNS141543","ISSN":"19330693","PMID":"26252454","abstract":"Objective The impact of transsphenoidal surgery for nonfunctional pituitary adenomas (NFAs) on preoperative hypopituitarism relative to the incidence of new postoperative endocrine deficits remains unclear. The authors investigated rates of hypopituitarism resolution and development after transsphenoidal surgery. Methods Over a 5-year period, 305 transsphenoidal surgeries for NFAs performed at The California Center for Pituitary Disorders were retrospectively reviewed. Results Patients with preoperative endocrine deficits (n = 153, 50%) were significantly older (mean age 60 vs 54 years; p = 0.004), more frequently male (65% vs 44%; p = 0.0005), and had larger adenomas (2.4 cm vs 2.1 cm; p = 0.02) than patients without preoperative deficits (n = 152, 50%). Of patients with preoperative endocrine deficits, 53% exhibited symptoms. Preoperative deficit rates were 26% for the thyroid axis; 20% and 16% for the male and female reproductive axes, respectively; 13% for the adrenocorticotropic hormone (ACTH)/cortisol axis, and 19% for the growth hormone (GH)/insulin-like growth factor-1 (IGF-1) axis. Laboratory normalization rates 6 weeks and 6 months after surgery without hormone replacement were 26% and 36% for male and 13% and 13% for female reproductive axes, respectively; 30% and 49% for the thyroid axis; 3% and 3% for the cortisol axis; and 9% and 22% for the IGF-1 axis (p &lt; 0.05). New postoperative endocrine deficits occurred in 42 patients (13.7%). Rates of new deficits by axes were: male reproductive 3% (n = 9), female reproductive 1% (n = 4), thyroid axis 3% (n = 10), cortisol axis 6% (n = 19), and GH/IGF-1 axis 4% (n = 12). Patients who failed to exhibit any endocrine normalization had lower preoperative gland volumes than those who did not (0.24 cm3 vs 0.43 cm3, respectively; p &lt; 0.05). Multivariate analyses revealed that no variables predicted new postoperative deficits or normalization of the female reproductive, cortisol, and IGF-1 axes. However, increased preoperative gland volume and younger age predicted the chances of a patient with any preoperative deficit experiencing normalization of at least 1 axis. Younger age and less severe preoperative hormonal deficit predicted normalization of the thyroid and male reproductive axes (p &lt; 0.05). Conclusions After NFA resection, endocrine normalization rates in this study varied with the hormonal axis and were greater than the incidence of new endocrine deficits. Low preoperative gland volume precluded r…","author":[{"dropping-particle":"","family":"Jahangiri","given":"Arman","non-dropping-particle":"","parse-names":false,"suffix":""},{"dropping-particle":"","family":"Wagner","given":"Jeffrey R.","non-dropping-particle":"","parse-names":false,"suffix":""},{"dropping-particle":"","family":"Han","given":"Sung Won","non-dropping-particle":"","parse-names":false,"suffix":""},{"dropping-particle":"","family":"Tran","given":"Mai T.","non-dropping-particle":"","parse-names":false,"suffix":""},{"dropping-particle":"","family":"Miller","given":"Liane M.","non-dropping-particle":"","parse-names":false,"suffix":""},{"dropping-particle":"","family":"Chen","given":"Rebecca","non-dropping-particle":"","parse-names":false,"suffix":""},{"dropping-particle":"","family":"Tom","given":"Maxwell W.","non-dropping-particle":"","parse-names":false,"suffix":""},{"dropping-particle":"","family":"Ostling","given":"Lauren R.","non-dropping-particle":"","parse-names":false,"suffix":""},{"dropping-particle":"","family":"Kunwar","given":"Sandeep","non-dropping-particle":"","parse-names":false,"suffix":""},{"dropping-particle":"","family":"Blevins","given":"Lewis","non-dropping-particle":"","parse-names":false,"suffix":""},{"dropping-particle":"","family":"Aghi","given":"Manish K.","non-dropping-particle":"","parse-names":false,"suffix":""}],"container-title":"Journal of Neurosurgery","id":"ITEM-6","issue":"3","issued":{"date-parts":[["2016"]]},"page":"589-595","title":"Improved versus worsened endocrine function after transsphenoidal surgery for nonfunctional pituitary adenomas: Rate, time course, and radiological analysis","type":"article-journal","volume":"124"},"uris":["http://www.mendeley.com/documents/?uuid=e2bc249a-e0ef-43ce-9391-a0db22734bf6"]}],"mendeley":{"formattedCitation":"(17,20–24)","plainTextFormattedCitation":"(17,20–24)","previouslyFormattedCitation":"(17,20–24)"},"properties":{"noteIndex":0},"schema":"https://github.com/citation-style-language/schema/raw/master/csl-citation.json"}</w:instrText>
      </w:r>
      <w:r w:rsidR="00E5500E">
        <w:rPr>
          <w:rFonts w:cs="B Nazanin"/>
          <w:rtl/>
        </w:rPr>
        <w:fldChar w:fldCharType="separate"/>
      </w:r>
      <w:r w:rsidR="00E5500E" w:rsidRPr="00E5500E">
        <w:rPr>
          <w:rFonts w:cs="B Nazanin"/>
          <w:noProof/>
        </w:rPr>
        <w:t>(17,20–24)</w:t>
      </w:r>
      <w:r w:rsidR="00E5500E">
        <w:rPr>
          <w:rFonts w:cs="B Nazanin"/>
          <w:rtl/>
        </w:rPr>
        <w:fldChar w:fldCharType="end"/>
      </w:r>
      <w:r w:rsidR="000D00FC">
        <w:rPr>
          <w:rFonts w:cs="B Nazanin" w:hint="cs"/>
          <w:rtl/>
        </w:rPr>
        <w:t xml:space="preserve">. </w:t>
      </w:r>
      <w:r w:rsidR="002E5F3F" w:rsidRPr="00FE52F0">
        <w:rPr>
          <w:rFonts w:cs="B Nazanin" w:hint="cs"/>
          <w:rtl/>
        </w:rPr>
        <w:t>بنابراین،</w:t>
      </w:r>
      <w:r w:rsidRPr="00FE52F0">
        <w:rPr>
          <w:rFonts w:cs="B Nazanin" w:hint="eastAsia"/>
          <w:rtl/>
        </w:rPr>
        <w:t xml:space="preserve"> </w:t>
      </w:r>
      <w:r w:rsidRPr="00FE52F0">
        <w:rPr>
          <w:rFonts w:cs="B Nazanin" w:hint="eastAsia"/>
          <w:rtl/>
        </w:rPr>
        <w:lastRenderedPageBreak/>
        <w:t>با توجه به پیشرفت</w:t>
      </w:r>
      <w:r w:rsidR="002E5F3F" w:rsidRPr="00FE52F0">
        <w:rPr>
          <w:rFonts w:cs="B Nazanin" w:hint="eastAsia"/>
          <w:lang w:val="en-US"/>
        </w:rPr>
        <w:t>‌</w:t>
      </w:r>
      <w:r w:rsidRPr="00FE52F0">
        <w:rPr>
          <w:rFonts w:cs="B Nazanin" w:hint="eastAsia"/>
          <w:rtl/>
        </w:rPr>
        <w:t>های حاصل شده در سال</w:t>
      </w:r>
      <w:r w:rsidR="002E5F3F" w:rsidRPr="00FE52F0">
        <w:rPr>
          <w:rFonts w:cs="B Nazanin" w:hint="eastAsia"/>
          <w:lang w:val="en-US"/>
        </w:rPr>
        <w:t>‌</w:t>
      </w:r>
      <w:r w:rsidRPr="00FE52F0">
        <w:rPr>
          <w:rFonts w:cs="B Nazanin" w:hint="eastAsia"/>
          <w:rtl/>
        </w:rPr>
        <w:t xml:space="preserve">های اخیر و همچنین نیاز به شناسایی پیامدهای مداخله در روند درمان، این مطالعه انجام شد تا به بررسی فرجام بیماران مبتلا به آدنوم غیر عملکردی هیپوفیز پس از جراحی ترنس اسفنوئید در بیماران </w:t>
      </w:r>
      <w:r w:rsidR="0046726C" w:rsidRPr="00FE52F0">
        <w:rPr>
          <w:rFonts w:cs="B Nazanin" w:hint="eastAsia"/>
          <w:rtl/>
        </w:rPr>
        <w:t>مراجعه‌کننده</w:t>
      </w:r>
      <w:r w:rsidRPr="00FE52F0">
        <w:rPr>
          <w:rFonts w:cs="B Nazanin" w:hint="eastAsia"/>
          <w:rtl/>
        </w:rPr>
        <w:t xml:space="preserve"> به کلینیک هیپوفیز بیمارستان سینا از سال 1397 تا 1401 بپردازد.</w:t>
      </w:r>
    </w:p>
    <w:p w14:paraId="751681A4" w14:textId="77777777" w:rsidR="009B69EA" w:rsidRDefault="009B69EA" w:rsidP="00723948">
      <w:pPr>
        <w:pStyle w:val="a7"/>
        <w:spacing w:line="360" w:lineRule="auto"/>
        <w:ind w:firstLine="567"/>
        <w:rPr>
          <w:rFonts w:cs="B Nazanin"/>
        </w:rPr>
      </w:pPr>
    </w:p>
    <w:p w14:paraId="249A37F3" w14:textId="77777777" w:rsidR="009B69EA" w:rsidRDefault="009B69EA" w:rsidP="00723948">
      <w:pPr>
        <w:pStyle w:val="a7"/>
        <w:spacing w:line="360" w:lineRule="auto"/>
        <w:ind w:firstLine="567"/>
        <w:rPr>
          <w:rFonts w:cs="B Nazanin"/>
        </w:rPr>
      </w:pPr>
    </w:p>
    <w:p w14:paraId="54C22C65" w14:textId="77777777" w:rsidR="009B69EA" w:rsidRDefault="009B69EA" w:rsidP="00723948">
      <w:pPr>
        <w:pStyle w:val="a7"/>
        <w:spacing w:line="360" w:lineRule="auto"/>
        <w:ind w:firstLine="567"/>
        <w:rPr>
          <w:rFonts w:cs="B Nazanin"/>
        </w:rPr>
      </w:pPr>
    </w:p>
    <w:p w14:paraId="28D34BD9" w14:textId="77777777" w:rsidR="009B69EA" w:rsidRDefault="009B69EA" w:rsidP="00723948">
      <w:pPr>
        <w:pStyle w:val="a7"/>
        <w:spacing w:line="360" w:lineRule="auto"/>
        <w:ind w:firstLine="567"/>
        <w:rPr>
          <w:rFonts w:cs="B Nazanin"/>
        </w:rPr>
      </w:pPr>
    </w:p>
    <w:p w14:paraId="0C67A6AA" w14:textId="77777777" w:rsidR="009B69EA" w:rsidRDefault="009B69EA" w:rsidP="00723948">
      <w:pPr>
        <w:pStyle w:val="a7"/>
        <w:spacing w:line="360" w:lineRule="auto"/>
        <w:ind w:firstLine="567"/>
        <w:rPr>
          <w:rFonts w:cs="B Nazanin"/>
        </w:rPr>
      </w:pPr>
    </w:p>
    <w:p w14:paraId="605CCE38" w14:textId="77777777" w:rsidR="009B69EA" w:rsidRDefault="009B69EA" w:rsidP="00723948">
      <w:pPr>
        <w:pStyle w:val="a7"/>
        <w:spacing w:line="360" w:lineRule="auto"/>
        <w:ind w:firstLine="567"/>
        <w:rPr>
          <w:rFonts w:cs="B Nazanin"/>
        </w:rPr>
      </w:pPr>
    </w:p>
    <w:p w14:paraId="71E4E155" w14:textId="77777777" w:rsidR="009B69EA" w:rsidRDefault="009B69EA" w:rsidP="00723948">
      <w:pPr>
        <w:pStyle w:val="a7"/>
        <w:spacing w:line="360" w:lineRule="auto"/>
        <w:ind w:firstLine="567"/>
        <w:rPr>
          <w:rFonts w:cs="B Nazanin"/>
        </w:rPr>
      </w:pPr>
    </w:p>
    <w:p w14:paraId="6B798705" w14:textId="77777777" w:rsidR="009B69EA" w:rsidRDefault="009B69EA" w:rsidP="00723948">
      <w:pPr>
        <w:pStyle w:val="a7"/>
        <w:spacing w:line="360" w:lineRule="auto"/>
        <w:ind w:firstLine="567"/>
        <w:rPr>
          <w:rFonts w:cs="B Nazanin"/>
        </w:rPr>
      </w:pPr>
    </w:p>
    <w:p w14:paraId="7FDEEB22" w14:textId="77777777" w:rsidR="009B69EA" w:rsidRDefault="009B69EA" w:rsidP="00723948">
      <w:pPr>
        <w:pStyle w:val="a7"/>
        <w:spacing w:line="360" w:lineRule="auto"/>
        <w:ind w:firstLine="567"/>
        <w:rPr>
          <w:rFonts w:cs="B Nazanin"/>
        </w:rPr>
      </w:pPr>
    </w:p>
    <w:p w14:paraId="5633CC2E" w14:textId="77777777" w:rsidR="009B69EA" w:rsidRDefault="009B69EA" w:rsidP="00723948">
      <w:pPr>
        <w:pStyle w:val="a7"/>
        <w:spacing w:line="360" w:lineRule="auto"/>
        <w:ind w:firstLine="567"/>
        <w:rPr>
          <w:rFonts w:cs="B Nazanin"/>
        </w:rPr>
      </w:pPr>
    </w:p>
    <w:p w14:paraId="11B7A5EB" w14:textId="77777777" w:rsidR="009B69EA" w:rsidRDefault="009B69EA" w:rsidP="00723948">
      <w:pPr>
        <w:pStyle w:val="a7"/>
        <w:spacing w:line="360" w:lineRule="auto"/>
        <w:ind w:firstLine="567"/>
        <w:rPr>
          <w:rFonts w:cs="B Nazanin"/>
        </w:rPr>
      </w:pPr>
    </w:p>
    <w:p w14:paraId="0235ACF3" w14:textId="77777777" w:rsidR="009B69EA" w:rsidRDefault="009B69EA" w:rsidP="00723948">
      <w:pPr>
        <w:pStyle w:val="a7"/>
        <w:spacing w:line="360" w:lineRule="auto"/>
        <w:ind w:firstLine="567"/>
        <w:rPr>
          <w:rFonts w:cs="B Nazanin"/>
        </w:rPr>
      </w:pPr>
    </w:p>
    <w:p w14:paraId="448FCF54" w14:textId="77777777" w:rsidR="009B69EA" w:rsidRDefault="009B69EA" w:rsidP="00723948">
      <w:pPr>
        <w:pStyle w:val="a7"/>
        <w:spacing w:line="360" w:lineRule="auto"/>
        <w:ind w:firstLine="567"/>
        <w:rPr>
          <w:rFonts w:cs="B Nazanin"/>
        </w:rPr>
      </w:pPr>
    </w:p>
    <w:p w14:paraId="1830100C" w14:textId="77777777" w:rsidR="009B69EA" w:rsidRDefault="009B69EA" w:rsidP="00723948">
      <w:pPr>
        <w:pStyle w:val="a7"/>
        <w:spacing w:line="360" w:lineRule="auto"/>
        <w:ind w:firstLine="567"/>
        <w:rPr>
          <w:rFonts w:cs="B Nazanin"/>
        </w:rPr>
      </w:pPr>
    </w:p>
    <w:p w14:paraId="6D63E13F" w14:textId="77777777" w:rsidR="009B69EA" w:rsidRPr="00FE52F0" w:rsidRDefault="009B69EA" w:rsidP="00723948">
      <w:pPr>
        <w:pStyle w:val="a7"/>
        <w:spacing w:line="360" w:lineRule="auto"/>
        <w:ind w:firstLine="567"/>
        <w:rPr>
          <w:rFonts w:cs="B Nazanin"/>
          <w:rtl/>
        </w:rPr>
      </w:pPr>
    </w:p>
    <w:p w14:paraId="73DA1591" w14:textId="01557691" w:rsidR="004F0686" w:rsidRPr="000E4145" w:rsidRDefault="004868A9" w:rsidP="000E4145">
      <w:pPr>
        <w:pStyle w:val="a6"/>
        <w:rPr>
          <w:rFonts w:cs="B Titr"/>
          <w:sz w:val="32"/>
          <w:rtl/>
        </w:rPr>
      </w:pPr>
      <w:bookmarkStart w:id="17" w:name="_Toc376069620"/>
      <w:bookmarkStart w:id="18" w:name="_Toc207285287"/>
      <w:r w:rsidRPr="000E4145">
        <w:rPr>
          <w:rFonts w:cs="B Titr"/>
          <w:sz w:val="32"/>
          <w:rtl/>
        </w:rPr>
        <w:lastRenderedPageBreak/>
        <w:t>1-</w:t>
      </w:r>
      <w:r w:rsidR="000E4145">
        <w:rPr>
          <w:rFonts w:cs="B Titr" w:hint="cs"/>
          <w:sz w:val="32"/>
          <w:rtl/>
        </w:rPr>
        <w:t>4</w:t>
      </w:r>
      <w:r w:rsidRPr="000E4145">
        <w:rPr>
          <w:rFonts w:cs="B Titr"/>
          <w:sz w:val="32"/>
          <w:rtl/>
        </w:rPr>
        <w:t>. اهداف پژوهش</w:t>
      </w:r>
      <w:bookmarkEnd w:id="17"/>
      <w:bookmarkEnd w:id="18"/>
    </w:p>
    <w:p w14:paraId="107A5656" w14:textId="42B2C21C" w:rsidR="004F0686" w:rsidRPr="000E4145" w:rsidRDefault="004868A9" w:rsidP="000E4145">
      <w:pPr>
        <w:pStyle w:val="a8"/>
        <w:rPr>
          <w:rFonts w:cs="B Titr"/>
          <w:szCs w:val="26"/>
          <w:rtl/>
        </w:rPr>
      </w:pPr>
      <w:r w:rsidRPr="00FE52F0">
        <w:rPr>
          <w:rtl/>
        </w:rPr>
        <w:t xml:space="preserve">   </w:t>
      </w:r>
      <w:bookmarkStart w:id="19" w:name="_Toc376069621"/>
      <w:bookmarkStart w:id="20" w:name="_Toc207285288"/>
      <w:r w:rsidRPr="000E4145">
        <w:rPr>
          <w:rFonts w:cs="B Titr"/>
          <w:sz w:val="28"/>
          <w:szCs w:val="28"/>
          <w:rtl/>
        </w:rPr>
        <w:t>1-</w:t>
      </w:r>
      <w:r w:rsidR="000E4145">
        <w:rPr>
          <w:rFonts w:cs="B Titr" w:hint="cs"/>
          <w:sz w:val="28"/>
          <w:szCs w:val="28"/>
          <w:rtl/>
        </w:rPr>
        <w:t>4</w:t>
      </w:r>
      <w:r w:rsidRPr="000E4145">
        <w:rPr>
          <w:rFonts w:cs="B Titr"/>
          <w:sz w:val="28"/>
          <w:szCs w:val="28"/>
          <w:rtl/>
        </w:rPr>
        <w:t>-1. هدف كلي</w:t>
      </w:r>
      <w:bookmarkEnd w:id="19"/>
      <w:bookmarkEnd w:id="20"/>
    </w:p>
    <w:p w14:paraId="2D43117F" w14:textId="592E4190" w:rsidR="004F0686" w:rsidRPr="00723948" w:rsidRDefault="004868A9" w:rsidP="00723948">
      <w:pPr>
        <w:pStyle w:val="ListParagraph"/>
        <w:numPr>
          <w:ilvl w:val="0"/>
          <w:numId w:val="23"/>
        </w:numPr>
        <w:tabs>
          <w:tab w:val="left" w:pos="9026"/>
        </w:tabs>
        <w:spacing w:line="360" w:lineRule="auto"/>
        <w:rPr>
          <w:rFonts w:cs="B Nazanin"/>
          <w:rtl/>
        </w:rPr>
      </w:pPr>
      <w:r w:rsidRPr="00723948">
        <w:rPr>
          <w:rFonts w:cs="B Nazanin" w:hint="cs"/>
          <w:rtl/>
        </w:rPr>
        <w:t xml:space="preserve">تعیین فرجام بیماران مبتلا به آدنوم غیر عملکردی هیپوفیز پس از جراحی ترنس اسفنوئید در بیماران </w:t>
      </w:r>
      <w:r w:rsidR="0046726C" w:rsidRPr="00723948">
        <w:rPr>
          <w:rFonts w:cs="B Nazanin" w:hint="cs"/>
          <w:rtl/>
        </w:rPr>
        <w:t>مراجعه‌کننده</w:t>
      </w:r>
      <w:r w:rsidRPr="00723948">
        <w:rPr>
          <w:rFonts w:cs="B Nazanin" w:hint="cs"/>
          <w:rtl/>
        </w:rPr>
        <w:t xml:space="preserve"> به کلینیک هیپوفیز بیمارستان سینا از سال 1397 تا 1401</w:t>
      </w:r>
    </w:p>
    <w:p w14:paraId="010309E3" w14:textId="0AE35210" w:rsidR="004F0686" w:rsidRPr="000E4145" w:rsidRDefault="004868A9" w:rsidP="00FE52F0">
      <w:pPr>
        <w:pStyle w:val="a8"/>
        <w:spacing w:line="360" w:lineRule="auto"/>
        <w:rPr>
          <w:rFonts w:ascii="Times New Roman" w:hAnsi="Times New Roman" w:cs="B Titr"/>
          <w:sz w:val="24"/>
          <w:szCs w:val="28"/>
          <w:rtl/>
        </w:rPr>
      </w:pPr>
      <w:r w:rsidRPr="00FE52F0">
        <w:rPr>
          <w:rFonts w:ascii="Times New Roman" w:hAnsi="Times New Roman" w:cs="B Nazanin"/>
          <w:b w:val="0"/>
          <w:bCs w:val="0"/>
          <w:color w:val="000000"/>
          <w:sz w:val="24"/>
          <w:szCs w:val="28"/>
          <w:rtl/>
        </w:rPr>
        <w:t xml:space="preserve">   </w:t>
      </w:r>
      <w:bookmarkStart w:id="21" w:name="_Toc376069622"/>
      <w:bookmarkStart w:id="22" w:name="_Toc207285289"/>
      <w:r w:rsidRPr="000E4145">
        <w:rPr>
          <w:rFonts w:ascii="Times New Roman" w:hAnsi="Times New Roman" w:cs="B Titr"/>
          <w:color w:val="000000"/>
          <w:sz w:val="24"/>
          <w:szCs w:val="28"/>
          <w:rtl/>
        </w:rPr>
        <w:t>1-</w:t>
      </w:r>
      <w:r w:rsidR="000E4145">
        <w:rPr>
          <w:rFonts w:ascii="Times New Roman" w:hAnsi="Times New Roman" w:cs="B Titr" w:hint="cs"/>
          <w:color w:val="000000"/>
          <w:sz w:val="24"/>
          <w:szCs w:val="28"/>
          <w:rtl/>
        </w:rPr>
        <w:t>4</w:t>
      </w:r>
      <w:r w:rsidRPr="000E4145">
        <w:rPr>
          <w:rFonts w:ascii="Times New Roman" w:hAnsi="Times New Roman" w:cs="B Titr"/>
          <w:color w:val="000000"/>
          <w:sz w:val="24"/>
          <w:szCs w:val="28"/>
          <w:rtl/>
        </w:rPr>
        <w:t>-2. اهداف فرعی</w:t>
      </w:r>
      <w:bookmarkEnd w:id="21"/>
      <w:bookmarkEnd w:id="22"/>
    </w:p>
    <w:p w14:paraId="6C9EE749" w14:textId="40728398"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سن </w:t>
      </w:r>
    </w:p>
    <w:p w14:paraId="271BC09A" w14:textId="22D125C3"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جنس</w:t>
      </w:r>
    </w:p>
    <w:p w14:paraId="6EB8944E" w14:textId="0D02312B"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w:t>
      </w:r>
      <w:r w:rsidR="004B2A71" w:rsidRPr="00FE52F0">
        <w:rPr>
          <w:rFonts w:cs="B Nazanin" w:hint="cs"/>
          <w:rtl/>
        </w:rPr>
        <w:t xml:space="preserve">بیماری‌های </w:t>
      </w:r>
      <w:r w:rsidRPr="00FE52F0">
        <w:rPr>
          <w:rFonts w:cs="B Nazanin" w:hint="cs"/>
          <w:rtl/>
        </w:rPr>
        <w:t>همراه</w:t>
      </w:r>
    </w:p>
    <w:p w14:paraId="3A1E75AA" w14:textId="2DD2AA76"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مدت جراحی</w:t>
      </w:r>
    </w:p>
    <w:p w14:paraId="3D94C204" w14:textId="5233F7A3"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w:t>
      </w:r>
      <w:proofErr w:type="spellStart"/>
      <w:r w:rsidRPr="00FE52F0">
        <w:rPr>
          <w:rFonts w:cs="B Nazanin"/>
        </w:rPr>
        <w:t>Kenop</w:t>
      </w:r>
      <w:proofErr w:type="spellEnd"/>
      <w:r w:rsidRPr="00FE52F0">
        <w:rPr>
          <w:rFonts w:cs="B Nazanin"/>
        </w:rPr>
        <w:t xml:space="preserve"> grade</w:t>
      </w:r>
    </w:p>
    <w:p w14:paraId="0EE3E354" w14:textId="31AD605D"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w:t>
      </w:r>
      <w:r w:rsidRPr="00FE52F0">
        <w:rPr>
          <w:rFonts w:cs="B Nazanin"/>
        </w:rPr>
        <w:t>Hardy grade</w:t>
      </w:r>
    </w:p>
    <w:p w14:paraId="5794D91E" w14:textId="0AE4DCC5" w:rsidR="004F0686" w:rsidRPr="00FE52F0" w:rsidRDefault="004868A9" w:rsidP="00FE52F0">
      <w:pPr>
        <w:pStyle w:val="ListParagraph"/>
        <w:numPr>
          <w:ilvl w:val="0"/>
          <w:numId w:val="18"/>
        </w:numPr>
        <w:tabs>
          <w:tab w:val="left" w:pos="9026"/>
        </w:tabs>
        <w:spacing w:line="360" w:lineRule="auto"/>
        <w:rPr>
          <w:rFonts w:cs="B Nazanin"/>
        </w:rPr>
      </w:pPr>
      <w:r w:rsidRPr="00FE52F0">
        <w:rPr>
          <w:rFonts w:cs="B Nazanin" w:hint="cs"/>
          <w:rtl/>
        </w:rPr>
        <w:lastRenderedPageBreak/>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حجم تومور (تومور اولیه/ تومور باقیمانده)</w:t>
      </w:r>
    </w:p>
    <w:p w14:paraId="045A384E" w14:textId="68E906C8" w:rsidR="004F0686" w:rsidRPr="00FE52F0" w:rsidRDefault="004868A9" w:rsidP="00FE52F0">
      <w:pPr>
        <w:pStyle w:val="ListParagraph"/>
        <w:numPr>
          <w:ilvl w:val="0"/>
          <w:numId w:val="19"/>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تیروئید</w:t>
      </w:r>
      <w:r w:rsidR="0046726C" w:rsidRPr="00FE52F0">
        <w:rPr>
          <w:rFonts w:cs="B Nazanin" w:hint="cs"/>
          <w:rtl/>
        </w:rPr>
        <w:t xml:space="preserve"> </w:t>
      </w:r>
      <w:r w:rsidRPr="00FE52F0">
        <w:rPr>
          <w:rFonts w:cs="B Nazanin" w:hint="cs"/>
          <w:rtl/>
        </w:rPr>
        <w:t>(پیش از عمل/ 3 ماه بعد/ 12 ماه بعد)</w:t>
      </w:r>
    </w:p>
    <w:p w14:paraId="142ECB1A" w14:textId="3C17A1F1" w:rsidR="004F0686" w:rsidRPr="00FE52F0" w:rsidRDefault="004868A9" w:rsidP="00FE52F0">
      <w:pPr>
        <w:pStyle w:val="ListParagraph"/>
        <w:numPr>
          <w:ilvl w:val="0"/>
          <w:numId w:val="19"/>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آدرنال (پیش از عمل/ 3 ماه بعد/ 12 ماه بعد)</w:t>
      </w:r>
    </w:p>
    <w:p w14:paraId="623251DA" w14:textId="7D92CDAC" w:rsidR="004F0686" w:rsidRPr="00FE52F0" w:rsidRDefault="004868A9" w:rsidP="00FE52F0">
      <w:pPr>
        <w:pStyle w:val="ListParagraph"/>
        <w:numPr>
          <w:ilvl w:val="0"/>
          <w:numId w:val="19"/>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گنادها (پیش از عمل/ 3 ماه بعد/ 12 ماه بعد)</w:t>
      </w:r>
    </w:p>
    <w:p w14:paraId="3F7AF4E2" w14:textId="261A963D" w:rsidR="004F0686" w:rsidRPr="00FE52F0" w:rsidRDefault="004868A9" w:rsidP="00FE52F0">
      <w:pPr>
        <w:pStyle w:val="ListParagraph"/>
        <w:numPr>
          <w:ilvl w:val="0"/>
          <w:numId w:val="19"/>
        </w:numPr>
        <w:tabs>
          <w:tab w:val="left" w:pos="9026"/>
        </w:tabs>
        <w:spacing w:line="360" w:lineRule="auto"/>
        <w:rPr>
          <w:rFonts w:cs="B Nazanin"/>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هورمون رشد (پیش از عمل/ 3 ماه بعد/ 12 ماه بعد)</w:t>
      </w:r>
    </w:p>
    <w:p w14:paraId="1237F2CA" w14:textId="283FA17F" w:rsidR="004F0686" w:rsidRPr="00FE52F0" w:rsidRDefault="004868A9" w:rsidP="00FE52F0">
      <w:pPr>
        <w:pStyle w:val="ListParagraph"/>
        <w:numPr>
          <w:ilvl w:val="0"/>
          <w:numId w:val="19"/>
        </w:numPr>
        <w:tabs>
          <w:tab w:val="left" w:pos="9026"/>
        </w:tabs>
        <w:spacing w:line="360" w:lineRule="auto"/>
        <w:rPr>
          <w:rFonts w:cs="B Nazanin"/>
          <w:rtl/>
        </w:rPr>
      </w:pPr>
      <w:r w:rsidRPr="00FE52F0">
        <w:rPr>
          <w:rFonts w:cs="B Nazanin" w:hint="cs"/>
          <w:rtl/>
        </w:rPr>
        <w:t xml:space="preserve">تعیین 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اختلال بینایی (پیش از جراحی/ 3 ماه بعد/ 12 ماه بعد)</w:t>
      </w:r>
    </w:p>
    <w:p w14:paraId="6BF3B71C" w14:textId="77777777" w:rsidR="009B69EA" w:rsidRDefault="009B69EA" w:rsidP="00FE52F0">
      <w:pPr>
        <w:pStyle w:val="a8"/>
        <w:spacing w:line="360" w:lineRule="auto"/>
        <w:rPr>
          <w:rFonts w:ascii="Times New Roman" w:hAnsi="Times New Roman" w:cs="B Titr"/>
          <w:color w:val="000000"/>
          <w:sz w:val="24"/>
          <w:szCs w:val="28"/>
        </w:rPr>
      </w:pPr>
    </w:p>
    <w:p w14:paraId="21241E72" w14:textId="77777777" w:rsidR="009B69EA" w:rsidRDefault="009B69EA" w:rsidP="009B69EA">
      <w:pPr>
        <w:pStyle w:val="a7"/>
        <w:rPr>
          <w:lang w:val="en-US" w:bidi="ar-SA"/>
        </w:rPr>
      </w:pPr>
    </w:p>
    <w:p w14:paraId="7765169E" w14:textId="77777777" w:rsidR="009B69EA" w:rsidRDefault="009B69EA" w:rsidP="009B69EA">
      <w:pPr>
        <w:pStyle w:val="a7"/>
        <w:rPr>
          <w:lang w:val="en-US" w:bidi="ar-SA"/>
        </w:rPr>
      </w:pPr>
    </w:p>
    <w:p w14:paraId="3433EB03" w14:textId="77777777" w:rsidR="009B69EA" w:rsidRPr="009B69EA" w:rsidRDefault="009B69EA" w:rsidP="009B69EA">
      <w:pPr>
        <w:pStyle w:val="a7"/>
        <w:rPr>
          <w:lang w:val="en-US" w:bidi="ar-SA"/>
        </w:rPr>
      </w:pPr>
    </w:p>
    <w:p w14:paraId="0769E58F" w14:textId="167D9CC4" w:rsidR="004F0686" w:rsidRPr="000E4145" w:rsidRDefault="004868A9" w:rsidP="00FE52F0">
      <w:pPr>
        <w:pStyle w:val="a8"/>
        <w:spacing w:line="360" w:lineRule="auto"/>
        <w:rPr>
          <w:rFonts w:ascii="Times New Roman" w:hAnsi="Times New Roman" w:cs="B Titr"/>
          <w:sz w:val="24"/>
          <w:szCs w:val="28"/>
          <w:rtl/>
        </w:rPr>
      </w:pPr>
      <w:r w:rsidRPr="000E4145">
        <w:rPr>
          <w:rFonts w:ascii="Times New Roman" w:hAnsi="Times New Roman" w:cs="B Titr"/>
          <w:color w:val="000000"/>
          <w:sz w:val="24"/>
          <w:szCs w:val="28"/>
          <w:rtl/>
        </w:rPr>
        <w:lastRenderedPageBreak/>
        <w:t xml:space="preserve">   </w:t>
      </w:r>
      <w:bookmarkStart w:id="23" w:name="_Toc207285290"/>
      <w:r w:rsidR="000E4145" w:rsidRPr="000E4145">
        <w:rPr>
          <w:rFonts w:ascii="Times New Roman" w:hAnsi="Times New Roman" w:cs="B Titr" w:hint="cs"/>
          <w:color w:val="000000"/>
          <w:sz w:val="24"/>
          <w:szCs w:val="28"/>
          <w:rtl/>
        </w:rPr>
        <w:t>1-4-</w:t>
      </w:r>
      <w:r w:rsidR="000E4145">
        <w:rPr>
          <w:rFonts w:ascii="Times New Roman" w:hAnsi="Times New Roman" w:cs="B Titr" w:hint="cs"/>
          <w:color w:val="000000"/>
          <w:sz w:val="24"/>
          <w:szCs w:val="28"/>
          <w:rtl/>
        </w:rPr>
        <w:t>3.</w:t>
      </w:r>
      <w:r w:rsidRPr="000E4145">
        <w:rPr>
          <w:rFonts w:ascii="Times New Roman" w:hAnsi="Times New Roman" w:cs="B Titr"/>
          <w:color w:val="000000"/>
          <w:sz w:val="24"/>
          <w:szCs w:val="28"/>
          <w:rtl/>
        </w:rPr>
        <w:t xml:space="preserve"> اهداف کاربردی</w:t>
      </w:r>
      <w:bookmarkEnd w:id="23"/>
    </w:p>
    <w:p w14:paraId="04985EF1" w14:textId="77777777" w:rsidR="004F0686" w:rsidRPr="00FE52F0" w:rsidRDefault="004868A9" w:rsidP="00FE52F0">
      <w:pPr>
        <w:pStyle w:val="ListParagraph"/>
        <w:numPr>
          <w:ilvl w:val="0"/>
          <w:numId w:val="12"/>
        </w:numPr>
        <w:tabs>
          <w:tab w:val="left" w:pos="9026"/>
        </w:tabs>
        <w:spacing w:after="160" w:line="360" w:lineRule="auto"/>
        <w:rPr>
          <w:rFonts w:cs="B Nazanin"/>
        </w:rPr>
      </w:pPr>
      <w:bookmarkStart w:id="24" w:name="_Toc376069623"/>
      <w:r w:rsidRPr="00FE52F0">
        <w:rPr>
          <w:rFonts w:cs="B Nazanin" w:hint="cs"/>
          <w:rtl/>
        </w:rPr>
        <w:t>تعیین پیش آگهی آدنومای هیپوفیزی با درمان جراحی ترانس اسفنوئید</w:t>
      </w:r>
    </w:p>
    <w:p w14:paraId="647EFBAC" w14:textId="64F11483" w:rsidR="004F0686" w:rsidRPr="00FE52F0" w:rsidRDefault="004868A9" w:rsidP="00FE52F0">
      <w:pPr>
        <w:pStyle w:val="ListParagraph"/>
        <w:numPr>
          <w:ilvl w:val="0"/>
          <w:numId w:val="12"/>
        </w:numPr>
        <w:tabs>
          <w:tab w:val="left" w:pos="9026"/>
        </w:tabs>
        <w:spacing w:after="160" w:line="360" w:lineRule="auto"/>
        <w:rPr>
          <w:rFonts w:cs="B Nazanin"/>
          <w:rtl/>
        </w:rPr>
      </w:pPr>
      <w:r w:rsidRPr="00FE52F0">
        <w:rPr>
          <w:rFonts w:cs="B Nazanin" w:hint="cs"/>
          <w:rtl/>
        </w:rPr>
        <w:t>کمک به پزشکان برای تصمیم</w:t>
      </w:r>
      <w:r w:rsidR="0046726C" w:rsidRPr="00FE52F0">
        <w:rPr>
          <w:rFonts w:cs="B Nazanin" w:hint="cs"/>
          <w:rtl/>
        </w:rPr>
        <w:t>‌</w:t>
      </w:r>
      <w:r w:rsidRPr="00FE52F0">
        <w:rPr>
          <w:rFonts w:cs="B Nazanin" w:hint="cs"/>
          <w:rtl/>
        </w:rPr>
        <w:t>گیری</w:t>
      </w:r>
      <w:r w:rsidR="0046726C" w:rsidRPr="00FE52F0">
        <w:rPr>
          <w:rFonts w:cs="B Nazanin" w:hint="cs"/>
          <w:rtl/>
        </w:rPr>
        <w:t>‌</w:t>
      </w:r>
      <w:r w:rsidRPr="00FE52F0">
        <w:rPr>
          <w:rFonts w:cs="B Nazanin" w:hint="cs"/>
          <w:rtl/>
        </w:rPr>
        <w:t xml:space="preserve">های راهبردی در مواجه با بیماران و اپروچ مناسب </w:t>
      </w:r>
    </w:p>
    <w:p w14:paraId="7689D132" w14:textId="77777777" w:rsidR="004F0686" w:rsidRPr="00FE52F0" w:rsidRDefault="004868A9" w:rsidP="00FE52F0">
      <w:pPr>
        <w:pStyle w:val="ListParagraph"/>
        <w:numPr>
          <w:ilvl w:val="0"/>
          <w:numId w:val="12"/>
        </w:numPr>
        <w:tabs>
          <w:tab w:val="left" w:pos="9026"/>
        </w:tabs>
        <w:spacing w:after="160" w:line="360" w:lineRule="auto"/>
        <w:rPr>
          <w:rFonts w:cs="B Nazanin"/>
        </w:rPr>
      </w:pPr>
      <w:r w:rsidRPr="00FE52F0">
        <w:rPr>
          <w:rFonts w:cs="B Nazanin" w:hint="cs"/>
          <w:rtl/>
        </w:rPr>
        <w:t>مشخص کردن بهتر مسیر درمان</w:t>
      </w:r>
    </w:p>
    <w:p w14:paraId="202B5198" w14:textId="77777777" w:rsidR="004F0686" w:rsidRPr="00FE52F0" w:rsidRDefault="004868A9" w:rsidP="00FE52F0">
      <w:pPr>
        <w:pStyle w:val="ListParagraph"/>
        <w:numPr>
          <w:ilvl w:val="0"/>
          <w:numId w:val="12"/>
        </w:numPr>
        <w:tabs>
          <w:tab w:val="left" w:pos="9026"/>
        </w:tabs>
        <w:spacing w:after="160" w:line="360" w:lineRule="auto"/>
        <w:rPr>
          <w:rFonts w:cs="B Nazanin"/>
          <w:rtl/>
        </w:rPr>
      </w:pPr>
      <w:r w:rsidRPr="00FE52F0">
        <w:rPr>
          <w:rFonts w:cs="B Nazanin" w:hint="cs"/>
          <w:rtl/>
        </w:rPr>
        <w:t>بهبود امید به زندگی بیماران درگیر</w:t>
      </w:r>
    </w:p>
    <w:p w14:paraId="38E5F362" w14:textId="4A7C18B7" w:rsidR="004F0686" w:rsidRPr="000E4145" w:rsidRDefault="004868A9" w:rsidP="00FE52F0">
      <w:pPr>
        <w:pStyle w:val="a6"/>
        <w:spacing w:line="360" w:lineRule="auto"/>
        <w:ind w:left="-2" w:firstLine="284"/>
        <w:rPr>
          <w:rFonts w:ascii="Times New Roman" w:hAnsi="Times New Roman" w:cs="B Titr"/>
          <w:sz w:val="32"/>
          <w:rtl/>
        </w:rPr>
      </w:pPr>
      <w:bookmarkStart w:id="25" w:name="_Toc207285291"/>
      <w:r w:rsidRPr="000E4145">
        <w:rPr>
          <w:rFonts w:ascii="Times New Roman" w:hAnsi="Times New Roman" w:cs="B Titr"/>
          <w:color w:val="000000"/>
          <w:sz w:val="32"/>
          <w:rtl/>
        </w:rPr>
        <w:t>1-</w:t>
      </w:r>
      <w:r w:rsidR="000E4145">
        <w:rPr>
          <w:rFonts w:ascii="Times New Roman" w:hAnsi="Times New Roman" w:cs="B Titr" w:hint="cs"/>
          <w:color w:val="000000"/>
          <w:sz w:val="32"/>
          <w:rtl/>
        </w:rPr>
        <w:t>5</w:t>
      </w:r>
      <w:r w:rsidRPr="000E4145">
        <w:rPr>
          <w:rFonts w:ascii="Times New Roman" w:hAnsi="Times New Roman" w:cs="B Titr"/>
          <w:color w:val="000000"/>
          <w:sz w:val="32"/>
          <w:rtl/>
        </w:rPr>
        <w:t>. پرسش</w:t>
      </w:r>
      <w:r w:rsidRPr="000E4145">
        <w:rPr>
          <w:rFonts w:ascii="Times New Roman" w:hAnsi="Times New Roman" w:cs="B Titr"/>
          <w:color w:val="000000"/>
          <w:sz w:val="32"/>
        </w:rPr>
        <w:t>‌</w:t>
      </w:r>
      <w:r w:rsidRPr="000E4145">
        <w:rPr>
          <w:rFonts w:ascii="Times New Roman" w:hAnsi="Times New Roman" w:cs="B Titr" w:hint="eastAsia"/>
          <w:color w:val="000000"/>
          <w:sz w:val="32"/>
          <w:rtl/>
        </w:rPr>
        <w:t>های پژوهش</w:t>
      </w:r>
      <w:bookmarkEnd w:id="24"/>
      <w:bookmarkEnd w:id="25"/>
    </w:p>
    <w:p w14:paraId="68B6D529" w14:textId="68A67D34" w:rsidR="004F0686" w:rsidRPr="000E4145" w:rsidRDefault="000E4145" w:rsidP="00FE52F0">
      <w:pPr>
        <w:pStyle w:val="a8"/>
        <w:spacing w:line="360" w:lineRule="auto"/>
        <w:rPr>
          <w:rFonts w:ascii="Times New Roman" w:hAnsi="Times New Roman" w:cs="B Titr"/>
          <w:sz w:val="28"/>
          <w:szCs w:val="28"/>
          <w:rtl/>
        </w:rPr>
      </w:pPr>
      <w:bookmarkStart w:id="26" w:name="_Toc376069624"/>
      <w:bookmarkStart w:id="27" w:name="_Toc207285292"/>
      <w:r w:rsidRPr="000E4145">
        <w:rPr>
          <w:rFonts w:ascii="Times New Roman" w:hAnsi="Times New Roman" w:cs="B Titr" w:hint="cs"/>
          <w:color w:val="000000"/>
          <w:sz w:val="28"/>
          <w:szCs w:val="28"/>
          <w:rtl/>
        </w:rPr>
        <w:t>1-5-1.</w:t>
      </w:r>
      <w:r w:rsidR="004868A9" w:rsidRPr="000E4145">
        <w:rPr>
          <w:rFonts w:ascii="Times New Roman" w:hAnsi="Times New Roman" w:cs="B Titr"/>
          <w:color w:val="000000"/>
          <w:sz w:val="28"/>
          <w:szCs w:val="28"/>
          <w:rtl/>
        </w:rPr>
        <w:t xml:space="preserve"> پرسش</w:t>
      </w:r>
      <w:r w:rsidR="004868A9" w:rsidRPr="000E4145">
        <w:rPr>
          <w:rFonts w:ascii="Times New Roman" w:hAnsi="Times New Roman" w:cs="B Titr"/>
          <w:color w:val="000000"/>
          <w:sz w:val="28"/>
          <w:szCs w:val="28"/>
        </w:rPr>
        <w:t>‌</w:t>
      </w:r>
      <w:r w:rsidR="004868A9" w:rsidRPr="000E4145">
        <w:rPr>
          <w:rFonts w:ascii="Times New Roman" w:hAnsi="Times New Roman" w:cs="B Titr" w:hint="eastAsia"/>
          <w:color w:val="000000"/>
          <w:sz w:val="28"/>
          <w:szCs w:val="28"/>
          <w:rtl/>
        </w:rPr>
        <w:t>اصلی</w:t>
      </w:r>
      <w:bookmarkEnd w:id="26"/>
      <w:bookmarkEnd w:id="27"/>
    </w:p>
    <w:p w14:paraId="61E4B1B5" w14:textId="02901847" w:rsidR="004F0686" w:rsidRPr="00451FE4" w:rsidRDefault="004868A9" w:rsidP="00723948">
      <w:pPr>
        <w:spacing w:line="360" w:lineRule="auto"/>
        <w:ind w:firstLine="567"/>
        <w:rPr>
          <w:rFonts w:cs="B Nazanin"/>
          <w:rtl/>
        </w:rPr>
      </w:pPr>
      <w:bookmarkStart w:id="28" w:name="_Toc376069625"/>
      <w:r w:rsidRPr="00451FE4">
        <w:rPr>
          <w:rFonts w:cs="B Nazanin"/>
          <w:rtl/>
        </w:rPr>
        <w:t>فرجام بیماران مبتلا به آدنوم غیر عملکردی هیپوفیز پس از جراحی ترنس اسفنوئید در بیماران مراجعه</w:t>
      </w:r>
      <w:r w:rsidR="0046726C" w:rsidRPr="00451FE4">
        <w:rPr>
          <w:rFonts w:cs="B Nazanin" w:hint="cs"/>
          <w:rtl/>
        </w:rPr>
        <w:t>‌</w:t>
      </w:r>
      <w:r w:rsidRPr="00451FE4">
        <w:rPr>
          <w:rFonts w:cs="B Nazanin"/>
          <w:rtl/>
        </w:rPr>
        <w:t>کننده به کلینیک هیپوفیز بیمارستان سینا از سال 1397 تا 1401 چیست؟</w:t>
      </w:r>
    </w:p>
    <w:p w14:paraId="1D825295" w14:textId="3F330B26" w:rsidR="004F0686" w:rsidRPr="000E4145" w:rsidRDefault="000E4145" w:rsidP="00FE52F0">
      <w:pPr>
        <w:pStyle w:val="a8"/>
        <w:spacing w:line="360" w:lineRule="auto"/>
        <w:rPr>
          <w:rFonts w:ascii="Times New Roman" w:hAnsi="Times New Roman" w:cs="B Titr"/>
          <w:sz w:val="28"/>
          <w:szCs w:val="28"/>
          <w:rtl/>
        </w:rPr>
      </w:pPr>
      <w:bookmarkStart w:id="29" w:name="_Toc207285293"/>
      <w:r w:rsidRPr="000E4145">
        <w:rPr>
          <w:rFonts w:ascii="Times New Roman" w:hAnsi="Times New Roman" w:cs="B Titr" w:hint="cs"/>
          <w:color w:val="000000"/>
          <w:sz w:val="28"/>
          <w:szCs w:val="28"/>
          <w:rtl/>
        </w:rPr>
        <w:t>1-5-2.</w:t>
      </w:r>
      <w:r w:rsidR="004868A9" w:rsidRPr="000E4145">
        <w:rPr>
          <w:rFonts w:ascii="Times New Roman" w:hAnsi="Times New Roman" w:cs="B Titr" w:hint="cs"/>
          <w:color w:val="000000"/>
          <w:sz w:val="28"/>
          <w:szCs w:val="28"/>
          <w:rtl/>
        </w:rPr>
        <w:t xml:space="preserve"> پرسش</w:t>
      </w:r>
      <w:r w:rsidR="004868A9" w:rsidRPr="000E4145">
        <w:rPr>
          <w:rFonts w:ascii="Times New Roman" w:hAnsi="Times New Roman" w:cs="B Titr"/>
          <w:color w:val="000000"/>
          <w:sz w:val="28"/>
          <w:szCs w:val="28"/>
        </w:rPr>
        <w:t>‌</w:t>
      </w:r>
      <w:r w:rsidR="004868A9" w:rsidRPr="000E4145">
        <w:rPr>
          <w:rFonts w:ascii="Times New Roman" w:hAnsi="Times New Roman" w:cs="B Titr" w:hint="eastAsia"/>
          <w:color w:val="000000"/>
          <w:sz w:val="28"/>
          <w:szCs w:val="28"/>
          <w:rtl/>
        </w:rPr>
        <w:t>های فرعی</w:t>
      </w:r>
      <w:bookmarkEnd w:id="28"/>
      <w:bookmarkEnd w:id="29"/>
    </w:p>
    <w:p w14:paraId="2BA6F233" w14:textId="6D7A1925" w:rsidR="004F0686" w:rsidRPr="00FE52F0" w:rsidRDefault="004868A9" w:rsidP="00FE52F0">
      <w:pPr>
        <w:pStyle w:val="ListParagraph"/>
        <w:numPr>
          <w:ilvl w:val="0"/>
          <w:numId w:val="20"/>
        </w:numPr>
        <w:tabs>
          <w:tab w:val="left" w:pos="9026"/>
        </w:tabs>
        <w:spacing w:line="360" w:lineRule="auto"/>
        <w:rPr>
          <w:rFonts w:cs="B Nazanin"/>
        </w:rPr>
      </w:pPr>
      <w:bookmarkStart w:id="30" w:name="_Toc376069626"/>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سن چگونه است؟</w:t>
      </w:r>
    </w:p>
    <w:p w14:paraId="3EA660B9" w14:textId="70E5368D"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جنس چگونه است؟</w:t>
      </w:r>
    </w:p>
    <w:p w14:paraId="0FD97D04" w14:textId="299B6E12"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w:t>
      </w:r>
      <w:r w:rsidR="004B2A71" w:rsidRPr="00FE52F0">
        <w:rPr>
          <w:rFonts w:cs="B Nazanin" w:hint="cs"/>
          <w:rtl/>
        </w:rPr>
        <w:t xml:space="preserve">بیماری‌های </w:t>
      </w:r>
      <w:r w:rsidRPr="00FE52F0">
        <w:rPr>
          <w:rFonts w:cs="B Nazanin" w:hint="cs"/>
          <w:rtl/>
        </w:rPr>
        <w:t>همراه چگونه است؟</w:t>
      </w:r>
    </w:p>
    <w:p w14:paraId="259DB3D5" w14:textId="375927FF"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lastRenderedPageBreak/>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مدت جراحی چگونه است؟</w:t>
      </w:r>
    </w:p>
    <w:p w14:paraId="2E08C0C1" w14:textId="6D80CF66"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w:t>
      </w:r>
      <w:proofErr w:type="spellStart"/>
      <w:r w:rsidRPr="00FE52F0">
        <w:rPr>
          <w:rFonts w:cs="B Nazanin"/>
        </w:rPr>
        <w:t>Kenop</w:t>
      </w:r>
      <w:proofErr w:type="spellEnd"/>
      <w:r w:rsidRPr="00FE52F0">
        <w:rPr>
          <w:rFonts w:cs="B Nazanin"/>
        </w:rPr>
        <w:t xml:space="preserve"> grade</w:t>
      </w:r>
      <w:r w:rsidRPr="00FE52F0">
        <w:rPr>
          <w:rFonts w:cs="B Nazanin" w:hint="cs"/>
          <w:rtl/>
        </w:rPr>
        <w:t xml:space="preserve"> چگونه است؟</w:t>
      </w:r>
    </w:p>
    <w:p w14:paraId="20D785CE" w14:textId="2A8D88B5"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w:t>
      </w:r>
      <w:r w:rsidRPr="00FE52F0">
        <w:rPr>
          <w:rFonts w:cs="B Nazanin"/>
        </w:rPr>
        <w:t>Hardy grade</w:t>
      </w:r>
      <w:r w:rsidRPr="00FE52F0">
        <w:rPr>
          <w:rFonts w:cs="B Nazanin" w:hint="cs"/>
          <w:rtl/>
        </w:rPr>
        <w:t xml:space="preserve"> چگونه است؟</w:t>
      </w:r>
    </w:p>
    <w:p w14:paraId="0734F393" w14:textId="45FBC355"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حجم تومور چگونه است؟</w:t>
      </w:r>
    </w:p>
    <w:p w14:paraId="157109AC" w14:textId="67F39989"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تیروئید</w:t>
      </w:r>
      <w:r w:rsidR="0046726C" w:rsidRPr="00FE52F0">
        <w:rPr>
          <w:rFonts w:cs="B Nazanin" w:hint="cs"/>
          <w:rtl/>
        </w:rPr>
        <w:t xml:space="preserve"> </w:t>
      </w:r>
      <w:r w:rsidRPr="00FE52F0">
        <w:rPr>
          <w:rFonts w:cs="B Nazanin" w:hint="cs"/>
          <w:rtl/>
        </w:rPr>
        <w:t>(پیش از عمل/ 3 ماه بعد/ 12 ماه بعد) چگونه است؟</w:t>
      </w:r>
    </w:p>
    <w:p w14:paraId="2C8CD8F6" w14:textId="6C9BF152"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آدرنال (پیش از عمل/ 3 ماه بعد/ 12 ماه بعد) چگونه است؟</w:t>
      </w:r>
    </w:p>
    <w:p w14:paraId="326C282A" w14:textId="67B5C120"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گنادها (پیش از عمل/ 3 ماه بعد/ 12 ماه بعد) چگونه است؟</w:t>
      </w:r>
    </w:p>
    <w:p w14:paraId="7A4DA214" w14:textId="2F11148B" w:rsidR="004F0686" w:rsidRPr="00FE52F0" w:rsidRDefault="004868A9" w:rsidP="00FE52F0">
      <w:pPr>
        <w:pStyle w:val="ListParagraph"/>
        <w:numPr>
          <w:ilvl w:val="0"/>
          <w:numId w:val="20"/>
        </w:numPr>
        <w:tabs>
          <w:tab w:val="left" w:pos="9026"/>
        </w:tabs>
        <w:spacing w:line="360" w:lineRule="auto"/>
        <w:rPr>
          <w:rFonts w:cs="B Nazanin"/>
        </w:rPr>
      </w:pPr>
      <w:r w:rsidRPr="00FE52F0">
        <w:rPr>
          <w:rFonts w:cs="B Nazanin" w:hint="cs"/>
          <w:rtl/>
        </w:rPr>
        <w:lastRenderedPageBreak/>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عملکرد هورمون رشد (پیش از عمل/ 3 ماه بعد/ 12 ماه بعد) چگونه است؟</w:t>
      </w:r>
    </w:p>
    <w:p w14:paraId="3761168F" w14:textId="77777777" w:rsidR="004F0686" w:rsidRDefault="004868A9" w:rsidP="00FE52F0">
      <w:pPr>
        <w:pStyle w:val="ListParagraph"/>
        <w:numPr>
          <w:ilvl w:val="0"/>
          <w:numId w:val="20"/>
        </w:numPr>
        <w:tabs>
          <w:tab w:val="left" w:pos="9026"/>
        </w:tabs>
        <w:spacing w:line="360" w:lineRule="auto"/>
        <w:rPr>
          <w:rFonts w:cs="B Nazanin"/>
        </w:rPr>
      </w:pPr>
      <w:r w:rsidRPr="00FE52F0">
        <w:rPr>
          <w:rFonts w:cs="B Nazanin" w:hint="cs"/>
          <w:rtl/>
        </w:rPr>
        <w:t xml:space="preserve">فرجام بیماران مبتلا به آدنوم غیر عملکردی هیپوفیز پس از جراحی ترنس اسفنوئید در بیماران </w:t>
      </w:r>
      <w:r w:rsidR="0046726C" w:rsidRPr="00FE52F0">
        <w:rPr>
          <w:rFonts w:cs="B Nazanin" w:hint="cs"/>
          <w:rtl/>
        </w:rPr>
        <w:t>مراجعه‌کننده</w:t>
      </w:r>
      <w:r w:rsidRPr="00FE52F0">
        <w:rPr>
          <w:rFonts w:cs="B Nazanin" w:hint="cs"/>
          <w:rtl/>
        </w:rPr>
        <w:t xml:space="preserve"> به کلینیک هیپوفیز بیمارستان سینا از سال 1397 تا 1401 بر اساس اختلال بینایی (پیش از جراحی/ 3 ماه بعد/ 12 ماه بعد) چگونه است؟</w:t>
      </w:r>
    </w:p>
    <w:p w14:paraId="05D51CA7" w14:textId="77777777" w:rsidR="004004AF" w:rsidRDefault="004004AF" w:rsidP="00FE52F0">
      <w:bookmarkStart w:id="31" w:name="_Toc376069631"/>
      <w:bookmarkEnd w:id="30"/>
    </w:p>
    <w:p w14:paraId="069F8C04" w14:textId="77777777" w:rsidR="009C69AD" w:rsidRDefault="009C69AD" w:rsidP="00FE52F0"/>
    <w:p w14:paraId="5BC84ECB" w14:textId="77777777" w:rsidR="009C69AD" w:rsidRDefault="009C69AD" w:rsidP="00FE52F0"/>
    <w:p w14:paraId="2E036B55" w14:textId="77777777" w:rsidR="009C69AD" w:rsidRDefault="009C69AD" w:rsidP="00FE52F0"/>
    <w:p w14:paraId="379D3119" w14:textId="77777777" w:rsidR="009C69AD" w:rsidRDefault="009C69AD" w:rsidP="00FE52F0"/>
    <w:p w14:paraId="2E76B3DD" w14:textId="77777777" w:rsidR="009C69AD" w:rsidRDefault="009C69AD" w:rsidP="00FE52F0"/>
    <w:p w14:paraId="7572FCE0" w14:textId="77777777" w:rsidR="009C69AD" w:rsidRDefault="009C69AD" w:rsidP="00FE52F0"/>
    <w:p w14:paraId="0257FA6B" w14:textId="77777777" w:rsidR="009C69AD" w:rsidRDefault="009C69AD" w:rsidP="00FE52F0"/>
    <w:p w14:paraId="08A1E350" w14:textId="77777777" w:rsidR="009C69AD" w:rsidRDefault="009C69AD" w:rsidP="00FE52F0"/>
    <w:p w14:paraId="45DFCF57" w14:textId="77777777" w:rsidR="009C69AD" w:rsidRDefault="009C69AD" w:rsidP="00FE52F0"/>
    <w:p w14:paraId="52376271" w14:textId="77777777" w:rsidR="009C69AD" w:rsidRDefault="009C69AD" w:rsidP="00FE52F0"/>
    <w:p w14:paraId="71AB9DCC" w14:textId="77777777" w:rsidR="009C69AD" w:rsidRDefault="009C69AD" w:rsidP="00FE52F0"/>
    <w:p w14:paraId="043520C9" w14:textId="77777777" w:rsidR="009C69AD" w:rsidRDefault="009C69AD" w:rsidP="00FE52F0"/>
    <w:p w14:paraId="3BC2DD37" w14:textId="77777777" w:rsidR="009C69AD" w:rsidRDefault="009C69AD" w:rsidP="00FE52F0"/>
    <w:p w14:paraId="3C96AA6C" w14:textId="77777777" w:rsidR="009C69AD" w:rsidRDefault="009C69AD" w:rsidP="00FE52F0"/>
    <w:p w14:paraId="67778CCE" w14:textId="77777777" w:rsidR="009C69AD" w:rsidRDefault="009C69AD" w:rsidP="00FE52F0"/>
    <w:p w14:paraId="6E7415C5" w14:textId="77777777" w:rsidR="009C69AD" w:rsidRDefault="009C69AD" w:rsidP="00FE52F0"/>
    <w:p w14:paraId="5FF7B136" w14:textId="77777777" w:rsidR="009C69AD" w:rsidRDefault="009C69AD" w:rsidP="00FE52F0"/>
    <w:p w14:paraId="53F75C8E" w14:textId="77777777" w:rsidR="009C69AD" w:rsidRDefault="009C69AD" w:rsidP="00FE52F0"/>
    <w:p w14:paraId="376FA190" w14:textId="77777777" w:rsidR="009C69AD" w:rsidRDefault="009C69AD" w:rsidP="00FE52F0"/>
    <w:p w14:paraId="22C704B4" w14:textId="77777777" w:rsidR="009C69AD" w:rsidRDefault="009C69AD" w:rsidP="00FE52F0"/>
    <w:p w14:paraId="178051DA" w14:textId="77777777" w:rsidR="009C69AD" w:rsidRDefault="009C69AD" w:rsidP="00FE52F0"/>
    <w:p w14:paraId="5921A91D" w14:textId="77777777" w:rsidR="009C69AD" w:rsidRDefault="009C69AD" w:rsidP="00FE52F0"/>
    <w:p w14:paraId="6E431E24" w14:textId="77777777" w:rsidR="009C69AD" w:rsidRDefault="009C69AD" w:rsidP="00FE52F0"/>
    <w:p w14:paraId="2D57DE02" w14:textId="77777777" w:rsidR="009C69AD" w:rsidRDefault="009C69AD" w:rsidP="00FE52F0"/>
    <w:p w14:paraId="7BFDD907" w14:textId="77777777" w:rsidR="009C69AD" w:rsidRDefault="009C69AD" w:rsidP="00FE52F0"/>
    <w:p w14:paraId="2EAD1847" w14:textId="77777777" w:rsidR="009C69AD" w:rsidRDefault="009C69AD" w:rsidP="00FE52F0"/>
    <w:p w14:paraId="44D61C50" w14:textId="77777777" w:rsidR="009C69AD" w:rsidRDefault="009C69AD" w:rsidP="00FE52F0"/>
    <w:p w14:paraId="5BB8F727" w14:textId="77777777" w:rsidR="004004AF" w:rsidRDefault="004004AF" w:rsidP="00FE52F0"/>
    <w:p w14:paraId="55B8F4DB" w14:textId="77777777" w:rsidR="006744AF" w:rsidRDefault="006744AF" w:rsidP="00FE52F0"/>
    <w:p w14:paraId="32CFB4FD" w14:textId="77777777" w:rsidR="00704BA6" w:rsidRDefault="00704BA6" w:rsidP="00FE52F0"/>
    <w:p w14:paraId="4695A65F" w14:textId="77777777" w:rsidR="00FE52F0" w:rsidRDefault="00FE52F0" w:rsidP="00FE52F0"/>
    <w:p w14:paraId="25179139" w14:textId="77777777" w:rsidR="009C69AD" w:rsidRDefault="009C69AD" w:rsidP="00FE52F0"/>
    <w:p w14:paraId="324F9B34" w14:textId="77777777" w:rsidR="009C69AD" w:rsidRDefault="009C69AD" w:rsidP="00FE52F0"/>
    <w:p w14:paraId="3FCF495B" w14:textId="77777777" w:rsidR="009C69AD" w:rsidRDefault="009C69AD" w:rsidP="00FE52F0"/>
    <w:p w14:paraId="5A2AF311" w14:textId="77777777" w:rsidR="009C69AD" w:rsidRDefault="009C69AD" w:rsidP="00FE52F0"/>
    <w:p w14:paraId="2B6CC8AF" w14:textId="77777777" w:rsidR="009C69AD" w:rsidRDefault="009C69AD" w:rsidP="00FE52F0"/>
    <w:p w14:paraId="1B038156" w14:textId="77777777" w:rsidR="00704BA6" w:rsidRDefault="00704BA6" w:rsidP="00FE52F0"/>
    <w:p w14:paraId="049374BD" w14:textId="77777777" w:rsidR="00704BA6" w:rsidRDefault="00704BA6" w:rsidP="00FE52F0"/>
    <w:p w14:paraId="1EA0E5D0" w14:textId="77777777" w:rsidR="00704BA6" w:rsidRDefault="00704BA6" w:rsidP="00FE52F0"/>
    <w:p w14:paraId="2C605579" w14:textId="77777777" w:rsidR="00704BA6" w:rsidRDefault="00704BA6" w:rsidP="00FE52F0"/>
    <w:p w14:paraId="78138271" w14:textId="77777777" w:rsidR="00704BA6" w:rsidRDefault="00704BA6" w:rsidP="00FE52F0"/>
    <w:p w14:paraId="3CB9D41E" w14:textId="77777777" w:rsidR="00704BA6" w:rsidRDefault="00704BA6" w:rsidP="00FE52F0"/>
    <w:p w14:paraId="12F5761C" w14:textId="77777777" w:rsidR="004F0686" w:rsidRDefault="004868A9" w:rsidP="000066F1">
      <w:pPr>
        <w:pStyle w:val="a5"/>
        <w:bidi/>
        <w:spacing w:line="360" w:lineRule="auto"/>
        <w:rPr>
          <w:rFonts w:ascii="B Nazanin"/>
          <w:sz w:val="32"/>
          <w:szCs w:val="32"/>
        </w:rPr>
      </w:pPr>
      <w:bookmarkStart w:id="32" w:name="_Toc207285294"/>
      <w:r w:rsidRPr="000066F1">
        <w:rPr>
          <w:rFonts w:ascii="B Nazanin"/>
          <w:sz w:val="32"/>
          <w:szCs w:val="32"/>
          <w:rtl/>
        </w:rPr>
        <w:t>فصل دوم</w:t>
      </w:r>
      <w:bookmarkEnd w:id="31"/>
      <w:bookmarkEnd w:id="32"/>
    </w:p>
    <w:p w14:paraId="04FC7BF0" w14:textId="77777777" w:rsidR="000066F1" w:rsidRDefault="000066F1" w:rsidP="000066F1"/>
    <w:p w14:paraId="67C8E53D" w14:textId="77777777" w:rsidR="000066F1" w:rsidRDefault="000066F1" w:rsidP="000066F1"/>
    <w:p w14:paraId="5F489C22" w14:textId="77777777" w:rsidR="000066F1" w:rsidRDefault="000066F1" w:rsidP="000066F1"/>
    <w:p w14:paraId="3B5177A6" w14:textId="77777777" w:rsidR="000066F1" w:rsidRDefault="000066F1" w:rsidP="000066F1"/>
    <w:p w14:paraId="48D06035" w14:textId="77777777" w:rsidR="000066F1" w:rsidRPr="000066F1" w:rsidRDefault="000066F1" w:rsidP="000066F1">
      <w:pPr>
        <w:rPr>
          <w:rtl/>
        </w:rPr>
      </w:pPr>
    </w:p>
    <w:p w14:paraId="6B4ABD1F" w14:textId="2D4650B7" w:rsidR="00704BA6" w:rsidRDefault="004868A9" w:rsidP="00704BA6">
      <w:pPr>
        <w:pStyle w:val="a5"/>
        <w:bidi/>
        <w:spacing w:line="360" w:lineRule="auto"/>
        <w:rPr>
          <w:rFonts w:ascii="B Nazanin"/>
          <w:sz w:val="44"/>
          <w:szCs w:val="44"/>
        </w:rPr>
      </w:pPr>
      <w:bookmarkStart w:id="33" w:name="_Toc207285295"/>
      <w:r w:rsidRPr="000066F1">
        <w:rPr>
          <w:rFonts w:ascii="B Nazanin" w:hint="cs"/>
          <w:sz w:val="44"/>
          <w:szCs w:val="44"/>
          <w:rtl/>
        </w:rPr>
        <w:t>بررسی متون</w:t>
      </w:r>
      <w:bookmarkEnd w:id="33"/>
    </w:p>
    <w:p w14:paraId="0B8528D8" w14:textId="77777777" w:rsidR="00704BA6" w:rsidRDefault="00704BA6" w:rsidP="00704BA6">
      <w:pPr>
        <w:pStyle w:val="a5"/>
        <w:bidi/>
        <w:spacing w:line="360" w:lineRule="auto"/>
        <w:rPr>
          <w:rFonts w:ascii="B Nazanin"/>
          <w:sz w:val="44"/>
          <w:szCs w:val="44"/>
        </w:rPr>
      </w:pPr>
    </w:p>
    <w:p w14:paraId="5437F57E" w14:textId="77777777" w:rsidR="00704BA6" w:rsidRDefault="00704BA6" w:rsidP="00704BA6">
      <w:pPr>
        <w:pStyle w:val="a5"/>
        <w:bidi/>
        <w:spacing w:line="360" w:lineRule="auto"/>
        <w:rPr>
          <w:rFonts w:ascii="B Nazanin"/>
          <w:sz w:val="44"/>
          <w:szCs w:val="44"/>
        </w:rPr>
      </w:pPr>
    </w:p>
    <w:p w14:paraId="002E06D4" w14:textId="77777777" w:rsidR="00704BA6" w:rsidRPr="00704BA6" w:rsidRDefault="00704BA6" w:rsidP="00704BA6">
      <w:pPr>
        <w:pStyle w:val="a5"/>
        <w:bidi/>
        <w:spacing w:line="360" w:lineRule="auto"/>
        <w:rPr>
          <w:rFonts w:asciiTheme="minorHAnsi" w:hAnsiTheme="minorHAnsi"/>
          <w:sz w:val="44"/>
          <w:szCs w:val="44"/>
        </w:rPr>
      </w:pPr>
    </w:p>
    <w:p w14:paraId="22E09B40" w14:textId="3D4346D3" w:rsidR="004F0686" w:rsidRPr="000E4145" w:rsidRDefault="000E4145" w:rsidP="000E4145">
      <w:pPr>
        <w:pStyle w:val="a6"/>
        <w:spacing w:line="360" w:lineRule="auto"/>
        <w:rPr>
          <w:rFonts w:ascii="Times New Roman" w:hAnsi="Times New Roman" w:cs="B Titr"/>
          <w:sz w:val="28"/>
          <w:rtl/>
        </w:rPr>
      </w:pPr>
      <w:bookmarkStart w:id="34" w:name="_Toc207285296"/>
      <w:r w:rsidRPr="000E4145">
        <w:rPr>
          <w:rFonts w:ascii="Times New Roman" w:hAnsi="Times New Roman" w:cs="B Titr" w:hint="cs"/>
          <w:color w:val="000000"/>
          <w:sz w:val="28"/>
          <w:rtl/>
        </w:rPr>
        <w:lastRenderedPageBreak/>
        <w:t xml:space="preserve">2-1. </w:t>
      </w:r>
      <w:r w:rsidR="004868A9" w:rsidRPr="000E4145">
        <w:rPr>
          <w:rFonts w:ascii="Times New Roman" w:hAnsi="Times New Roman" w:cs="B Titr" w:hint="cs"/>
          <w:color w:val="000000"/>
          <w:sz w:val="28"/>
          <w:rtl/>
        </w:rPr>
        <w:t>بررسی متون</w:t>
      </w:r>
      <w:bookmarkEnd w:id="34"/>
    </w:p>
    <w:p w14:paraId="1DB0AB56" w14:textId="37900F5C" w:rsidR="004F0686" w:rsidRPr="00FE52F0" w:rsidRDefault="004868A9" w:rsidP="00723948">
      <w:pPr>
        <w:spacing w:line="360" w:lineRule="auto"/>
        <w:ind w:firstLine="567"/>
        <w:rPr>
          <w:rFonts w:cs="B Nazanin"/>
          <w:rtl/>
        </w:rPr>
      </w:pPr>
      <w:bookmarkStart w:id="35" w:name="_Toc376069640"/>
      <w:r w:rsidRPr="00FE52F0">
        <w:rPr>
          <w:rFonts w:cs="B Nazanin"/>
          <w:rtl/>
        </w:rPr>
        <w:t xml:space="preserve">در </w:t>
      </w:r>
      <w:r w:rsidRPr="009B69EA">
        <w:rPr>
          <w:rFonts w:cs="B Nazanin"/>
          <w:rtl/>
        </w:rPr>
        <w:t>مطالعه لی و همکاران</w:t>
      </w:r>
      <w:r w:rsidR="00CC7CC0" w:rsidRPr="009B69EA">
        <w:rPr>
          <w:rFonts w:cs="B Nazanin" w:hint="cs"/>
          <w:rtl/>
        </w:rPr>
        <w:t xml:space="preserve"> </w:t>
      </w:r>
      <w:r w:rsidR="00CC7CC0" w:rsidRPr="009B69EA">
        <w:rPr>
          <w:rFonts w:cs="B Nazanin"/>
          <w:rtl/>
        </w:rPr>
        <w:fldChar w:fldCharType="begin" w:fldLock="1"/>
      </w:r>
      <w:r w:rsidR="00CC7CC0" w:rsidRPr="009B69EA">
        <w:rPr>
          <w:rFonts w:cs="B Nazanin"/>
        </w:rPr>
        <w:instrText>ADDIN CSL_CITATION {"citationItems":[{"id":"ITEM-1","itemData":{"DOI":"10.1007/s00701-003-0174-3","ISSN":"00016268","PMID":"14740262","abstract":"Introduction. The aim of this study was to define the impact of surgery on pituitary function in a large consecutive series of patients harbouring non-functioning pituitary adenomas. Mate rials and method. Between December 1982 and December 2000, a total of 822 patients underwent primary surgery in the authors' department. In 721 cases a complete set of endocrinological data was available. Functions of the pituitary-gonadal, pituitary-thyroid and pituitary-adrenal axes were assessed immediately before surgery and again one week, 3 months and 1 year after the operation, utilizing standardized tests and commercially available assays. Results. There was some degree of pre-operative hypopituitarism in 561 (85%) and 53 (86.3%) of the patients belonging to the transsphenoidal and the transcranial groups, respectively. Prior to transsphenoidal [transcranial] surgery, 163 (31%) [34 (55.7%)] of the patients had secondary adrenal deficiency, 463 (76.6%) [49 (89%)] had hypogonadism and 105 (19.1%) [14 (25.4%)] were hypothyroid. Preoperatively, prolactin levels were mildly elevated in 167 patients (25.3%), whereas 1 year after surgery, levels were elevated in only 5 patients. Permanent diabetes insipidus occurred in 4 patients, 2 from the transsphenoidal group (0.3%) and 2 from the transcranial group (3.2%). Following transsphenoidal surgery 110 (19.6%) of patients had normal pituitary function [versus 0% after transcranial surgery], 169 (30.1%) [6 (11.3%)] showed improvement, 274 (48.9%) [49 (73.7%)] had persistent deficits and 8 (1.4%) [8 (15%)] showed deterioration of pituitary function. Discussion. These data indicate that transsphenoidal surgery for non-functioning pituitary adenomas in expert hands is, relatively, far less detrimental to patients compared with transcranial surgery. The latter carries a much greater risk of post-operative deterioration in pituitary function.","author":[{"dropping-particle":"","family":"Nomikos","given":"Panos","non-dropping-particle":"","parse-names":false,"suffix":""},{"dropping-particle":"","family":"Ladar","given":"C.","non-dropping-particle":"","parse-names":false,"suffix":""},{"dropping-particle":"","family":"Fahlbusch","given":"R.","non-dropping-particle":"","parse-names":false,"suffix":""},{"dropping-particle":"","family":"Buchfelder","given":"M.","non-dropping-particle":"","parse-names":false,"suffix":""}],"container-title":"Acta Neurochirurgica","id":"ITEM-1","issue":"1","issued":{"date-parts":[["2004"]]},"page":"27-35","title":"Impact of primary surgery on pituitary function in patients with non-functioning pituitary adenomas - A study on 721 patients","type":"article-journal","volume":"146"},"uris":["http://www.mendeley.com/documents/?uuid=73ec4735-134e-4233-b621-4c9da616f123"]}],"mendeley":{"formattedCitation":"(25)","plainTextFormattedCitation":"(25)","previouslyFormattedCitation":"(25)"},"properties":{"noteIndex":0},"schema":"https://github.com/citation-style-language/schema/raw/master/csl-citation.json"}</w:instrText>
      </w:r>
      <w:r w:rsidR="00CC7CC0" w:rsidRPr="009B69EA">
        <w:rPr>
          <w:rFonts w:cs="B Nazanin"/>
          <w:rtl/>
        </w:rPr>
        <w:fldChar w:fldCharType="separate"/>
      </w:r>
      <w:r w:rsidR="00CC7CC0" w:rsidRPr="009B69EA">
        <w:rPr>
          <w:rFonts w:cs="B Nazanin"/>
          <w:noProof/>
        </w:rPr>
        <w:t>(</w:t>
      </w:r>
      <w:r w:rsidR="009B69EA" w:rsidRPr="009B69EA">
        <w:rPr>
          <w:rFonts w:cs="B Nazanin"/>
          <w:noProof/>
        </w:rPr>
        <w:t>36</w:t>
      </w:r>
      <w:r w:rsidR="00CC7CC0" w:rsidRPr="009B69EA">
        <w:rPr>
          <w:rFonts w:cs="B Nazanin"/>
          <w:noProof/>
        </w:rPr>
        <w:t>)</w:t>
      </w:r>
      <w:r w:rsidR="00CC7CC0" w:rsidRPr="009B69EA">
        <w:rPr>
          <w:rFonts w:cs="B Nazanin"/>
          <w:rtl/>
        </w:rPr>
        <w:fldChar w:fldCharType="end"/>
      </w:r>
      <w:r w:rsidRPr="009B69EA">
        <w:rPr>
          <w:rFonts w:cs="B Nazanin"/>
          <w:rtl/>
        </w:rPr>
        <w:t xml:space="preserve"> در سال 2016</w:t>
      </w:r>
      <w:r w:rsidRPr="00FE52F0">
        <w:rPr>
          <w:rFonts w:cs="B Nazanin"/>
          <w:rtl/>
        </w:rPr>
        <w:t xml:space="preserve"> که به بررسی میزان عود در بیماران مبتلا به آدنومای </w:t>
      </w:r>
      <w:r w:rsidR="004B2A71" w:rsidRPr="00FE52F0">
        <w:rPr>
          <w:rFonts w:cs="B Nazanin"/>
          <w:rtl/>
        </w:rPr>
        <w:t>غیر عملکردی</w:t>
      </w:r>
      <w:r w:rsidRPr="00FE52F0">
        <w:rPr>
          <w:rFonts w:cs="B Nazanin"/>
          <w:rtl/>
        </w:rPr>
        <w:t xml:space="preserve"> هیپوفیز پرداخته بود، نتایج نشان داد که از 289 بیمار که بین ژانویه 2000 و ژانویه 2012 با آدنوم هیپوفیز </w:t>
      </w:r>
      <w:r w:rsidR="004B2A71" w:rsidRPr="00FE52F0">
        <w:rPr>
          <w:rFonts w:cs="B Nazanin"/>
          <w:rtl/>
        </w:rPr>
        <w:t>غیر عملکردی</w:t>
      </w:r>
      <w:r w:rsidRPr="00FE52F0">
        <w:rPr>
          <w:rFonts w:cs="B Nazanin"/>
          <w:rtl/>
        </w:rPr>
        <w:t xml:space="preserve"> مراجعه کرده بودند و حداقل یک سال برای این مطالعه گذشته</w:t>
      </w:r>
      <w:r w:rsidR="00F95584" w:rsidRPr="00FE52F0">
        <w:rPr>
          <w:rFonts w:cs="B Nazanin" w:hint="cs"/>
          <w:rtl/>
        </w:rPr>
        <w:t>‌</w:t>
      </w:r>
      <w:r w:rsidRPr="00FE52F0">
        <w:rPr>
          <w:rFonts w:cs="B Nazanin"/>
          <w:rtl/>
        </w:rPr>
        <w:t>نگر پیگیری شده بودند، 152 نفر مرد و 137 نفر زن، با میانگین سنی 51 سال (محدوده 79/15 سال) و میانگین پیگیری چهار سال (محدوده 6/12/1 سال) بررسی شدند. از تومورها، 193 مورد به طور کامل برداشته شدند</w:t>
      </w:r>
      <w:r w:rsidR="00F95584" w:rsidRPr="00FE52F0">
        <w:rPr>
          <w:rFonts w:cs="B Nazanin" w:hint="cs"/>
          <w:rtl/>
        </w:rPr>
        <w:t>.</w:t>
      </w:r>
      <w:r w:rsidRPr="00FE52F0">
        <w:rPr>
          <w:rFonts w:cs="B Nazanin"/>
          <w:rtl/>
        </w:rPr>
        <w:t xml:space="preserve"> 53 مورد تقریباً به طور کامل برداشته شدند و 43 مورد به صورت ساب توتال برداشته شدند. وسعت رزکسیون و رادیوتراپی کمکی هر دو از نظر آماری فاکتورهای پیش آگهی معنی</w:t>
      </w:r>
      <w:r w:rsidR="00F95584" w:rsidRPr="00FE52F0">
        <w:rPr>
          <w:rFonts w:cs="B Nazanin" w:hint="cs"/>
          <w:rtl/>
        </w:rPr>
        <w:t>‌</w:t>
      </w:r>
      <w:r w:rsidRPr="00FE52F0">
        <w:rPr>
          <w:rFonts w:cs="B Nazanin"/>
          <w:rtl/>
        </w:rPr>
        <w:t>دار عود بودند. ایمونوهیستوشیمی نمونه</w:t>
      </w:r>
      <w:r w:rsidR="00F95584" w:rsidRPr="00FE52F0">
        <w:rPr>
          <w:rFonts w:cs="B Nazanin" w:hint="cs"/>
          <w:rtl/>
        </w:rPr>
        <w:t>‌</w:t>
      </w:r>
      <w:r w:rsidRPr="00FE52F0">
        <w:rPr>
          <w:rFonts w:cs="B Nazanin"/>
          <w:rtl/>
        </w:rPr>
        <w:t>های تومور نتایج ثابتی به همراه نداشت.</w:t>
      </w:r>
    </w:p>
    <w:p w14:paraId="0DEC8A8D" w14:textId="23A056EC" w:rsidR="00372F7F" w:rsidRPr="00FE52F0" w:rsidRDefault="004868A9" w:rsidP="00723948">
      <w:pPr>
        <w:spacing w:line="360" w:lineRule="auto"/>
        <w:ind w:firstLine="567"/>
        <w:rPr>
          <w:rFonts w:cs="B Nazanin"/>
          <w:rtl/>
        </w:rPr>
      </w:pPr>
      <w:r w:rsidRPr="009B69EA">
        <w:rPr>
          <w:rFonts w:cs="B Nazanin" w:hint="eastAsia"/>
          <w:rtl/>
        </w:rPr>
        <w:t>در مطالعه دیوید پن و همکاران</w:t>
      </w:r>
      <w:r w:rsidR="00F95584" w:rsidRPr="009B69EA">
        <w:rPr>
          <w:rFonts w:cs="B Nazanin" w:hint="cs"/>
          <w:rtl/>
        </w:rPr>
        <w:t xml:space="preserve"> </w:t>
      </w:r>
      <w:r w:rsidR="00CC7CC0" w:rsidRPr="009B69EA">
        <w:rPr>
          <w:rFonts w:cs="B Nazanin"/>
          <w:rtl/>
        </w:rPr>
        <w:fldChar w:fldCharType="begin" w:fldLock="1"/>
      </w:r>
      <w:r w:rsidR="00CC7CC0" w:rsidRPr="009B69EA">
        <w:rPr>
          <w:rFonts w:cs="B Nazanin"/>
        </w:rPr>
        <w:instrText>ADDIN CSL_CITATION {"citationItems":[{"id":"ITEM-1","itemData":{"DOI":"10.1007/s12020-023-03400-z","ISSN":"15590100","PMID":"37222882","abstract":"Purpose: Transsphenoidal surgery for non-functioning pituitary adenomas (NFPAs) can alter pituitary function. We assessed the rates of improvement and deterioration of pituitary function by axis and searched for predictive factors of these outcomes. Methods: We reviewed consecutive medical files from patients having had transsphenoidal surgery for NFPA between 2004 and 2018. Pituitary functions and MRI imaging were analyzed prior and after surgery. The occurrence of recovery and new deficit were documented per axis. Prognostic factors of hormonal recovery and new deficits were searched. Results: Among 137 patients analyzed, median tumor size of the NFPA was 24.8 mm and 58.4% of patients presented visual impairment. Before surgery, 91 patients (67%) had at least one abnormal pituitary axis (hypogonadism: 62.4%; hypothyroidism: 41%, adrenal insufficiency: 30.8%, growth hormone deficiency: 29.9%; increased prolactin: 50.8%). Following surgery, the recovery rate of pituitary deficiency of one axis or more was 46% and the rate of new pituitary deficiency was 10%. Rates of LH-FSH, TSH, ACTH and GH deficiency recovery were 35.7%, 30.4%, 15.4%, and 45.5% respectively. Rates of new LH-FSH, TSH, ACTH and GH deficiencies were 8.3%, 1.6%, 9.2% and 5.1% respectively. Altogether, 24.6% of patients had a global pituitary function improvement and only 7% had pituitary function worsening after surgery. Male patients and patients with hyperprolactinemia upon diagnosis were more likely to experience pituitary function recovery. No prognostic factors for the risk of new deficiencies were identified. Conclusion: In a real-life cohort of patients with NFPAs, recovery of hypopituitarism after surgery is more frequent than the occurrence of new deficiencies. Hence, hypopituitarism could be considered a relative indication for surgery in patients with NFPAs.","author":[{"dropping-particle":"","family":"Mavromati","given":"Maria","non-dropping-particle":"","parse-names":false,"suffix":""},{"dropping-particle":"","family":"Mavrakanas","given":"Thomas","non-dropping-particle":"","parse-names":false,"suffix":""},{"dropping-particle":"","family":"Jornayvaz","given":"François R.","non-dropping-particle":"","parse-names":false,"suffix":""},{"dropping-particle":"","family":"Schaller","given":"Karl","non-dropping-particle":"","parse-names":false,"suffix":""},{"dropping-particle":"","family":"Fitsiori","given":"Aikaterini","non-dropping-particle":"","parse-names":false,"suffix":""},{"dropping-particle":"","family":"Vargas","given":"Maria I.","non-dropping-particle":"","parse-names":false,"suffix":""},{"dropping-particle":"","family":"Lobrinus","given":"Johannes A.","non-dropping-particle":"","parse-names":false,"suffix":""},{"dropping-particle":"","family":"Merkler","given":"Doron","non-dropping-particle":"","parse-names":false,"suffix":""},{"dropping-particle":"","family":"Egervari","given":"Kristof","non-dropping-particle":"","parse-names":false,"suffix":""},{"dropping-particle":"","family":"Philippe","given":"Jacques","non-dropping-particle":"","parse-names":false,"suffix":""},{"dropping-particle":"","family":"Leboulleux","given":"Sophie","non-dropping-particle":"","parse-names":false,"suffix":""},{"dropping-particle":"","family":"Momjian","given":"Shahan","non-dropping-particle":"","parse-names":false,"suffix":""}],"container-title":"Endocrine","id":"ITEM-1","issue":"2","issued":{"date-parts":[["2023"]]},"page":"340-348","publisher":"Springer US","title":"The impact of transsphenoidal surgery on pituitary function in patients with non-functioning macroadenomas","type":"article-journal","volume":"81"},"uris":["http://www.mendeley.com/documents/?uuid=d9c9a12b-4f41-45ce-a509-69fec7a94ec4"]}],"mendeley":{"formattedCitation":"(26)","plainTextFormattedCitation":"(26)","previouslyFormattedCitation":"(26)"},"properties":{"noteIndex":0},"schema":"https://github.com/citation-style-language/schema/raw/master/csl-citation.json"}</w:instrText>
      </w:r>
      <w:r w:rsidR="00CC7CC0" w:rsidRPr="009B69EA">
        <w:rPr>
          <w:rFonts w:cs="B Nazanin"/>
          <w:rtl/>
        </w:rPr>
        <w:fldChar w:fldCharType="separate"/>
      </w:r>
      <w:r w:rsidR="00CC7CC0" w:rsidRPr="009B69EA">
        <w:rPr>
          <w:rFonts w:cs="B Nazanin"/>
          <w:noProof/>
        </w:rPr>
        <w:t>(</w:t>
      </w:r>
      <w:r w:rsidR="009B69EA" w:rsidRPr="009B69EA">
        <w:rPr>
          <w:rFonts w:cs="B Nazanin"/>
          <w:noProof/>
        </w:rPr>
        <w:t>37</w:t>
      </w:r>
      <w:r w:rsidR="00CC7CC0" w:rsidRPr="009B69EA">
        <w:rPr>
          <w:rFonts w:cs="B Nazanin"/>
          <w:noProof/>
        </w:rPr>
        <w:t>)</w:t>
      </w:r>
      <w:r w:rsidR="00CC7CC0" w:rsidRPr="009B69EA">
        <w:rPr>
          <w:rFonts w:cs="B Nazanin"/>
          <w:rtl/>
        </w:rPr>
        <w:fldChar w:fldCharType="end"/>
      </w:r>
      <w:r w:rsidRPr="009B69EA">
        <w:rPr>
          <w:rFonts w:cs="B Nazanin" w:hint="eastAsia"/>
          <w:rtl/>
        </w:rPr>
        <w:t>، که به</w:t>
      </w:r>
      <w:r w:rsidRPr="00FE52F0">
        <w:rPr>
          <w:rFonts w:cs="B Nazanin" w:hint="eastAsia"/>
          <w:rtl/>
        </w:rPr>
        <w:t xml:space="preserve"> بررسی 281 بیمار مبتلا به </w:t>
      </w:r>
      <w:r w:rsidRPr="00FE52F0">
        <w:rPr>
          <w:rFonts w:cs="B Nazanin"/>
        </w:rPr>
        <w:t>NFPA</w:t>
      </w:r>
      <w:r w:rsidRPr="00FE52F0">
        <w:rPr>
          <w:rFonts w:cs="B Nazanin"/>
          <w:rtl/>
        </w:rPr>
        <w:t>، که تحت 292 روش ترانس اسفنوئیدال بین سال‌های 2008 و 2017 قرار گرفتند، پرداخته بود. نتایج نشان داد که 89.7 درصد از بیماران مبتلا به سردرد قبل از عمل بهبودی را گزارش کردند و 5.6 درصد سردرد ثابت و 70.1 درصد بیمارانی که با اختلالات بینایی مراجعه کردند، بهبود یافتند و مابقی دید پایدار داشتند. هیچ بیمار در هر دو گروه سردرد یا بینایی، بدتر شدن علائم قبل از عمل را در پیگیری طولانی مدت تجربه نکرد.</w:t>
      </w:r>
    </w:p>
    <w:p w14:paraId="1564C639" w14:textId="729C0CFA" w:rsidR="004F0686" w:rsidRPr="00FE52F0" w:rsidRDefault="004868A9" w:rsidP="00723948">
      <w:pPr>
        <w:spacing w:line="360" w:lineRule="auto"/>
        <w:ind w:firstLine="567"/>
        <w:rPr>
          <w:rFonts w:cs="B Nazanin"/>
          <w:rtl/>
        </w:rPr>
      </w:pPr>
      <w:r w:rsidRPr="009B69EA">
        <w:rPr>
          <w:rFonts w:cs="B Nazanin" w:hint="eastAsia"/>
          <w:color w:val="000000"/>
          <w:rtl/>
        </w:rPr>
        <w:t xml:space="preserve">در سال 2018 در مطالعه یو و همکاران </w:t>
      </w:r>
      <w:r w:rsidR="00CC7CC0" w:rsidRPr="009B69EA">
        <w:rPr>
          <w:rFonts w:cs="B Nazanin"/>
          <w:color w:val="000000"/>
          <w:rtl/>
        </w:rPr>
        <w:fldChar w:fldCharType="begin" w:fldLock="1"/>
      </w:r>
      <w:r w:rsidR="00CC7CC0" w:rsidRPr="009B69EA">
        <w:rPr>
          <w:rFonts w:cs="B Nazanin"/>
          <w:color w:val="000000"/>
        </w:rPr>
        <w:instrText>ADDIN CSL_CITATION {"citationItems":[{"id":"ITEM-1","itemData":{"DOI":"10.36290/VNL.2023.077","ISSN":"18017592","PMID":"30725655","abstract":"Subclinical hypothyroidism is a relatively common condition characterized by elevated serum TSH levels, but normal free thyroxine levels. The risks associated with subclinical hypothyroidism are less severe compared to those with overt hypothyroidism, making it essential to carefully select patients who would benefit from the treatment. Factors such as the patient´s age, comorbidities, symptoms, and TSH concentration need to be considered in this selections proces. The therapy, if required, consists of levothyroxine substitution with carefull dose titration to avoid overtreatment. The goal is to normalize TSH levels. Untreated patients should be folowed up accordingly to their risk factors mainly the risk of progression to overt hypothyroidism. Aproach to each patient should be individulized and flexible.","author":[{"dropping-particle":"","family":"Drugda","given":"Jan","non-dropping-particle":"","parse-names":false,"suffix":""},{"dropping-particle":"","family":"Čáp","given":"Jan","non-dropping-particle":"","parse-names":false,"suffix":""},{"dropping-particle":"","family":"Gabalec","given":"Filip","non-dropping-particle":"","parse-names":false,"suffix":""}],"container-title":"Vnitrni Lekarstvi","id":"ITEM-1","issue":"6","issued":{"date-parts":[["2023"]]},"page":"394-396","title":"Subclinical hypothyroidism","type":"article-journal","volume":"69"},"uris":["http://www.mendeley.com/documents/?uuid=72a87734-a58d-4315-9461-dbc75f195afa"]}],"mendeley":{"formattedCitation":"(27)","plainTextFormattedCitation":"(27)","previouslyFormattedCitation":"(27)"},"properties":{"noteIndex":0},"schema":"https://github.com/citation-style-language/schema/raw/master/csl-citation.json"}</w:instrText>
      </w:r>
      <w:r w:rsidR="00CC7CC0" w:rsidRPr="009B69EA">
        <w:rPr>
          <w:rFonts w:cs="B Nazanin"/>
          <w:color w:val="000000"/>
          <w:rtl/>
        </w:rPr>
        <w:fldChar w:fldCharType="separate"/>
      </w:r>
      <w:r w:rsidR="00CC7CC0" w:rsidRPr="009B69EA">
        <w:rPr>
          <w:rFonts w:cs="B Nazanin"/>
          <w:noProof/>
          <w:color w:val="000000"/>
        </w:rPr>
        <w:t>(</w:t>
      </w:r>
      <w:r w:rsidR="009B69EA" w:rsidRPr="009B69EA">
        <w:rPr>
          <w:rFonts w:cs="B Nazanin"/>
          <w:noProof/>
          <w:color w:val="000000"/>
        </w:rPr>
        <w:t>38</w:t>
      </w:r>
      <w:r w:rsidR="00CC7CC0" w:rsidRPr="009B69EA">
        <w:rPr>
          <w:rFonts w:cs="B Nazanin"/>
          <w:noProof/>
          <w:color w:val="000000"/>
        </w:rPr>
        <w:t>)</w:t>
      </w:r>
      <w:r w:rsidR="00CC7CC0" w:rsidRPr="009B69EA">
        <w:rPr>
          <w:rFonts w:cs="B Nazanin"/>
          <w:color w:val="000000"/>
          <w:rtl/>
        </w:rPr>
        <w:fldChar w:fldCharType="end"/>
      </w:r>
      <w:r w:rsidR="00372F7F" w:rsidRPr="009B69EA">
        <w:rPr>
          <w:rFonts w:cs="B Nazanin" w:hint="cs"/>
          <w:color w:val="000000"/>
          <w:rtl/>
          <w:lang w:bidi="fa-IR"/>
        </w:rPr>
        <w:t>،</w:t>
      </w:r>
      <w:r w:rsidRPr="00FE52F0">
        <w:rPr>
          <w:rFonts w:cs="B Nazanin" w:hint="eastAsia"/>
          <w:color w:val="000000"/>
          <w:rtl/>
        </w:rPr>
        <w:t xml:space="preserve"> نتایج جراحی ترانس اسفنوئیدال آندوسکوپی و میکروسکوپی بر روی </w:t>
      </w:r>
      <w:r w:rsidR="004B2A71" w:rsidRPr="00FE52F0">
        <w:rPr>
          <w:rFonts w:cs="B Nazanin" w:hint="eastAsia"/>
          <w:color w:val="000000"/>
          <w:rtl/>
        </w:rPr>
        <w:t xml:space="preserve">آدنوم‌های </w:t>
      </w:r>
      <w:r w:rsidRPr="00FE52F0">
        <w:rPr>
          <w:rFonts w:cs="B Nazanin" w:hint="eastAsia"/>
          <w:color w:val="000000"/>
          <w:rtl/>
        </w:rPr>
        <w:t>هیپوفیز غیرعملکرد به صورت مروری منظم و متاآنالیز بررسی شد. جستجوی نهایی</w:t>
      </w:r>
      <w:r w:rsidR="00D274E1" w:rsidRPr="00FE52F0">
        <w:rPr>
          <w:rFonts w:cs="B Nazanin" w:hint="cs"/>
          <w:color w:val="000000"/>
          <w:rtl/>
          <w:lang w:bidi="fa-IR"/>
        </w:rPr>
        <w:t>،</w:t>
      </w:r>
      <w:r w:rsidRPr="00FE52F0">
        <w:rPr>
          <w:rFonts w:cs="B Nazanin" w:hint="eastAsia"/>
          <w:color w:val="000000"/>
          <w:rtl/>
        </w:rPr>
        <w:t xml:space="preserve"> 19</w:t>
      </w:r>
      <w:r w:rsidR="00D274E1" w:rsidRPr="00FE52F0">
        <w:rPr>
          <w:rFonts w:cs="B Nazanin" w:hint="cs"/>
          <w:color w:val="000000"/>
          <w:rtl/>
        </w:rPr>
        <w:t xml:space="preserve"> </w:t>
      </w:r>
      <w:r w:rsidRPr="00FE52F0">
        <w:rPr>
          <w:rFonts w:cs="B Nazanin" w:hint="eastAsia"/>
          <w:color w:val="000000"/>
          <w:rtl/>
        </w:rPr>
        <w:t xml:space="preserve">مطالعه واجد شرایط را به همراه داشت که 3847 بیمار را ثبت کردند که 389 مورد از </w:t>
      </w:r>
      <w:r w:rsidR="004B2A71" w:rsidRPr="00FE52F0">
        <w:rPr>
          <w:rFonts w:cs="B Nazanin" w:hint="eastAsia"/>
          <w:color w:val="000000"/>
          <w:rtl/>
        </w:rPr>
        <w:t xml:space="preserve">آن‌ها </w:t>
      </w:r>
      <w:r w:rsidRPr="00FE52F0">
        <w:rPr>
          <w:rFonts w:cs="B Nazanin" w:hint="eastAsia"/>
          <w:color w:val="000000"/>
          <w:rtl/>
        </w:rPr>
        <w:t>با رویکرد میکروسکوپی و 3458 مورد با رویکرد آندوسکوپی قرار گرفتند. در مورد پیامدهای مرحله اولیه، میزان برداشتن تومور ناخالص در گروه آندوسکوپی به طور قابل توجهی بالاتر از گروه میکروسکوپی بود (73</w:t>
      </w:r>
      <w:r w:rsidRPr="00FE52F0">
        <w:rPr>
          <w:rFonts w:ascii="Arial" w:hAnsi="Arial" w:cs="Arial" w:hint="cs"/>
          <w:color w:val="000000"/>
          <w:rtl/>
        </w:rPr>
        <w:t>٪</w:t>
      </w:r>
      <w:r w:rsidRPr="00FE52F0">
        <w:rPr>
          <w:rFonts w:cs="B Nazanin"/>
          <w:color w:val="000000"/>
          <w:rtl/>
        </w:rPr>
        <w:t xml:space="preserve"> در مقابل 60</w:t>
      </w:r>
      <w:r w:rsidRPr="00FE52F0">
        <w:rPr>
          <w:rFonts w:ascii="Arial" w:hAnsi="Arial" w:cs="Arial" w:hint="cs"/>
          <w:color w:val="000000"/>
          <w:rtl/>
        </w:rPr>
        <w:t>٪</w:t>
      </w:r>
      <w:r w:rsidRPr="00FE52F0">
        <w:rPr>
          <w:rFonts w:cs="B Nazanin" w:hint="cs"/>
          <w:color w:val="000000"/>
          <w:rtl/>
        </w:rPr>
        <w:t xml:space="preserve">، </w:t>
      </w:r>
      <w:r w:rsidRPr="00FE52F0">
        <w:rPr>
          <w:rFonts w:cs="B Nazanin"/>
          <w:color w:val="000000"/>
        </w:rPr>
        <w:t>P &lt;0.001</w:t>
      </w:r>
      <w:r w:rsidRPr="00FE52F0">
        <w:rPr>
          <w:rFonts w:cs="B Nazanin"/>
          <w:color w:val="000000"/>
          <w:rtl/>
        </w:rPr>
        <w:t xml:space="preserve">). در همین حال، روش آندوسکوپی در هیپوپیتاریسم پس از عمل (63 درصد در مقابل 65 درصد، </w:t>
      </w:r>
      <w:r w:rsidRPr="00FE52F0">
        <w:rPr>
          <w:rFonts w:cs="B Nazanin"/>
          <w:color w:val="000000"/>
        </w:rPr>
        <w:t>P &lt;0.001</w:t>
      </w:r>
      <w:r w:rsidRPr="00FE52F0">
        <w:rPr>
          <w:rFonts w:cs="B Nazanin"/>
          <w:color w:val="000000"/>
          <w:rtl/>
        </w:rPr>
        <w:t>) و نشت</w:t>
      </w:r>
      <w:r w:rsidRPr="00FE52F0">
        <w:rPr>
          <w:rFonts w:cs="B Nazanin"/>
          <w:color w:val="000000"/>
        </w:rPr>
        <w:t xml:space="preserve">CSF </w:t>
      </w:r>
      <w:r w:rsidRPr="00FE52F0">
        <w:rPr>
          <w:rFonts w:cs="B Nazanin" w:hint="cs"/>
          <w:color w:val="000000"/>
          <w:rtl/>
        </w:rPr>
        <w:t xml:space="preserve"> </w:t>
      </w:r>
      <w:r w:rsidR="00D274E1" w:rsidRPr="00FE52F0">
        <w:rPr>
          <w:rFonts w:cs="B Nazanin" w:hint="cs"/>
          <w:color w:val="000000"/>
          <w:rtl/>
        </w:rPr>
        <w:t>(</w:t>
      </w:r>
      <w:r w:rsidRPr="00FE52F0">
        <w:rPr>
          <w:rFonts w:ascii="Arial" w:hAnsi="Arial" w:cs="Arial" w:hint="cs"/>
          <w:color w:val="000000"/>
          <w:rtl/>
        </w:rPr>
        <w:t>٪</w:t>
      </w:r>
      <w:r w:rsidRPr="00FE52F0">
        <w:rPr>
          <w:rFonts w:cs="B Nazanin"/>
          <w:color w:val="000000"/>
          <w:rtl/>
        </w:rPr>
        <w:t xml:space="preserve">3 در مقابل </w:t>
      </w:r>
      <w:r w:rsidRPr="00FE52F0">
        <w:rPr>
          <w:rFonts w:ascii="Arial" w:hAnsi="Arial" w:cs="Arial" w:hint="cs"/>
          <w:color w:val="000000"/>
          <w:rtl/>
        </w:rPr>
        <w:t>٪</w:t>
      </w:r>
      <w:r w:rsidRPr="00FE52F0">
        <w:rPr>
          <w:rFonts w:cs="B Nazanin" w:hint="cs"/>
          <w:color w:val="000000"/>
          <w:rtl/>
        </w:rPr>
        <w:t xml:space="preserve">7 ، </w:t>
      </w:r>
      <w:r w:rsidRPr="00FE52F0">
        <w:rPr>
          <w:rFonts w:cs="B Nazanin"/>
          <w:color w:val="000000"/>
        </w:rPr>
        <w:t>P &lt;0.001</w:t>
      </w:r>
      <w:r w:rsidRPr="00FE52F0">
        <w:rPr>
          <w:rFonts w:cs="B Nazanin"/>
          <w:color w:val="000000"/>
          <w:rtl/>
        </w:rPr>
        <w:t xml:space="preserve">) اولویت را نسبت به میکروسکوپ نشان داد. برای نتایج بلند مدت، میزان بهبود بینایی در گروه آندوسکوپی </w:t>
      </w:r>
      <w:r w:rsidRPr="00FE52F0">
        <w:rPr>
          <w:rFonts w:cs="B Nazanin"/>
          <w:color w:val="000000"/>
          <w:rtl/>
        </w:rPr>
        <w:lastRenderedPageBreak/>
        <w:t>بیشتر از گروه میکروسکوپی بود (77</w:t>
      </w:r>
      <w:r w:rsidRPr="00FE52F0">
        <w:rPr>
          <w:rFonts w:ascii="Arial" w:hAnsi="Arial" w:cs="Arial" w:hint="cs"/>
          <w:color w:val="000000"/>
          <w:rtl/>
        </w:rPr>
        <w:t>٪</w:t>
      </w:r>
      <w:r w:rsidRPr="00FE52F0">
        <w:rPr>
          <w:rFonts w:cs="B Nazanin"/>
          <w:color w:val="000000"/>
          <w:rtl/>
        </w:rPr>
        <w:t xml:space="preserve"> در مقابل 50</w:t>
      </w:r>
      <w:r w:rsidRPr="00FE52F0">
        <w:rPr>
          <w:rFonts w:ascii="Arial" w:hAnsi="Arial" w:cs="Arial" w:hint="cs"/>
          <w:color w:val="000000"/>
          <w:rtl/>
        </w:rPr>
        <w:t>٪</w:t>
      </w:r>
      <w:r w:rsidRPr="00FE52F0">
        <w:rPr>
          <w:rFonts w:cs="B Nazanin" w:hint="cs"/>
          <w:color w:val="000000"/>
          <w:rtl/>
        </w:rPr>
        <w:t xml:space="preserve">، </w:t>
      </w:r>
      <w:r w:rsidRPr="00FE52F0">
        <w:rPr>
          <w:rFonts w:cs="B Nazanin"/>
          <w:color w:val="000000"/>
        </w:rPr>
        <w:t>P &lt;0.001</w:t>
      </w:r>
      <w:r w:rsidRPr="00FE52F0">
        <w:rPr>
          <w:rFonts w:cs="B Nazanin"/>
          <w:color w:val="000000"/>
          <w:rtl/>
        </w:rPr>
        <w:t>)</w:t>
      </w:r>
      <w:r w:rsidR="00D274E1" w:rsidRPr="00FE52F0">
        <w:rPr>
          <w:rFonts w:cs="B Nazanin" w:hint="cs"/>
          <w:color w:val="000000"/>
          <w:rtl/>
        </w:rPr>
        <w:t>؛</w:t>
      </w:r>
      <w:r w:rsidRPr="00FE52F0">
        <w:rPr>
          <w:rFonts w:cs="B Nazanin"/>
          <w:color w:val="000000"/>
          <w:rtl/>
        </w:rPr>
        <w:t xml:space="preserve"> اما از نظر میزان ابتلا به دیابت بی</w:t>
      </w:r>
      <w:r w:rsidR="00D274E1" w:rsidRPr="00FE52F0">
        <w:rPr>
          <w:rFonts w:cs="B Nazanin" w:hint="cs"/>
          <w:color w:val="000000"/>
          <w:rtl/>
        </w:rPr>
        <w:t>‌</w:t>
      </w:r>
      <w:r w:rsidRPr="00FE52F0">
        <w:rPr>
          <w:rFonts w:cs="B Nazanin"/>
          <w:color w:val="000000"/>
          <w:rtl/>
        </w:rPr>
        <w:t>مزه دائمی و مننژیت بین گروه</w:t>
      </w:r>
      <w:r w:rsidR="00D274E1" w:rsidRPr="00FE52F0">
        <w:rPr>
          <w:rFonts w:cs="B Nazanin" w:hint="cs"/>
          <w:color w:val="000000"/>
          <w:rtl/>
        </w:rPr>
        <w:t>‌</w:t>
      </w:r>
      <w:r w:rsidRPr="00FE52F0">
        <w:rPr>
          <w:rFonts w:cs="B Nazanin"/>
          <w:color w:val="000000"/>
          <w:rtl/>
        </w:rPr>
        <w:t>ها تفاوت معنی</w:t>
      </w:r>
      <w:r w:rsidR="00D274E1" w:rsidRPr="00FE52F0">
        <w:rPr>
          <w:rFonts w:cs="B Nazanin" w:hint="cs"/>
          <w:color w:val="000000"/>
          <w:rtl/>
        </w:rPr>
        <w:t>‌</w:t>
      </w:r>
      <w:r w:rsidRPr="00FE52F0">
        <w:rPr>
          <w:rFonts w:cs="B Nazanin"/>
          <w:color w:val="000000"/>
          <w:rtl/>
        </w:rPr>
        <w:t xml:space="preserve">داری وجود نداشت. رویکرد آندوسکوپی ممکن است با نرخ بالاتر حرکت تومور درشت و خطر کمتر عوارض بعد از عمل برای درمان آدنوم هیپوفیز </w:t>
      </w:r>
      <w:r w:rsidR="004B2A71" w:rsidRPr="00FE52F0">
        <w:rPr>
          <w:rFonts w:cs="B Nazanin"/>
          <w:color w:val="000000"/>
          <w:rtl/>
        </w:rPr>
        <w:t>غیر عملکردی</w:t>
      </w:r>
      <w:r w:rsidRPr="00FE52F0">
        <w:rPr>
          <w:rFonts w:cs="B Nazanin"/>
          <w:color w:val="000000"/>
          <w:rtl/>
        </w:rPr>
        <w:t xml:space="preserve"> در مقایسه با رویکرد میکروسکوپی همراه باشد. </w:t>
      </w:r>
    </w:p>
    <w:p w14:paraId="56152BE2" w14:textId="6EF394AE" w:rsidR="004F0686" w:rsidRPr="00FE52F0" w:rsidRDefault="004868A9" w:rsidP="00723948">
      <w:pPr>
        <w:spacing w:line="360" w:lineRule="auto"/>
        <w:ind w:firstLine="567"/>
        <w:rPr>
          <w:rFonts w:cs="B Nazanin"/>
          <w:rtl/>
        </w:rPr>
      </w:pPr>
      <w:r w:rsidRPr="009B69EA">
        <w:rPr>
          <w:rFonts w:cs="B Nazanin" w:hint="eastAsia"/>
          <w:color w:val="000000"/>
          <w:rtl/>
        </w:rPr>
        <w:t xml:space="preserve">در مطالعه اسپوزیتو و همکاران </w:t>
      </w:r>
      <w:r w:rsidR="00CC7CC0" w:rsidRPr="009B69EA">
        <w:rPr>
          <w:rFonts w:cs="B Nazanin"/>
          <w:color w:val="000000"/>
          <w:rtl/>
        </w:rPr>
        <w:fldChar w:fldCharType="begin" w:fldLock="1"/>
      </w:r>
      <w:r w:rsidR="00CC7CC0" w:rsidRPr="009B69EA">
        <w:rPr>
          <w:rFonts w:cs="B Nazanin"/>
          <w:color w:val="000000"/>
        </w:rPr>
        <w:instrText>ADDIN CSL_CITATION {"citationItems":[{"id":"ITEM-1","itemData":{"ISSN":"0003-9926 (Print)","PMID":"4026469","abstract":"In an unselected population of elderly (over age 60 years) men and women (the  original cohort of the Framingham Study), the prevalence of thyroid deficiency, evidenced by a clearly elevated serum thyrotropin (TSH) level (greater than 10 microU/mL), was 4.4%. Women had thyroid deficiency (5.9%) more often than men (2.3%). Of those with clearly elevated serum TSH levels, only 39% had low serum thyroxine (T4) levels; the remainder had serum T4 levels in the lower half of the normal range. Others (5.9%) had a slightly elevated serum TSH level (5 to 10 microU/mL); their status was not clear, but more (12.7%) had low T4 levels than expected. The level of serum T4 was not a sensitive measure of thyroid deficiency nor was routine examination by a physician, even when the patient's background contained a clue to a possible thyroid problem. An elevated serum TSH level was a sensitive marker of thyroid deficiency in the elderly and was often the only way to detect it. Further studies are needed to determine the relationship of thyroid deficiency to cognitive and cardiovascular function in older persons.","author":[{"dropping-particle":"","family":"Sawin","given":"C T","non-dropping-particle":"","parse-names":false,"suffix":""},{"dropping-particle":"","family":"Castelli","given":"W P","non-dropping-particle":"","parse-names":false,"suffix":""},{"dropping-particle":"","family":"Hershman","given":"J M","non-dropping-particle":"","parse-names":false,"suffix":""},{"dropping-particle":"","family":"McNamara","given":"P","non-dropping-particle":"","parse-names":false,"suffix":""},{"dropping-particle":"","family":"Bacharach","given":"P","non-dropping-particle":"","parse-names":false,"suffix":""}],"container-title":"Archives of internal medicine","id":"ITEM-1","issue":"8","issued":{"date-parts":[["1985","8"]]},"language":"eng","page":"1386-1388","publisher-place":"United States","title":"The aging thyroid. Thyroid deficiency in the Framingham Study.","type":"article-journal","volume":"145"},"uris":["http://www.mendeley.com/documents/?uuid=551b4b5f-63d3-4523-abb9-5b893dfc301e"]}],"mendeley":{"formattedCitation":"(28)","plainTextFormattedCitation":"(28)","previouslyFormattedCitation":"(28)"},"properties":{"noteIndex":0},"schema":"https://github.com/citation-style-language/schema/raw/master/csl-citation.json"}</w:instrText>
      </w:r>
      <w:r w:rsidR="00CC7CC0" w:rsidRPr="009B69EA">
        <w:rPr>
          <w:rFonts w:cs="B Nazanin"/>
          <w:color w:val="000000"/>
          <w:rtl/>
        </w:rPr>
        <w:fldChar w:fldCharType="separate"/>
      </w:r>
      <w:r w:rsidR="00CC7CC0" w:rsidRPr="009B69EA">
        <w:rPr>
          <w:rFonts w:cs="B Nazanin"/>
          <w:noProof/>
          <w:color w:val="000000"/>
        </w:rPr>
        <w:t>(</w:t>
      </w:r>
      <w:r w:rsidR="009B69EA" w:rsidRPr="009B69EA">
        <w:rPr>
          <w:rFonts w:cs="B Nazanin"/>
          <w:noProof/>
          <w:color w:val="000000"/>
        </w:rPr>
        <w:t>39</w:t>
      </w:r>
      <w:r w:rsidR="00CC7CC0" w:rsidRPr="009B69EA">
        <w:rPr>
          <w:rFonts w:cs="B Nazanin"/>
          <w:noProof/>
          <w:color w:val="000000"/>
        </w:rPr>
        <w:t>)</w:t>
      </w:r>
      <w:r w:rsidR="00CC7CC0" w:rsidRPr="009B69EA">
        <w:rPr>
          <w:rFonts w:cs="B Nazanin"/>
          <w:color w:val="000000"/>
          <w:rtl/>
        </w:rPr>
        <w:fldChar w:fldCharType="end"/>
      </w:r>
      <w:r w:rsidRPr="009B69EA">
        <w:rPr>
          <w:rFonts w:cs="B Nazanin" w:hint="eastAsia"/>
          <w:color w:val="000000"/>
          <w:rtl/>
        </w:rPr>
        <w:t xml:space="preserve"> در سال</w:t>
      </w:r>
      <w:r w:rsidRPr="00FE52F0">
        <w:rPr>
          <w:rFonts w:cs="B Nazanin" w:hint="eastAsia"/>
          <w:color w:val="000000"/>
          <w:rtl/>
        </w:rPr>
        <w:t xml:space="preserve"> 2019، که به مرور متون در رابطه با اندیکاسیون</w:t>
      </w:r>
      <w:r w:rsidR="00D274E1" w:rsidRPr="00FE52F0">
        <w:rPr>
          <w:rFonts w:cs="B Nazanin" w:hint="eastAsia"/>
          <w:color w:val="000000"/>
        </w:rPr>
        <w:t>‌</w:t>
      </w:r>
      <w:r w:rsidRPr="00FE52F0">
        <w:rPr>
          <w:rFonts w:cs="B Nazanin" w:hint="eastAsia"/>
          <w:color w:val="000000"/>
          <w:rtl/>
        </w:rPr>
        <w:t>های جراحی آدنومای غیر عملکردی هیپوفیز و مدیریت پس از جراحی آن پرداخته بود</w:t>
      </w:r>
      <w:r w:rsidR="00D274E1" w:rsidRPr="00FE52F0">
        <w:rPr>
          <w:rFonts w:cs="B Nazanin" w:hint="cs"/>
          <w:color w:val="000000"/>
          <w:rtl/>
        </w:rPr>
        <w:t>.</w:t>
      </w:r>
      <w:r w:rsidRPr="00FE52F0">
        <w:rPr>
          <w:rFonts w:cs="B Nazanin" w:hint="eastAsia"/>
          <w:color w:val="000000"/>
          <w:rtl/>
        </w:rPr>
        <w:t xml:space="preserve"> نتایج نشان داد که گزینه</w:t>
      </w:r>
      <w:r w:rsidR="00D274E1" w:rsidRPr="00FE52F0">
        <w:rPr>
          <w:rFonts w:cs="B Nazanin" w:hint="eastAsia"/>
          <w:color w:val="000000"/>
        </w:rPr>
        <w:t>‌</w:t>
      </w:r>
      <w:r w:rsidRPr="00FE52F0">
        <w:rPr>
          <w:rFonts w:cs="B Nazanin" w:hint="eastAsia"/>
          <w:color w:val="000000"/>
          <w:rtl/>
        </w:rPr>
        <w:t xml:space="preserve">های درمانی برای </w:t>
      </w:r>
      <w:r w:rsidRPr="00FE52F0">
        <w:rPr>
          <w:rFonts w:cs="B Nazanin"/>
          <w:color w:val="000000"/>
        </w:rPr>
        <w:t>NFPA</w:t>
      </w:r>
      <w:r w:rsidRPr="00FE52F0">
        <w:rPr>
          <w:rFonts w:cs="B Nazanin"/>
          <w:color w:val="000000"/>
          <w:rtl/>
        </w:rPr>
        <w:t>ها شامل پیگیری بیمار،</w:t>
      </w:r>
      <w:r w:rsidR="00D274E1" w:rsidRPr="00FE52F0">
        <w:rPr>
          <w:rFonts w:cs="B Nazanin" w:hint="cs"/>
          <w:color w:val="000000"/>
          <w:rtl/>
        </w:rPr>
        <w:t xml:space="preserve"> </w:t>
      </w:r>
      <w:r w:rsidRPr="00FE52F0">
        <w:rPr>
          <w:rFonts w:cs="B Nazanin"/>
          <w:color w:val="000000"/>
          <w:rtl/>
        </w:rPr>
        <w:t xml:space="preserve">جراحی و رادیوتراپی است. جراحی هیپوفیز در حال حاضر به عنوان درمان خط اول در بیماران مبتلا به اختلال بینایی به دلیل فشرده شدن اعصاب بینایی یا کیاسما توسط آدنوم توصیه </w:t>
      </w:r>
      <w:r w:rsidR="007C1C7C" w:rsidRPr="00FE52F0">
        <w:rPr>
          <w:rFonts w:cs="B Nazanin"/>
          <w:color w:val="000000"/>
          <w:rtl/>
        </w:rPr>
        <w:t>می‌شود</w:t>
      </w:r>
      <w:r w:rsidRPr="00FE52F0">
        <w:rPr>
          <w:rFonts w:cs="B Nazanin"/>
          <w:color w:val="000000"/>
          <w:rtl/>
        </w:rPr>
        <w:t>. رادیوتراپی برای بقایای تومورهای بزرگ یا عود تومور به دنبال یک یا چند تلاش جراحی اختصاص دارد. از طرفی هیچگونه توافقی در مورد مدیریت بهینه قبل، حین و بعد از عمل مانند زمان، فرکانس و مدت ارزیابی‌های غدد درون ریز، رادیولوژیک و چشمی و همچنین مدیریت بقایای تومور کوچک</w:t>
      </w:r>
      <w:r w:rsidR="00D274E1" w:rsidRPr="00FE52F0">
        <w:rPr>
          <w:rFonts w:cs="B Nazanin" w:hint="cs"/>
          <w:color w:val="000000"/>
          <w:rtl/>
        </w:rPr>
        <w:t>‌</w:t>
      </w:r>
      <w:r w:rsidRPr="00FE52F0">
        <w:rPr>
          <w:rFonts w:cs="B Nazanin"/>
          <w:color w:val="000000"/>
          <w:rtl/>
        </w:rPr>
        <w:t>تر یا عود تومور وجود ندارد.</w:t>
      </w:r>
    </w:p>
    <w:p w14:paraId="05415944" w14:textId="09EC1343" w:rsidR="004F0686" w:rsidRPr="00FE52F0" w:rsidRDefault="004868A9" w:rsidP="00723948">
      <w:pPr>
        <w:spacing w:line="360" w:lineRule="auto"/>
        <w:ind w:firstLine="567"/>
        <w:rPr>
          <w:rFonts w:cs="B Nazanin"/>
          <w:rtl/>
        </w:rPr>
      </w:pPr>
      <w:r w:rsidRPr="009B69EA">
        <w:rPr>
          <w:rFonts w:cs="B Nazanin" w:hint="eastAsia"/>
          <w:color w:val="000000"/>
          <w:rtl/>
        </w:rPr>
        <w:t>در مطالعه الملکی و همکاران</w:t>
      </w:r>
      <w:r w:rsidR="00CC7CC0" w:rsidRPr="009B69EA">
        <w:rPr>
          <w:rFonts w:cs="B Nazanin" w:hint="cs"/>
          <w:color w:val="000000"/>
          <w:rtl/>
        </w:rPr>
        <w:t xml:space="preserve"> </w:t>
      </w:r>
      <w:r w:rsidR="00CC7CC0" w:rsidRPr="009B69EA">
        <w:rPr>
          <w:rFonts w:cs="B Nazanin"/>
          <w:color w:val="000000"/>
          <w:rtl/>
        </w:rPr>
        <w:fldChar w:fldCharType="begin" w:fldLock="1"/>
      </w:r>
      <w:r w:rsidR="003A41B1" w:rsidRPr="009B69EA">
        <w:rPr>
          <w:rFonts w:cs="B Nazanin"/>
          <w:color w:val="000000"/>
        </w:rPr>
        <w:instrText>ADDIN CSL_CITATION {"citationItems":[{"id":"ITEM-1","itemData":{"DOI":"10.3171/2014.6.JNS131321","ISSN":"19330693","PMID":"24995783","abstract":"Object. The object of this study was to compare surgical outcomes and complications in a contemporaneous series of patients undergoing either microscopic or endoscopic transsphenoidal surgery for nonfunctioning pituitary macroadenomas without imaging evidence of cavernous sinus invasion. Methods. This is a retrospective analysis of a prospectively collected database from a single institution. Data were collected from patients whose surgery had occurred in the period from June 2010 to January 2013. Patients who underwent microscopic or endoscopic surgery for Knosp Grade 0, 1, or 2 nonfunctioning pituitary macroadenomas were included in the study. Patients who had clinically secreting or Knosp Grade 3 or 4 tumors and patients who were undergoing revision surgery were excluded from analysis. Eligible patient records were analyzed for outcomes and complications. Statistical analyses were performed on tumor volume, intraoperative factors, postoperative complications, and degree of resection on 1-year postoperative MRI. The results were used to compare the outcomes after microscopic and endoscopic approaches. Results. Forty-three patients underwent microscopic transsphenoidal surgery, and 56 underwent endoscopic transsphenoidal surgery. There were no statistical differences in the intraoperative extent of resection or endocrinological complications. There were significantly more intraoperative CSF leaks in the endoscopic group (58% vs 16%); however, there was no difference in the incidence of postoperative CSF rhinorrhea (12% microscopic vs 7% endoscopic). Length of hospitalization was significantly shorter in patients undergoing an endoscopic approach (3.0 days vs 2.4 days). Two-month follow-up imaging was available in 95% of patients, and 75% of patients had 1-year follow-up imaging. At 2 months postprocedure, there was no evidence of residual tumor in 79% (31 of 39) and 85% (47 of 55) of patients in the microscopic and endoscopic groups, respectively. At 1 year postprocedure, 83% (25 of 30) of patients in the microscopic group had no evidence of residual tumor and 82% (36 of 44) of those in the endoscopic group had no evidence of residual tumor. Conclusions. The microscopic and endoscopic techniques provide similar outcomes in the surgical treatment of Knosp Grades 0-2 nonfunctioning pituitary macroadenomas. ©AANS, 2014.","author":[{"dropping-particle":"","family":"Dallapiazza","given":"Robert","non-dropping-particle":"","parse-names":false,"suffix":""},{"dropping-particle":"","family":"Bond","given":"Aaron E.","non-dropping-particle":"","parse-names":false,"suffix":""},{"dropping-particle":"","family":"Grober","given":"Yuval","non-dropping-particle":"","parse-names":false,"suffix":""},{"dropping-particle":"","family":"Louis","given":"Robert G.","non-dropping-particle":"","parse-names":false,"suffix":""},{"dropping-particle":"","family":"Payne","given":"Spencer C.","non-dropping-particle":"","parse-names":false,"suffix":""},{"dropping-particle":"","family":"Oldfield","given":"Edward H.","non-dropping-particle":"","parse-names":false,"suffix":""},{"dropping-particle":"","family":"Jane","given":"John A.","non-dropping-particle":"","parse-names":false,"suffix":""}],"container-title":"Journal of Neurosurgery","id":"ITEM-1","issue":"3","issued":{"date-parts":[["2014"]]},"page":"511-517","title":"Retrospective analysis of a concurrent series of microscopic versus endoscopic transsphenoidal surgeries for Knosp Grades 0-2 nonfunctioning pituitary macroadenomas at a single institution","type":"article-journal","volume":"121"},"uris":["http://www.mendeley.com/documents/?uuid=9896b28c-871e-429c-b01e-4a9df3ce20cd"]}],"mendeley":{"formattedCitation":"(29)","plainTextFormattedCitation":"(29)","previouslyFormattedCitation":"(29)"},"properties":{"noteIndex":0},"schema":"https://github.com/citation-style-language/schema/raw/master/csl-citation.json"}</w:instrText>
      </w:r>
      <w:r w:rsidR="00CC7CC0" w:rsidRPr="009B69EA">
        <w:rPr>
          <w:rFonts w:cs="B Nazanin"/>
          <w:color w:val="000000"/>
          <w:rtl/>
        </w:rPr>
        <w:fldChar w:fldCharType="separate"/>
      </w:r>
      <w:r w:rsidR="00CC7CC0" w:rsidRPr="009B69EA">
        <w:rPr>
          <w:rFonts w:cs="B Nazanin"/>
          <w:noProof/>
          <w:color w:val="000000"/>
        </w:rPr>
        <w:t>(</w:t>
      </w:r>
      <w:r w:rsidR="009B69EA" w:rsidRPr="009B69EA">
        <w:rPr>
          <w:rFonts w:cs="B Nazanin"/>
          <w:noProof/>
          <w:color w:val="000000"/>
        </w:rPr>
        <w:t>40</w:t>
      </w:r>
      <w:r w:rsidR="00CC7CC0" w:rsidRPr="009B69EA">
        <w:rPr>
          <w:rFonts w:cs="B Nazanin"/>
          <w:noProof/>
          <w:color w:val="000000"/>
        </w:rPr>
        <w:t>)</w:t>
      </w:r>
      <w:r w:rsidR="00CC7CC0" w:rsidRPr="009B69EA">
        <w:rPr>
          <w:rFonts w:cs="B Nazanin"/>
          <w:color w:val="000000"/>
          <w:rtl/>
        </w:rPr>
        <w:fldChar w:fldCharType="end"/>
      </w:r>
      <w:r w:rsidRPr="009B69EA">
        <w:rPr>
          <w:rFonts w:cs="B Nazanin" w:hint="eastAsia"/>
          <w:color w:val="000000"/>
          <w:rtl/>
        </w:rPr>
        <w:t xml:space="preserve"> در سال 2020، که</w:t>
      </w:r>
      <w:r w:rsidRPr="00FE52F0">
        <w:rPr>
          <w:rFonts w:cs="B Nazanin" w:hint="eastAsia"/>
          <w:color w:val="000000"/>
          <w:rtl/>
        </w:rPr>
        <w:t xml:space="preserve"> به بررسی مرور شیوه</w:t>
      </w:r>
      <w:r w:rsidR="00D274E1" w:rsidRPr="00FE52F0">
        <w:rPr>
          <w:rFonts w:cs="B Nazanin" w:hint="eastAsia"/>
          <w:color w:val="000000"/>
        </w:rPr>
        <w:t>‌</w:t>
      </w:r>
      <w:r w:rsidRPr="00FE52F0">
        <w:rPr>
          <w:rFonts w:cs="B Nazanin" w:hint="eastAsia"/>
          <w:color w:val="000000"/>
          <w:rtl/>
        </w:rPr>
        <w:t>های جدید مدیریت بالینی آدنوماهای هیپوفیز غیر عملکردی پرداخته است، گفته شد که عود این تومورها پس از جراحی زیاد است و در 51.5 درصد موارد در طی 10 سال پیگیری رخ می</w:t>
      </w:r>
      <w:r w:rsidR="00D274E1" w:rsidRPr="00FE52F0">
        <w:rPr>
          <w:rFonts w:cs="B Nazanin" w:hint="eastAsia"/>
          <w:color w:val="000000"/>
        </w:rPr>
        <w:t>‌</w:t>
      </w:r>
      <w:r w:rsidRPr="00FE52F0">
        <w:rPr>
          <w:rFonts w:cs="B Nazanin" w:hint="eastAsia"/>
          <w:color w:val="000000"/>
          <w:rtl/>
        </w:rPr>
        <w:t>دهد و بر پیش آگهی کلی تأثیر منفی می</w:t>
      </w:r>
      <w:r w:rsidR="00D274E1" w:rsidRPr="00FE52F0">
        <w:rPr>
          <w:rFonts w:cs="B Nazanin" w:hint="eastAsia"/>
          <w:color w:val="000000"/>
        </w:rPr>
        <w:t>‌</w:t>
      </w:r>
      <w:r w:rsidRPr="00FE52F0">
        <w:rPr>
          <w:rFonts w:cs="B Nazanin" w:hint="eastAsia"/>
          <w:color w:val="000000"/>
          <w:rtl/>
        </w:rPr>
        <w:t>گذارد. رادیوتراپی کمکی می</w:t>
      </w:r>
      <w:r w:rsidR="00D274E1" w:rsidRPr="00FE52F0">
        <w:rPr>
          <w:rFonts w:cs="B Nazanin" w:hint="eastAsia"/>
          <w:color w:val="000000"/>
        </w:rPr>
        <w:t>‌</w:t>
      </w:r>
      <w:r w:rsidRPr="00FE52F0">
        <w:rPr>
          <w:rFonts w:cs="B Nazanin" w:hint="eastAsia"/>
          <w:color w:val="000000"/>
          <w:rtl/>
        </w:rPr>
        <w:t>تواند باعث کاهش و جلوگیری از رشد تومور شود</w:t>
      </w:r>
      <w:r w:rsidR="00D274E1" w:rsidRPr="00FE52F0">
        <w:rPr>
          <w:rFonts w:cs="B Nazanin" w:hint="cs"/>
          <w:color w:val="000000"/>
          <w:rtl/>
        </w:rPr>
        <w:t>؛</w:t>
      </w:r>
      <w:r w:rsidRPr="00FE52F0">
        <w:rPr>
          <w:rFonts w:cs="B Nazanin" w:hint="eastAsia"/>
          <w:color w:val="000000"/>
          <w:rtl/>
        </w:rPr>
        <w:t xml:space="preserve"> اما عوارض جانبی قابل توجه</w:t>
      </w:r>
      <w:r w:rsidR="00D274E1" w:rsidRPr="00FE52F0">
        <w:rPr>
          <w:rFonts w:cs="B Nazanin" w:hint="eastAsia"/>
          <w:color w:val="000000"/>
        </w:rPr>
        <w:t>‌</w:t>
      </w:r>
      <w:r w:rsidRPr="00FE52F0">
        <w:rPr>
          <w:rFonts w:cs="B Nazanin" w:hint="eastAsia"/>
          <w:color w:val="000000"/>
          <w:rtl/>
        </w:rPr>
        <w:t xml:space="preserve">ای را به دنبال دارد. اثر آگونیست دوپامین از نتایج تلفیقی بر روی بیماران مبتلا به </w:t>
      </w:r>
      <w:r w:rsidRPr="00FE52F0">
        <w:rPr>
          <w:rFonts w:cs="B Nazanin"/>
          <w:color w:val="000000"/>
        </w:rPr>
        <w:t>NFPA</w:t>
      </w:r>
      <w:r w:rsidRPr="00FE52F0">
        <w:rPr>
          <w:rFonts w:cs="B Nazanin"/>
          <w:color w:val="000000"/>
          <w:rtl/>
        </w:rPr>
        <w:t xml:space="preserve"> به عنوان یک روش درمانی بسیار امیدوارکننده ظاهر شده است</w:t>
      </w:r>
      <w:r w:rsidR="00D274E1" w:rsidRPr="00FE52F0">
        <w:rPr>
          <w:rFonts w:cs="B Nazanin" w:hint="cs"/>
          <w:color w:val="000000"/>
          <w:rtl/>
        </w:rPr>
        <w:t>؛</w:t>
      </w:r>
      <w:r w:rsidRPr="00FE52F0">
        <w:rPr>
          <w:rFonts w:cs="B Nazanin"/>
          <w:color w:val="000000"/>
          <w:rtl/>
        </w:rPr>
        <w:t xml:space="preserve"> زیرا منجر به کاهش اندازه تومور در 30</w:t>
      </w:r>
      <w:r w:rsidRPr="00FE52F0">
        <w:rPr>
          <w:rFonts w:ascii="Arial" w:hAnsi="Arial" w:cs="Arial" w:hint="cs"/>
          <w:color w:val="000000"/>
          <w:rtl/>
        </w:rPr>
        <w:t>٪</w:t>
      </w:r>
      <w:r w:rsidRPr="00FE52F0">
        <w:rPr>
          <w:rFonts w:cs="B Nazanin"/>
          <w:color w:val="000000"/>
          <w:rtl/>
        </w:rPr>
        <w:t xml:space="preserve"> از بیماران و تثبیت بیماری در حدود 58</w:t>
      </w:r>
      <w:r w:rsidRPr="00FE52F0">
        <w:rPr>
          <w:rFonts w:ascii="Arial" w:hAnsi="Arial" w:cs="Arial" w:hint="cs"/>
          <w:color w:val="000000"/>
          <w:rtl/>
        </w:rPr>
        <w:t>٪</w:t>
      </w:r>
      <w:r w:rsidRPr="00FE52F0">
        <w:rPr>
          <w:rFonts w:cs="B Nazanin"/>
          <w:color w:val="000000"/>
          <w:rtl/>
        </w:rPr>
        <w:t xml:space="preserve"> شده است. علیرغم فقدان مطالعات طولانی مدت در مورد </w:t>
      </w:r>
      <w:r w:rsidR="00D274E1" w:rsidRPr="00FE52F0">
        <w:rPr>
          <w:rFonts w:cs="B Nazanin"/>
          <w:color w:val="000000"/>
          <w:rtl/>
        </w:rPr>
        <w:t>مرگ‌ومیر</w:t>
      </w:r>
      <w:r w:rsidRPr="00FE52F0">
        <w:rPr>
          <w:rFonts w:cs="B Nazanin"/>
          <w:color w:val="000000"/>
          <w:rtl/>
        </w:rPr>
        <w:t>، شواهد محدود موجود نشان می</w:t>
      </w:r>
      <w:r w:rsidR="00D274E1" w:rsidRPr="00FE52F0">
        <w:rPr>
          <w:rFonts w:cs="B Nazanin" w:hint="cs"/>
          <w:color w:val="000000"/>
          <w:rtl/>
        </w:rPr>
        <w:t>‌</w:t>
      </w:r>
      <w:r w:rsidRPr="00FE52F0">
        <w:rPr>
          <w:rFonts w:cs="B Nazanin"/>
          <w:color w:val="000000"/>
          <w:rtl/>
        </w:rPr>
        <w:t xml:space="preserve">دهد که بیماران مبتلا به </w:t>
      </w:r>
      <w:r w:rsidRPr="00FE52F0">
        <w:rPr>
          <w:rFonts w:cs="B Nazanin"/>
          <w:color w:val="000000"/>
        </w:rPr>
        <w:t>NFPA</w:t>
      </w:r>
      <w:r w:rsidRPr="00FE52F0">
        <w:rPr>
          <w:rFonts w:cs="B Nazanin"/>
          <w:color w:val="000000"/>
          <w:rtl/>
        </w:rPr>
        <w:t xml:space="preserve"> نسبت </w:t>
      </w:r>
      <w:r w:rsidR="00D274E1" w:rsidRPr="00FE52F0">
        <w:rPr>
          <w:rFonts w:cs="B Nazanin"/>
          <w:color w:val="000000"/>
          <w:rtl/>
        </w:rPr>
        <w:t>مرگ‌ومیر</w:t>
      </w:r>
      <w:r w:rsidRPr="00FE52F0">
        <w:rPr>
          <w:rFonts w:cs="B Nazanin"/>
          <w:color w:val="000000"/>
          <w:rtl/>
        </w:rPr>
        <w:t xml:space="preserve"> استاندارد شده (</w:t>
      </w:r>
      <w:r w:rsidRPr="00FE52F0">
        <w:rPr>
          <w:rFonts w:cs="B Nazanin"/>
          <w:color w:val="000000"/>
        </w:rPr>
        <w:t>SMR</w:t>
      </w:r>
      <w:r w:rsidRPr="00FE52F0">
        <w:rPr>
          <w:rFonts w:cs="B Nazanin"/>
          <w:color w:val="000000"/>
          <w:rtl/>
        </w:rPr>
        <w:t>) بالاتری نسبت به جمعیت عمومی دارند، به ویژه زنان</w:t>
      </w:r>
      <w:r w:rsidR="00D274E1" w:rsidRPr="00FE52F0">
        <w:rPr>
          <w:rFonts w:cs="B Nazanin" w:hint="cs"/>
          <w:color w:val="000000"/>
          <w:rtl/>
        </w:rPr>
        <w:t>،</w:t>
      </w:r>
      <w:r w:rsidRPr="00FE52F0">
        <w:rPr>
          <w:rFonts w:cs="B Nazanin"/>
          <w:color w:val="000000"/>
          <w:rtl/>
        </w:rPr>
        <w:t xml:space="preserve"> </w:t>
      </w:r>
      <w:r w:rsidRPr="00FE52F0">
        <w:rPr>
          <w:rFonts w:cs="B Nazanin"/>
          <w:color w:val="000000"/>
        </w:rPr>
        <w:t>SMR</w:t>
      </w:r>
      <w:r w:rsidRPr="00FE52F0">
        <w:rPr>
          <w:rFonts w:cs="B Nazanin"/>
          <w:color w:val="000000"/>
          <w:rtl/>
        </w:rPr>
        <w:t xml:space="preserve"> بالاتری نسبت به مردان دارند. سن بالاتر در هنگام تشخیص و دوزهای بالاتر درمان جایگزین گلوکوکورتیکوئید تنها پیش</w:t>
      </w:r>
      <w:r w:rsidR="00D274E1" w:rsidRPr="00FE52F0">
        <w:rPr>
          <w:rFonts w:cs="B Nazanin" w:hint="cs"/>
          <w:color w:val="000000"/>
          <w:rtl/>
        </w:rPr>
        <w:t>‌</w:t>
      </w:r>
      <w:r w:rsidRPr="00FE52F0">
        <w:rPr>
          <w:rFonts w:cs="B Nazanin"/>
          <w:color w:val="000000"/>
          <w:rtl/>
        </w:rPr>
        <w:t>بینی</w:t>
      </w:r>
      <w:r w:rsidR="00D274E1" w:rsidRPr="00FE52F0">
        <w:rPr>
          <w:rFonts w:cs="B Nazanin" w:hint="cs"/>
          <w:color w:val="000000"/>
          <w:rtl/>
        </w:rPr>
        <w:t>‌</w:t>
      </w:r>
      <w:r w:rsidRPr="00FE52F0">
        <w:rPr>
          <w:rFonts w:cs="B Nazanin"/>
          <w:color w:val="000000"/>
          <w:rtl/>
        </w:rPr>
        <w:t xml:space="preserve">کننده شناخته شده برای افزایش </w:t>
      </w:r>
      <w:r w:rsidR="00D274E1" w:rsidRPr="00FE52F0">
        <w:rPr>
          <w:rFonts w:cs="B Nazanin"/>
          <w:color w:val="000000"/>
          <w:rtl/>
        </w:rPr>
        <w:t>مرگ‌ومیر</w:t>
      </w:r>
      <w:r w:rsidRPr="00FE52F0">
        <w:rPr>
          <w:rFonts w:cs="B Nazanin"/>
          <w:color w:val="000000"/>
          <w:rtl/>
        </w:rPr>
        <w:t xml:space="preserve"> هستند.</w:t>
      </w:r>
    </w:p>
    <w:p w14:paraId="35E7553F" w14:textId="2457E1CB" w:rsidR="004004AF" w:rsidRDefault="004868A9" w:rsidP="00723948">
      <w:pPr>
        <w:spacing w:line="360" w:lineRule="auto"/>
        <w:ind w:firstLine="567"/>
        <w:rPr>
          <w:rFonts w:cs="B Nazanin"/>
          <w:color w:val="000000"/>
        </w:rPr>
      </w:pPr>
      <w:r w:rsidRPr="00FE52F0">
        <w:rPr>
          <w:rFonts w:cs="B Nazanin" w:hint="eastAsia"/>
          <w:color w:val="000000"/>
          <w:rtl/>
        </w:rPr>
        <w:lastRenderedPageBreak/>
        <w:t>به طور کلی</w:t>
      </w:r>
      <w:r w:rsidR="00D274E1" w:rsidRPr="00FE52F0">
        <w:rPr>
          <w:rFonts w:cs="B Nazanin" w:hint="cs"/>
          <w:color w:val="000000"/>
          <w:rtl/>
        </w:rPr>
        <w:t>،</w:t>
      </w:r>
      <w:r w:rsidRPr="00FE52F0">
        <w:rPr>
          <w:rFonts w:cs="B Nazanin" w:hint="eastAsia"/>
          <w:color w:val="000000"/>
          <w:rtl/>
        </w:rPr>
        <w:t xml:space="preserve"> آنچه حائز اهمیت  است، کمبود اطمینان به یافته</w:t>
      </w:r>
      <w:r w:rsidR="00D274E1" w:rsidRPr="00FE52F0">
        <w:rPr>
          <w:rFonts w:cs="B Nazanin" w:hint="eastAsia"/>
          <w:color w:val="000000"/>
        </w:rPr>
        <w:t>‌</w:t>
      </w:r>
      <w:r w:rsidRPr="00FE52F0">
        <w:rPr>
          <w:rFonts w:cs="B Nazanin" w:hint="eastAsia"/>
          <w:color w:val="000000"/>
          <w:rtl/>
        </w:rPr>
        <w:t>ها به دلیل محدود بودن شواهد با کیفیت بالا (مطالعات عمدتاً تصادفی و کنترل شده) است که در اکثریت مطالعات مروری نیز به آن اشاره شده است</w:t>
      </w:r>
      <w:r w:rsidR="00D274E1" w:rsidRPr="00FE52F0">
        <w:rPr>
          <w:rFonts w:cs="B Nazanin" w:hint="cs"/>
          <w:color w:val="000000"/>
          <w:rtl/>
        </w:rPr>
        <w:t>؛</w:t>
      </w:r>
      <w:r w:rsidRPr="00FE52F0">
        <w:rPr>
          <w:rFonts w:cs="B Nazanin" w:hint="eastAsia"/>
          <w:color w:val="000000"/>
          <w:rtl/>
        </w:rPr>
        <w:t xml:space="preserve"> </w:t>
      </w:r>
      <w:r w:rsidR="00D274E1" w:rsidRPr="00FE52F0">
        <w:rPr>
          <w:rFonts w:cs="B Nazanin" w:hint="cs"/>
          <w:color w:val="000000"/>
          <w:rtl/>
        </w:rPr>
        <w:t>بنابراین،</w:t>
      </w:r>
      <w:r w:rsidRPr="00FE52F0">
        <w:rPr>
          <w:rFonts w:cs="B Nazanin" w:hint="eastAsia"/>
          <w:color w:val="000000"/>
          <w:rtl/>
        </w:rPr>
        <w:t xml:space="preserve"> با توجه به پیشرفت</w:t>
      </w:r>
      <w:r w:rsidR="00D274E1" w:rsidRPr="00FE52F0">
        <w:rPr>
          <w:rFonts w:cs="B Nazanin" w:hint="eastAsia"/>
          <w:color w:val="000000"/>
        </w:rPr>
        <w:t>‌</w:t>
      </w:r>
      <w:r w:rsidRPr="00FE52F0">
        <w:rPr>
          <w:rFonts w:cs="B Nazanin" w:hint="eastAsia"/>
          <w:color w:val="000000"/>
          <w:rtl/>
        </w:rPr>
        <w:t>های حاصل شده در سال</w:t>
      </w:r>
      <w:r w:rsidR="00D274E1" w:rsidRPr="00FE52F0">
        <w:rPr>
          <w:rFonts w:cs="B Nazanin" w:hint="eastAsia"/>
          <w:color w:val="000000"/>
        </w:rPr>
        <w:t>‌</w:t>
      </w:r>
      <w:r w:rsidRPr="00FE52F0">
        <w:rPr>
          <w:rFonts w:cs="B Nazanin" w:hint="eastAsia"/>
          <w:color w:val="000000"/>
          <w:rtl/>
        </w:rPr>
        <w:t xml:space="preserve">های اخیر و همچنین نیاز به شناسایی پیامدهای مداخله در روند درمان، این مطالعه طراحی شد تا به بررسی فرجام بیماران مبتلا به آدنوم غیر عملکردی هیپوفیز پس از جراحی ترنس اسفنوئید در بیماران </w:t>
      </w:r>
      <w:r w:rsidR="0046726C" w:rsidRPr="00FE52F0">
        <w:rPr>
          <w:rFonts w:cs="B Nazanin" w:hint="eastAsia"/>
          <w:color w:val="000000"/>
          <w:rtl/>
        </w:rPr>
        <w:t>مراجعه‌کننده</w:t>
      </w:r>
      <w:r w:rsidRPr="00FE52F0">
        <w:rPr>
          <w:rFonts w:cs="B Nazanin" w:hint="eastAsia"/>
          <w:color w:val="000000"/>
          <w:rtl/>
        </w:rPr>
        <w:t xml:space="preserve"> به کلینیک هیپوفیز بیمارستان سینا از سال 1397 تا 1401 بپردازد.</w:t>
      </w:r>
      <w:bookmarkEnd w:id="35"/>
    </w:p>
    <w:p w14:paraId="3A1CF6F1" w14:textId="77777777" w:rsidR="00FE52F0" w:rsidRDefault="00FE52F0" w:rsidP="00FE52F0">
      <w:pPr>
        <w:spacing w:line="360" w:lineRule="auto"/>
        <w:rPr>
          <w:rFonts w:cs="B Nazanin"/>
          <w:color w:val="000000"/>
        </w:rPr>
      </w:pPr>
    </w:p>
    <w:p w14:paraId="572FBCA6" w14:textId="77777777" w:rsidR="00FE52F0" w:rsidRDefault="00FE52F0" w:rsidP="00FE52F0">
      <w:pPr>
        <w:spacing w:line="360" w:lineRule="auto"/>
        <w:rPr>
          <w:rFonts w:cs="B Nazanin"/>
          <w:color w:val="000000"/>
        </w:rPr>
      </w:pPr>
    </w:p>
    <w:p w14:paraId="2C5B9973" w14:textId="77777777" w:rsidR="00FE52F0" w:rsidRDefault="00FE52F0" w:rsidP="00FE52F0">
      <w:pPr>
        <w:spacing w:line="360" w:lineRule="auto"/>
        <w:rPr>
          <w:rFonts w:cs="B Nazanin"/>
          <w:color w:val="000000"/>
        </w:rPr>
      </w:pPr>
    </w:p>
    <w:p w14:paraId="425DF76F" w14:textId="77777777" w:rsidR="00FE52F0" w:rsidRDefault="00FE52F0" w:rsidP="00FE52F0">
      <w:pPr>
        <w:spacing w:line="360" w:lineRule="auto"/>
        <w:rPr>
          <w:rFonts w:cs="B Nazanin"/>
          <w:color w:val="000000"/>
        </w:rPr>
      </w:pPr>
    </w:p>
    <w:p w14:paraId="19766B7C" w14:textId="77777777" w:rsidR="00FE52F0" w:rsidRDefault="00FE52F0" w:rsidP="00FE52F0">
      <w:pPr>
        <w:spacing w:line="360" w:lineRule="auto"/>
        <w:rPr>
          <w:rFonts w:cs="B Nazanin"/>
          <w:color w:val="000000"/>
        </w:rPr>
      </w:pPr>
    </w:p>
    <w:p w14:paraId="3860B785" w14:textId="77777777" w:rsidR="00FE52F0" w:rsidRDefault="00FE52F0" w:rsidP="00FE52F0">
      <w:pPr>
        <w:spacing w:line="360" w:lineRule="auto"/>
        <w:rPr>
          <w:rFonts w:cs="B Nazanin"/>
          <w:color w:val="000000"/>
        </w:rPr>
      </w:pPr>
    </w:p>
    <w:p w14:paraId="531E461E" w14:textId="77777777" w:rsidR="00FE52F0" w:rsidRDefault="00FE52F0" w:rsidP="00FE52F0">
      <w:pPr>
        <w:spacing w:line="360" w:lineRule="auto"/>
        <w:rPr>
          <w:rFonts w:cs="B Nazanin"/>
          <w:color w:val="000000"/>
        </w:rPr>
      </w:pPr>
    </w:p>
    <w:p w14:paraId="69F55CAD" w14:textId="77777777" w:rsidR="00FE52F0" w:rsidRDefault="00FE52F0" w:rsidP="00FE52F0">
      <w:pPr>
        <w:spacing w:line="360" w:lineRule="auto"/>
        <w:rPr>
          <w:rFonts w:cs="B Nazanin"/>
          <w:color w:val="000000"/>
        </w:rPr>
      </w:pPr>
    </w:p>
    <w:p w14:paraId="0F394D3C" w14:textId="77777777" w:rsidR="00FE52F0" w:rsidRDefault="00FE52F0" w:rsidP="00FE52F0">
      <w:pPr>
        <w:spacing w:line="360" w:lineRule="auto"/>
        <w:rPr>
          <w:rFonts w:cs="B Nazanin"/>
          <w:color w:val="000000"/>
        </w:rPr>
      </w:pPr>
    </w:p>
    <w:p w14:paraId="39DB92D8" w14:textId="77777777" w:rsidR="00FE52F0" w:rsidRDefault="00FE52F0" w:rsidP="00FE52F0">
      <w:pPr>
        <w:spacing w:line="360" w:lineRule="auto"/>
        <w:rPr>
          <w:rFonts w:cs="B Nazanin"/>
          <w:color w:val="000000"/>
        </w:rPr>
      </w:pPr>
    </w:p>
    <w:p w14:paraId="30201293" w14:textId="77777777" w:rsidR="00FE52F0" w:rsidRDefault="00FE52F0" w:rsidP="00FE52F0">
      <w:pPr>
        <w:spacing w:line="360" w:lineRule="auto"/>
        <w:rPr>
          <w:rFonts w:cs="B Nazanin"/>
          <w:color w:val="000000"/>
        </w:rPr>
      </w:pPr>
    </w:p>
    <w:p w14:paraId="7E8F5B7B" w14:textId="77777777" w:rsidR="00FE52F0" w:rsidRDefault="00FE52F0" w:rsidP="00FE52F0">
      <w:pPr>
        <w:spacing w:line="360" w:lineRule="auto"/>
        <w:rPr>
          <w:rFonts w:cs="B Nazanin"/>
          <w:color w:val="000000"/>
        </w:rPr>
      </w:pPr>
    </w:p>
    <w:p w14:paraId="6765A6CB" w14:textId="77777777" w:rsidR="00FE52F0" w:rsidRDefault="00FE52F0" w:rsidP="00FE52F0">
      <w:pPr>
        <w:spacing w:line="360" w:lineRule="auto"/>
        <w:rPr>
          <w:rFonts w:cs="B Nazanin"/>
          <w:color w:val="000000"/>
        </w:rPr>
      </w:pPr>
    </w:p>
    <w:p w14:paraId="43E1E211" w14:textId="77777777" w:rsidR="00FE52F0" w:rsidRDefault="00FE52F0" w:rsidP="00FE52F0">
      <w:pPr>
        <w:spacing w:line="360" w:lineRule="auto"/>
        <w:rPr>
          <w:rFonts w:cs="B Nazanin"/>
          <w:color w:val="000000"/>
        </w:rPr>
      </w:pPr>
    </w:p>
    <w:p w14:paraId="10A3B8C4" w14:textId="77777777" w:rsidR="00704BA6" w:rsidRDefault="00704BA6" w:rsidP="000066F1">
      <w:pPr>
        <w:pStyle w:val="a5"/>
        <w:bidi/>
        <w:spacing w:line="360" w:lineRule="auto"/>
        <w:ind w:left="-2" w:firstLine="284"/>
        <w:rPr>
          <w:rFonts w:ascii="B Nazanin"/>
          <w:sz w:val="32"/>
          <w:szCs w:val="32"/>
        </w:rPr>
      </w:pPr>
      <w:bookmarkStart w:id="36" w:name="_Toc376069641"/>
      <w:bookmarkStart w:id="37" w:name="_Toc207285297"/>
    </w:p>
    <w:p w14:paraId="7CE8CE40" w14:textId="77777777" w:rsidR="00704BA6" w:rsidRDefault="00704BA6" w:rsidP="00704BA6">
      <w:pPr>
        <w:pStyle w:val="a5"/>
        <w:bidi/>
        <w:spacing w:line="360" w:lineRule="auto"/>
        <w:ind w:left="-2" w:firstLine="284"/>
        <w:rPr>
          <w:rFonts w:ascii="B Nazanin"/>
          <w:sz w:val="32"/>
          <w:szCs w:val="32"/>
        </w:rPr>
      </w:pPr>
    </w:p>
    <w:p w14:paraId="70B6D73B" w14:textId="77777777" w:rsidR="00704BA6" w:rsidRDefault="00704BA6" w:rsidP="00704BA6">
      <w:pPr>
        <w:pStyle w:val="a5"/>
        <w:bidi/>
        <w:spacing w:line="360" w:lineRule="auto"/>
        <w:ind w:left="-2" w:firstLine="284"/>
        <w:rPr>
          <w:rFonts w:ascii="B Nazanin"/>
          <w:sz w:val="32"/>
          <w:szCs w:val="32"/>
        </w:rPr>
      </w:pPr>
    </w:p>
    <w:p w14:paraId="13EC58B0" w14:textId="77777777" w:rsidR="00704BA6" w:rsidRDefault="00704BA6" w:rsidP="00704BA6">
      <w:pPr>
        <w:pStyle w:val="a5"/>
        <w:bidi/>
        <w:spacing w:line="360" w:lineRule="auto"/>
        <w:ind w:left="-2" w:firstLine="284"/>
        <w:rPr>
          <w:rFonts w:ascii="B Nazanin"/>
          <w:sz w:val="32"/>
          <w:szCs w:val="32"/>
        </w:rPr>
      </w:pPr>
    </w:p>
    <w:p w14:paraId="10AC3C09" w14:textId="77777777" w:rsidR="00704BA6" w:rsidRDefault="00704BA6" w:rsidP="00704BA6">
      <w:pPr>
        <w:pStyle w:val="a5"/>
        <w:bidi/>
        <w:spacing w:line="360" w:lineRule="auto"/>
        <w:ind w:left="-2" w:firstLine="284"/>
        <w:rPr>
          <w:rFonts w:ascii="B Nazanin"/>
          <w:sz w:val="32"/>
          <w:szCs w:val="32"/>
        </w:rPr>
      </w:pPr>
    </w:p>
    <w:p w14:paraId="073438D7" w14:textId="77777777" w:rsidR="00704BA6" w:rsidRDefault="00704BA6" w:rsidP="00704BA6">
      <w:pPr>
        <w:pStyle w:val="a5"/>
        <w:bidi/>
        <w:spacing w:line="360" w:lineRule="auto"/>
        <w:ind w:left="-2" w:firstLine="284"/>
        <w:rPr>
          <w:rFonts w:ascii="B Nazanin"/>
          <w:sz w:val="32"/>
          <w:szCs w:val="32"/>
        </w:rPr>
      </w:pPr>
    </w:p>
    <w:p w14:paraId="7ACCB42E" w14:textId="77777777" w:rsidR="009574FE" w:rsidRDefault="009574FE" w:rsidP="009574FE">
      <w:pPr>
        <w:pStyle w:val="a5"/>
        <w:bidi/>
        <w:spacing w:line="360" w:lineRule="auto"/>
        <w:ind w:left="-2" w:firstLine="284"/>
        <w:rPr>
          <w:rFonts w:ascii="B Nazanin"/>
          <w:sz w:val="32"/>
          <w:szCs w:val="32"/>
        </w:rPr>
      </w:pPr>
    </w:p>
    <w:p w14:paraId="3B15FF3E" w14:textId="77777777" w:rsidR="009574FE" w:rsidRDefault="009574FE" w:rsidP="009574FE">
      <w:pPr>
        <w:pStyle w:val="a5"/>
        <w:bidi/>
        <w:spacing w:line="360" w:lineRule="auto"/>
        <w:ind w:left="-2" w:firstLine="284"/>
        <w:rPr>
          <w:rFonts w:ascii="B Nazanin"/>
          <w:sz w:val="32"/>
          <w:szCs w:val="32"/>
        </w:rPr>
      </w:pPr>
    </w:p>
    <w:p w14:paraId="4BA6A5C0" w14:textId="77777777" w:rsidR="00704BA6" w:rsidRDefault="00704BA6" w:rsidP="00704BA6">
      <w:pPr>
        <w:pStyle w:val="a5"/>
        <w:bidi/>
        <w:spacing w:line="360" w:lineRule="auto"/>
        <w:ind w:left="-2" w:firstLine="284"/>
        <w:rPr>
          <w:rFonts w:ascii="B Nazanin"/>
          <w:sz w:val="32"/>
          <w:szCs w:val="32"/>
        </w:rPr>
      </w:pPr>
    </w:p>
    <w:p w14:paraId="06BE1301" w14:textId="2A473B65" w:rsidR="004F0686" w:rsidRDefault="004868A9" w:rsidP="00704BA6">
      <w:pPr>
        <w:pStyle w:val="a5"/>
        <w:bidi/>
        <w:spacing w:line="360" w:lineRule="auto"/>
        <w:ind w:left="-2" w:firstLine="284"/>
        <w:rPr>
          <w:rFonts w:ascii="B Nazanin"/>
          <w:sz w:val="32"/>
          <w:szCs w:val="32"/>
        </w:rPr>
      </w:pPr>
      <w:r w:rsidRPr="000066F1">
        <w:rPr>
          <w:rFonts w:ascii="B Nazanin"/>
          <w:sz w:val="32"/>
          <w:szCs w:val="32"/>
          <w:rtl/>
        </w:rPr>
        <w:t>فصل سوم</w:t>
      </w:r>
      <w:bookmarkEnd w:id="36"/>
      <w:bookmarkEnd w:id="37"/>
    </w:p>
    <w:p w14:paraId="3416A0E3" w14:textId="77777777" w:rsidR="000066F1" w:rsidRDefault="000066F1" w:rsidP="000066F1"/>
    <w:p w14:paraId="006CA221" w14:textId="77777777" w:rsidR="000066F1" w:rsidRDefault="000066F1" w:rsidP="000066F1"/>
    <w:p w14:paraId="08BB13DD" w14:textId="77777777" w:rsidR="000066F1" w:rsidRDefault="000066F1" w:rsidP="000066F1"/>
    <w:p w14:paraId="14A70944" w14:textId="77777777" w:rsidR="000066F1" w:rsidRDefault="000066F1" w:rsidP="000066F1"/>
    <w:p w14:paraId="1E6FCFEB" w14:textId="77777777" w:rsidR="000066F1" w:rsidRPr="000066F1" w:rsidRDefault="000066F1" w:rsidP="000066F1">
      <w:pPr>
        <w:rPr>
          <w:rtl/>
        </w:rPr>
      </w:pPr>
    </w:p>
    <w:p w14:paraId="5E1837C8" w14:textId="3EA8D773" w:rsidR="004F0686" w:rsidRDefault="004868A9" w:rsidP="00FE52F0">
      <w:pPr>
        <w:pStyle w:val="a5"/>
        <w:bidi/>
        <w:spacing w:line="360" w:lineRule="auto"/>
        <w:ind w:left="-2" w:firstLine="284"/>
        <w:rPr>
          <w:rFonts w:ascii="B Nazanin"/>
          <w:sz w:val="44"/>
          <w:szCs w:val="44"/>
        </w:rPr>
      </w:pPr>
      <w:bookmarkStart w:id="38" w:name="_Toc376069642"/>
      <w:bookmarkStart w:id="39" w:name="_Toc207285298"/>
      <w:r w:rsidRPr="000066F1">
        <w:rPr>
          <w:rFonts w:ascii="B Nazanin"/>
          <w:sz w:val="44"/>
          <w:szCs w:val="44"/>
          <w:rtl/>
        </w:rPr>
        <w:t xml:space="preserve">روش </w:t>
      </w:r>
      <w:bookmarkEnd w:id="38"/>
      <w:r w:rsidRPr="000066F1">
        <w:rPr>
          <w:rFonts w:ascii="B Nazanin" w:hint="cs"/>
          <w:sz w:val="44"/>
          <w:szCs w:val="44"/>
          <w:rtl/>
        </w:rPr>
        <w:t>اجرا</w:t>
      </w:r>
      <w:bookmarkEnd w:id="39"/>
    </w:p>
    <w:p w14:paraId="2FFD7D19" w14:textId="77777777" w:rsidR="00704BA6" w:rsidRDefault="00704BA6" w:rsidP="00704BA6">
      <w:pPr>
        <w:pStyle w:val="a5"/>
        <w:bidi/>
        <w:spacing w:line="360" w:lineRule="auto"/>
        <w:ind w:left="-2" w:firstLine="284"/>
        <w:rPr>
          <w:rFonts w:ascii="B Nazanin"/>
          <w:sz w:val="44"/>
          <w:szCs w:val="44"/>
        </w:rPr>
      </w:pPr>
    </w:p>
    <w:p w14:paraId="7A152F10" w14:textId="77777777" w:rsidR="00704BA6" w:rsidRDefault="00704BA6" w:rsidP="00704BA6">
      <w:pPr>
        <w:pStyle w:val="a5"/>
        <w:bidi/>
        <w:spacing w:line="360" w:lineRule="auto"/>
        <w:ind w:left="-2" w:firstLine="284"/>
        <w:rPr>
          <w:rFonts w:ascii="B Nazanin"/>
          <w:sz w:val="44"/>
          <w:szCs w:val="44"/>
        </w:rPr>
      </w:pPr>
    </w:p>
    <w:p w14:paraId="46D6AEF1" w14:textId="77777777" w:rsidR="00704BA6" w:rsidRPr="000066F1" w:rsidRDefault="00704BA6" w:rsidP="00704BA6">
      <w:pPr>
        <w:pStyle w:val="a5"/>
        <w:bidi/>
        <w:spacing w:line="360" w:lineRule="auto"/>
        <w:ind w:left="-2" w:firstLine="284"/>
        <w:rPr>
          <w:rFonts w:asciiTheme="minorHAnsi" w:hAnsiTheme="minorHAnsi"/>
          <w:sz w:val="44"/>
          <w:szCs w:val="44"/>
        </w:rPr>
      </w:pPr>
    </w:p>
    <w:p w14:paraId="2EB56C7C" w14:textId="77777777" w:rsidR="00FE52F0" w:rsidRDefault="00FE52F0" w:rsidP="00FE52F0"/>
    <w:p w14:paraId="6F7A4A4B" w14:textId="1D54E218" w:rsidR="004F0686" w:rsidRPr="000E4145" w:rsidRDefault="000E4145" w:rsidP="00FE52F0">
      <w:pPr>
        <w:pStyle w:val="a6"/>
        <w:spacing w:line="360" w:lineRule="auto"/>
        <w:rPr>
          <w:rFonts w:ascii="Times New Roman" w:hAnsi="Times New Roman" w:cs="B Titr"/>
          <w:b w:val="0"/>
          <w:bCs w:val="0"/>
          <w:sz w:val="28"/>
          <w:rtl/>
        </w:rPr>
      </w:pPr>
      <w:bookmarkStart w:id="40" w:name="_Toc207285299"/>
      <w:r w:rsidRPr="000E4145">
        <w:rPr>
          <w:rFonts w:ascii="B Nazanin" w:cs="B Titr" w:hint="cs"/>
          <w:b w:val="0"/>
          <w:bCs w:val="0"/>
          <w:color w:val="000000"/>
          <w:sz w:val="32"/>
          <w:rtl/>
        </w:rPr>
        <w:lastRenderedPageBreak/>
        <w:t xml:space="preserve">3-1. </w:t>
      </w:r>
      <w:r w:rsidR="004868A9" w:rsidRPr="000E4145">
        <w:rPr>
          <w:rFonts w:ascii="Times New Roman" w:hAnsi="Times New Roman" w:cs="B Titr" w:hint="cs"/>
          <w:b w:val="0"/>
          <w:bCs w:val="0"/>
          <w:color w:val="000000"/>
          <w:sz w:val="28"/>
          <w:rtl/>
        </w:rPr>
        <w:t>محیط پژوهش</w:t>
      </w:r>
      <w:bookmarkEnd w:id="40"/>
    </w:p>
    <w:p w14:paraId="10BA5AE0" w14:textId="4B226B17" w:rsidR="004F0686" w:rsidRPr="00FE52F0" w:rsidRDefault="004868A9" w:rsidP="00723948">
      <w:pPr>
        <w:spacing w:line="360" w:lineRule="auto"/>
        <w:ind w:firstLine="567"/>
        <w:rPr>
          <w:rFonts w:cs="B Nazanin"/>
          <w:rtl/>
        </w:rPr>
      </w:pPr>
      <w:r w:rsidRPr="00FE52F0">
        <w:rPr>
          <w:rFonts w:cs="B Nazanin" w:hint="eastAsia"/>
          <w:rtl/>
        </w:rPr>
        <w:t>بیمارستان سینا</w:t>
      </w:r>
    </w:p>
    <w:p w14:paraId="583CEDC9" w14:textId="42C7ED11" w:rsidR="004F0686" w:rsidRPr="000E4145" w:rsidRDefault="000E4145" w:rsidP="00FE52F0">
      <w:pPr>
        <w:pStyle w:val="a6"/>
        <w:spacing w:line="360" w:lineRule="auto"/>
        <w:rPr>
          <w:rFonts w:ascii="Times New Roman" w:hAnsi="Times New Roman" w:cs="B Titr"/>
          <w:sz w:val="28"/>
          <w:rtl/>
        </w:rPr>
      </w:pPr>
      <w:bookmarkStart w:id="41" w:name="_Toc207285300"/>
      <w:r w:rsidRPr="000E4145">
        <w:rPr>
          <w:rFonts w:ascii="Times New Roman" w:hAnsi="Times New Roman" w:cs="B Titr" w:hint="cs"/>
          <w:color w:val="000000"/>
          <w:sz w:val="28"/>
          <w:rtl/>
        </w:rPr>
        <w:t>3-2.</w:t>
      </w:r>
      <w:r w:rsidR="004868A9" w:rsidRPr="000E4145">
        <w:rPr>
          <w:rFonts w:ascii="Times New Roman" w:hAnsi="Times New Roman" w:cs="B Titr" w:hint="cs"/>
          <w:color w:val="000000"/>
          <w:sz w:val="28"/>
          <w:rtl/>
        </w:rPr>
        <w:t xml:space="preserve"> جامعه مورد پژوهش</w:t>
      </w:r>
      <w:bookmarkEnd w:id="41"/>
    </w:p>
    <w:p w14:paraId="6F4F4344" w14:textId="79292493" w:rsidR="004F0686" w:rsidRPr="00FE52F0" w:rsidRDefault="004868A9" w:rsidP="00723948">
      <w:pPr>
        <w:spacing w:line="360" w:lineRule="auto"/>
        <w:ind w:firstLine="567"/>
        <w:rPr>
          <w:rFonts w:cs="B Nazanin"/>
          <w:rtl/>
        </w:rPr>
      </w:pPr>
      <w:r w:rsidRPr="00FE52F0">
        <w:rPr>
          <w:rFonts w:cs="B Nazanin" w:hint="eastAsia"/>
          <w:rtl/>
        </w:rPr>
        <w:t xml:space="preserve">بیماران </w:t>
      </w:r>
      <w:r w:rsidR="0046726C" w:rsidRPr="00FE52F0">
        <w:rPr>
          <w:rFonts w:cs="B Nazanin" w:hint="eastAsia"/>
          <w:rtl/>
        </w:rPr>
        <w:t>مراجعه‌کننده</w:t>
      </w:r>
      <w:r w:rsidRPr="00FE52F0">
        <w:rPr>
          <w:rFonts w:cs="B Nazanin" w:hint="eastAsia"/>
          <w:rtl/>
        </w:rPr>
        <w:t xml:space="preserve"> به درمانگاه هیپوفیز بیمارستان سینا بین سال</w:t>
      </w:r>
      <w:r w:rsidR="002F3AA0" w:rsidRPr="00FE52F0">
        <w:rPr>
          <w:rFonts w:cs="B Nazanin" w:hint="eastAsia"/>
        </w:rPr>
        <w:t>‌</w:t>
      </w:r>
      <w:r w:rsidRPr="00FE52F0">
        <w:rPr>
          <w:rFonts w:cs="B Nazanin" w:hint="eastAsia"/>
          <w:rtl/>
        </w:rPr>
        <w:t>های ۱۳۹۷ تا ۱۴۰۱</w:t>
      </w:r>
    </w:p>
    <w:p w14:paraId="4ED47553" w14:textId="511670A4" w:rsidR="004F0686" w:rsidRPr="000E4145" w:rsidRDefault="000E4145" w:rsidP="000E4145">
      <w:pPr>
        <w:pStyle w:val="a6"/>
        <w:spacing w:line="360" w:lineRule="auto"/>
        <w:rPr>
          <w:rFonts w:ascii="Times New Roman" w:hAnsi="Times New Roman" w:cs="B Titr"/>
          <w:b w:val="0"/>
          <w:bCs w:val="0"/>
          <w:sz w:val="32"/>
          <w:rtl/>
        </w:rPr>
      </w:pPr>
      <w:bookmarkStart w:id="42" w:name="_Toc207285301"/>
      <w:r>
        <w:rPr>
          <w:rFonts w:ascii="Times New Roman" w:hAnsi="Times New Roman" w:cs="B Titr" w:hint="cs"/>
          <w:b w:val="0"/>
          <w:bCs w:val="0"/>
          <w:color w:val="000000"/>
          <w:sz w:val="32"/>
          <w:rtl/>
          <w:lang w:bidi="fa-IR"/>
        </w:rPr>
        <w:t xml:space="preserve">3-3. </w:t>
      </w:r>
      <w:r w:rsidR="004868A9" w:rsidRPr="000E4145">
        <w:rPr>
          <w:rFonts w:ascii="Times New Roman" w:hAnsi="Times New Roman" w:cs="B Titr" w:hint="cs"/>
          <w:b w:val="0"/>
          <w:bCs w:val="0"/>
          <w:color w:val="000000"/>
          <w:sz w:val="32"/>
          <w:rtl/>
        </w:rPr>
        <w:t>نمونه</w:t>
      </w:r>
      <w:r w:rsidR="002F3AA0" w:rsidRPr="000E4145">
        <w:rPr>
          <w:rFonts w:ascii="Times New Roman" w:hAnsi="Times New Roman" w:cs="B Titr" w:hint="cs"/>
          <w:b w:val="0"/>
          <w:bCs w:val="0"/>
          <w:color w:val="000000"/>
          <w:sz w:val="32"/>
          <w:rtl/>
        </w:rPr>
        <w:t>‌</w:t>
      </w:r>
      <w:r w:rsidR="004868A9" w:rsidRPr="000E4145">
        <w:rPr>
          <w:rFonts w:ascii="Times New Roman" w:hAnsi="Times New Roman" w:cs="B Titr" w:hint="cs"/>
          <w:b w:val="0"/>
          <w:bCs w:val="0"/>
          <w:color w:val="000000"/>
          <w:sz w:val="32"/>
          <w:rtl/>
        </w:rPr>
        <w:t>ها</w:t>
      </w:r>
      <w:bookmarkEnd w:id="42"/>
    </w:p>
    <w:p w14:paraId="0B11DABD" w14:textId="2B1E48F1" w:rsidR="004F0686" w:rsidRPr="00FE52F0" w:rsidRDefault="004868A9" w:rsidP="00723948">
      <w:pPr>
        <w:spacing w:line="360" w:lineRule="auto"/>
        <w:ind w:firstLine="567"/>
        <w:rPr>
          <w:rFonts w:cs="B Nazanin"/>
          <w:rtl/>
        </w:rPr>
      </w:pPr>
      <w:r w:rsidRPr="00FE52F0">
        <w:rPr>
          <w:rFonts w:cs="B Nazanin" w:hint="eastAsia"/>
          <w:rtl/>
        </w:rPr>
        <w:t>بیماران مبتلا به آدنوم غیر عملکردی هیپوفیز که تحت جراحی ترانس اسفنوئید قرار گرفته</w:t>
      </w:r>
      <w:r w:rsidR="002F3AA0" w:rsidRPr="00FE52F0">
        <w:rPr>
          <w:rFonts w:cs="B Nazanin" w:hint="eastAsia"/>
        </w:rPr>
        <w:t>‌</w:t>
      </w:r>
      <w:r w:rsidRPr="00FE52F0">
        <w:rPr>
          <w:rFonts w:cs="B Nazanin" w:hint="eastAsia"/>
          <w:rtl/>
        </w:rPr>
        <w:t>اند.</w:t>
      </w:r>
    </w:p>
    <w:p w14:paraId="470147CC" w14:textId="1D76A1DB" w:rsidR="004F0686" w:rsidRPr="000E4145" w:rsidRDefault="000E4145" w:rsidP="00FE52F0">
      <w:pPr>
        <w:pStyle w:val="a6"/>
        <w:spacing w:line="360" w:lineRule="auto"/>
        <w:rPr>
          <w:rFonts w:ascii="Times New Roman" w:hAnsi="Times New Roman" w:cs="B Titr"/>
          <w:sz w:val="28"/>
          <w:rtl/>
        </w:rPr>
      </w:pPr>
      <w:bookmarkStart w:id="43" w:name="_Toc207285302"/>
      <w:r w:rsidRPr="000E4145">
        <w:rPr>
          <w:rFonts w:ascii="Times New Roman" w:hAnsi="Times New Roman" w:cs="B Titr" w:hint="cs"/>
          <w:color w:val="000000"/>
          <w:sz w:val="28"/>
          <w:rtl/>
        </w:rPr>
        <w:t>3-4.</w:t>
      </w:r>
      <w:r w:rsidR="004868A9" w:rsidRPr="000E4145">
        <w:rPr>
          <w:rFonts w:ascii="Times New Roman" w:hAnsi="Times New Roman" w:cs="B Titr" w:hint="cs"/>
          <w:color w:val="000000"/>
          <w:sz w:val="28"/>
          <w:rtl/>
        </w:rPr>
        <w:t xml:space="preserve"> معیارهای ورود و خروج</w:t>
      </w:r>
      <w:bookmarkEnd w:id="43"/>
    </w:p>
    <w:p w14:paraId="172C2D5C" w14:textId="38A77C32" w:rsidR="004F0686" w:rsidRPr="000E4145" w:rsidRDefault="000E4145" w:rsidP="000E4145">
      <w:pPr>
        <w:pStyle w:val="a8"/>
        <w:rPr>
          <w:rFonts w:cs="B Titr"/>
          <w:sz w:val="24"/>
          <w:szCs w:val="28"/>
          <w:rtl/>
        </w:rPr>
      </w:pPr>
      <w:bookmarkStart w:id="44" w:name="_Toc207285303"/>
      <w:r w:rsidRPr="000E4145">
        <w:rPr>
          <w:rFonts w:cs="B Titr" w:hint="cs"/>
          <w:sz w:val="24"/>
          <w:szCs w:val="28"/>
          <w:rtl/>
          <w:lang w:bidi="fa-IR"/>
        </w:rPr>
        <w:t xml:space="preserve">1-4-3. </w:t>
      </w:r>
      <w:r w:rsidR="004868A9" w:rsidRPr="000E4145">
        <w:rPr>
          <w:rFonts w:cs="B Titr" w:hint="eastAsia"/>
          <w:sz w:val="24"/>
          <w:szCs w:val="28"/>
          <w:rtl/>
        </w:rPr>
        <w:t>معیار ورود به مطالعه</w:t>
      </w:r>
      <w:bookmarkEnd w:id="44"/>
    </w:p>
    <w:p w14:paraId="14D4EA81" w14:textId="4A31AE0D" w:rsidR="004F0686" w:rsidRPr="00723948" w:rsidRDefault="004868A9" w:rsidP="00723948">
      <w:pPr>
        <w:pStyle w:val="ListParagraph"/>
        <w:numPr>
          <w:ilvl w:val="0"/>
          <w:numId w:val="24"/>
        </w:numPr>
        <w:spacing w:line="360" w:lineRule="auto"/>
        <w:rPr>
          <w:rFonts w:cs="B Nazanin"/>
          <w:rtl/>
        </w:rPr>
      </w:pPr>
      <w:r w:rsidRPr="00723948">
        <w:rPr>
          <w:rFonts w:cs="B Nazanin"/>
          <w:rtl/>
        </w:rPr>
        <w:t>بیمارانی که طی سال</w:t>
      </w:r>
      <w:r w:rsidR="002F3AA0" w:rsidRPr="00723948">
        <w:rPr>
          <w:rFonts w:cs="B Nazanin" w:hint="cs"/>
          <w:rtl/>
        </w:rPr>
        <w:t>‌</w:t>
      </w:r>
      <w:r w:rsidRPr="00723948">
        <w:rPr>
          <w:rFonts w:cs="B Nazanin"/>
          <w:rtl/>
        </w:rPr>
        <w:t xml:space="preserve">های ۱۳۹۷ تا ۱۴۰۱ جهت رزکشن آدنوم </w:t>
      </w:r>
      <w:r w:rsidR="004B2A71" w:rsidRPr="00723948">
        <w:rPr>
          <w:rFonts w:cs="B Nazanin"/>
          <w:rtl/>
        </w:rPr>
        <w:t>غیر عملکردی</w:t>
      </w:r>
      <w:r w:rsidRPr="00723948">
        <w:rPr>
          <w:rFonts w:cs="B Nazanin"/>
          <w:rtl/>
        </w:rPr>
        <w:t xml:space="preserve"> هیپوفیز تحت جراحی ترانس اسفنوئید قرار </w:t>
      </w:r>
      <w:r w:rsidR="002F3AA0" w:rsidRPr="00723948">
        <w:rPr>
          <w:rFonts w:cs="B Nazanin"/>
          <w:rtl/>
        </w:rPr>
        <w:t>گرفته‌اند</w:t>
      </w:r>
      <w:r w:rsidRPr="00723948">
        <w:rPr>
          <w:rFonts w:cs="B Nazanin"/>
          <w:rtl/>
        </w:rPr>
        <w:t>.</w:t>
      </w:r>
    </w:p>
    <w:p w14:paraId="473526A9" w14:textId="1FB9115E" w:rsidR="004F0686" w:rsidRPr="00723948" w:rsidRDefault="004868A9" w:rsidP="00723948">
      <w:pPr>
        <w:pStyle w:val="ListParagraph"/>
        <w:numPr>
          <w:ilvl w:val="0"/>
          <w:numId w:val="24"/>
        </w:numPr>
        <w:spacing w:line="360" w:lineRule="auto"/>
        <w:rPr>
          <w:rFonts w:cs="B Nazanin"/>
          <w:rtl/>
        </w:rPr>
      </w:pPr>
      <w:r w:rsidRPr="00723948">
        <w:rPr>
          <w:rFonts w:cs="B Nazanin"/>
          <w:rtl/>
        </w:rPr>
        <w:t xml:space="preserve">بیمارانی که برای بار اول تحت عمل قرار </w:t>
      </w:r>
      <w:r w:rsidR="002F3AA0" w:rsidRPr="00723948">
        <w:rPr>
          <w:rFonts w:cs="B Nazanin"/>
          <w:rtl/>
        </w:rPr>
        <w:t>گرفته‌اند</w:t>
      </w:r>
      <w:r w:rsidRPr="00723948">
        <w:rPr>
          <w:rFonts w:cs="B Nazanin"/>
          <w:rtl/>
        </w:rPr>
        <w:t>.</w:t>
      </w:r>
    </w:p>
    <w:p w14:paraId="24FD40DB" w14:textId="7A00CEBD" w:rsidR="004F0686" w:rsidRPr="00723948" w:rsidRDefault="004868A9" w:rsidP="00723948">
      <w:pPr>
        <w:pStyle w:val="ListParagraph"/>
        <w:numPr>
          <w:ilvl w:val="0"/>
          <w:numId w:val="24"/>
        </w:numPr>
        <w:spacing w:line="360" w:lineRule="auto"/>
        <w:rPr>
          <w:rFonts w:cs="B Nazanin"/>
          <w:rtl/>
        </w:rPr>
      </w:pPr>
      <w:r w:rsidRPr="00723948">
        <w:rPr>
          <w:rFonts w:cs="B Nazanin"/>
          <w:rtl/>
        </w:rPr>
        <w:t xml:space="preserve">بیمارانی که پس از جراحی، تشخیص هیستوپاتولوژیک آدنومای خوش خیم </w:t>
      </w:r>
      <w:r w:rsidR="002F3AA0" w:rsidRPr="00723948">
        <w:rPr>
          <w:rFonts w:cs="B Nazanin"/>
          <w:rtl/>
        </w:rPr>
        <w:t>گرفته‌اند</w:t>
      </w:r>
      <w:r w:rsidRPr="00723948">
        <w:rPr>
          <w:rFonts w:cs="B Nazanin"/>
          <w:rtl/>
        </w:rPr>
        <w:t>.</w:t>
      </w:r>
    </w:p>
    <w:p w14:paraId="22ADD3F2" w14:textId="29CCDBF0" w:rsidR="004F0686" w:rsidRPr="000E4145" w:rsidRDefault="000E4145" w:rsidP="000E4145">
      <w:pPr>
        <w:pStyle w:val="a8"/>
        <w:rPr>
          <w:rFonts w:cs="B Titr"/>
          <w:sz w:val="24"/>
          <w:szCs w:val="28"/>
          <w:rtl/>
        </w:rPr>
      </w:pPr>
      <w:bookmarkStart w:id="45" w:name="_Toc207285304"/>
      <w:r w:rsidRPr="000E4145">
        <w:rPr>
          <w:rFonts w:cs="B Titr" w:hint="cs"/>
          <w:sz w:val="24"/>
          <w:szCs w:val="28"/>
          <w:rtl/>
          <w:lang w:bidi="fa-IR"/>
        </w:rPr>
        <w:t xml:space="preserve">2-4-3. </w:t>
      </w:r>
      <w:r w:rsidR="004868A9" w:rsidRPr="000E4145">
        <w:rPr>
          <w:rFonts w:cs="B Titr" w:hint="eastAsia"/>
          <w:sz w:val="24"/>
          <w:szCs w:val="28"/>
          <w:rtl/>
        </w:rPr>
        <w:t>معیار خروج از مطالعه</w:t>
      </w:r>
      <w:bookmarkEnd w:id="45"/>
    </w:p>
    <w:p w14:paraId="01A8C236" w14:textId="7780432E" w:rsidR="004F0686" w:rsidRPr="00723948" w:rsidRDefault="004868A9" w:rsidP="00723948">
      <w:pPr>
        <w:pStyle w:val="ListParagraph"/>
        <w:numPr>
          <w:ilvl w:val="0"/>
          <w:numId w:val="25"/>
        </w:numPr>
        <w:spacing w:line="360" w:lineRule="auto"/>
        <w:rPr>
          <w:rFonts w:cs="B Nazanin"/>
          <w:rtl/>
        </w:rPr>
      </w:pPr>
      <w:r w:rsidRPr="00723948">
        <w:rPr>
          <w:rFonts w:cs="B Nazanin"/>
          <w:rtl/>
        </w:rPr>
        <w:t xml:space="preserve">بیمارانی که تحت کرانیوتومی قرار </w:t>
      </w:r>
      <w:r w:rsidR="002F3AA0" w:rsidRPr="00723948">
        <w:rPr>
          <w:rFonts w:cs="B Nazanin"/>
          <w:rtl/>
        </w:rPr>
        <w:t>گرفته‌اند</w:t>
      </w:r>
      <w:r w:rsidRPr="00723948">
        <w:rPr>
          <w:rFonts w:cs="B Nazanin"/>
          <w:rtl/>
        </w:rPr>
        <w:t>.</w:t>
      </w:r>
    </w:p>
    <w:p w14:paraId="422F362F" w14:textId="71A13BDC" w:rsidR="004F0686" w:rsidRPr="00723948" w:rsidRDefault="004868A9" w:rsidP="00723948">
      <w:pPr>
        <w:pStyle w:val="ListParagraph"/>
        <w:numPr>
          <w:ilvl w:val="0"/>
          <w:numId w:val="25"/>
        </w:numPr>
        <w:spacing w:line="360" w:lineRule="auto"/>
        <w:rPr>
          <w:rFonts w:cs="B Nazanin"/>
          <w:rtl/>
        </w:rPr>
      </w:pPr>
      <w:r w:rsidRPr="00723948">
        <w:rPr>
          <w:rFonts w:cs="B Nazanin"/>
          <w:rtl/>
        </w:rPr>
        <w:t>بیمارانی که پیش از این، جراحی هیپوفیز داشته</w:t>
      </w:r>
      <w:r w:rsidR="002F3AA0" w:rsidRPr="00723948">
        <w:rPr>
          <w:rFonts w:cs="B Nazanin" w:hint="cs"/>
          <w:rtl/>
        </w:rPr>
        <w:t>‌</w:t>
      </w:r>
      <w:r w:rsidRPr="00723948">
        <w:rPr>
          <w:rFonts w:cs="B Nazanin"/>
          <w:rtl/>
        </w:rPr>
        <w:t>اند.</w:t>
      </w:r>
    </w:p>
    <w:p w14:paraId="283E7521" w14:textId="125EDFE3" w:rsidR="004F0686" w:rsidRPr="00723948" w:rsidRDefault="004868A9" w:rsidP="00723948">
      <w:pPr>
        <w:pStyle w:val="ListParagraph"/>
        <w:numPr>
          <w:ilvl w:val="0"/>
          <w:numId w:val="25"/>
        </w:numPr>
        <w:spacing w:line="360" w:lineRule="auto"/>
        <w:rPr>
          <w:rFonts w:cs="B Nazanin"/>
          <w:rtl/>
        </w:rPr>
      </w:pPr>
      <w:r w:rsidRPr="00723948">
        <w:rPr>
          <w:rFonts w:cs="B Nazanin"/>
          <w:rtl/>
        </w:rPr>
        <w:t>بیمارانی که دارای آدنومای هیپوفیز عملکردی هستند.</w:t>
      </w:r>
    </w:p>
    <w:p w14:paraId="7F203FF0" w14:textId="20126009" w:rsidR="004F0686" w:rsidRPr="00723948" w:rsidRDefault="004868A9" w:rsidP="00723948">
      <w:pPr>
        <w:pStyle w:val="ListParagraph"/>
        <w:numPr>
          <w:ilvl w:val="0"/>
          <w:numId w:val="25"/>
        </w:numPr>
        <w:spacing w:line="360" w:lineRule="auto"/>
        <w:rPr>
          <w:rFonts w:cs="B Nazanin"/>
          <w:rtl/>
        </w:rPr>
      </w:pPr>
      <w:r w:rsidRPr="00723948">
        <w:rPr>
          <w:rFonts w:cs="B Nazanin"/>
          <w:rtl/>
        </w:rPr>
        <w:t>بیمارانی که مبتلا به کارسینومای هیپوفیز هستند.</w:t>
      </w:r>
    </w:p>
    <w:p w14:paraId="1341C8EF" w14:textId="78055B63" w:rsidR="004F0686" w:rsidRPr="00723948" w:rsidRDefault="004868A9" w:rsidP="00723948">
      <w:pPr>
        <w:pStyle w:val="ListParagraph"/>
        <w:numPr>
          <w:ilvl w:val="0"/>
          <w:numId w:val="25"/>
        </w:numPr>
        <w:spacing w:line="360" w:lineRule="auto"/>
        <w:rPr>
          <w:rFonts w:cs="B Nazanin"/>
          <w:rtl/>
        </w:rPr>
      </w:pPr>
      <w:r w:rsidRPr="00723948">
        <w:rPr>
          <w:rFonts w:cs="B Nazanin"/>
          <w:rtl/>
        </w:rPr>
        <w:t>بیمارانی که باردار بودند.</w:t>
      </w:r>
    </w:p>
    <w:p w14:paraId="5DC63E48" w14:textId="25D81935" w:rsidR="004F0686" w:rsidRPr="00723948" w:rsidRDefault="004868A9" w:rsidP="00723948">
      <w:pPr>
        <w:pStyle w:val="ListParagraph"/>
        <w:numPr>
          <w:ilvl w:val="0"/>
          <w:numId w:val="25"/>
        </w:numPr>
        <w:spacing w:line="360" w:lineRule="auto"/>
        <w:rPr>
          <w:rFonts w:cs="B Nazanin"/>
          <w:rtl/>
        </w:rPr>
      </w:pPr>
      <w:r w:rsidRPr="00723948">
        <w:rPr>
          <w:rFonts w:cs="B Nazanin"/>
          <w:rtl/>
        </w:rPr>
        <w:t>بیمارانی که اختلالات روانپزشکی داشتند.</w:t>
      </w:r>
    </w:p>
    <w:p w14:paraId="1950389C" w14:textId="4A9B651D" w:rsidR="004F0686" w:rsidRPr="00723948" w:rsidRDefault="004868A9" w:rsidP="00723948">
      <w:pPr>
        <w:pStyle w:val="ListParagraph"/>
        <w:numPr>
          <w:ilvl w:val="0"/>
          <w:numId w:val="25"/>
        </w:numPr>
        <w:spacing w:line="360" w:lineRule="auto"/>
        <w:rPr>
          <w:rFonts w:cs="B Nazanin"/>
          <w:rtl/>
        </w:rPr>
      </w:pPr>
      <w:r w:rsidRPr="00723948">
        <w:rPr>
          <w:rFonts w:cs="B Nazanin"/>
          <w:rtl/>
        </w:rPr>
        <w:lastRenderedPageBreak/>
        <w:t>بیمارانی که در طول پیگیری به علل غیر مرتبط با جراحی فوت کردند.</w:t>
      </w:r>
    </w:p>
    <w:p w14:paraId="34AA71C5" w14:textId="10BD2E4C" w:rsidR="004F0686" w:rsidRPr="00723948" w:rsidRDefault="004868A9" w:rsidP="00723948">
      <w:pPr>
        <w:pStyle w:val="ListParagraph"/>
        <w:numPr>
          <w:ilvl w:val="0"/>
          <w:numId w:val="25"/>
        </w:numPr>
        <w:spacing w:line="360" w:lineRule="auto"/>
        <w:rPr>
          <w:rFonts w:cs="B Nazanin"/>
        </w:rPr>
      </w:pPr>
      <w:r w:rsidRPr="00723948">
        <w:rPr>
          <w:rFonts w:cs="B Nazanin"/>
          <w:rtl/>
        </w:rPr>
        <w:t>بیمارانی که پاتولوژی مغزی علاوه بر آدنوم هیپوفیز داشتند.</w:t>
      </w:r>
    </w:p>
    <w:p w14:paraId="09DB5D20" w14:textId="5384E280" w:rsidR="004F0686" w:rsidRPr="000E4145" w:rsidRDefault="000E4145" w:rsidP="000E4145">
      <w:pPr>
        <w:pStyle w:val="a6"/>
        <w:spacing w:line="360" w:lineRule="auto"/>
        <w:rPr>
          <w:rFonts w:ascii="Times New Roman" w:hAnsi="Times New Roman" w:cs="B Titr"/>
          <w:sz w:val="28"/>
          <w:rtl/>
        </w:rPr>
      </w:pPr>
      <w:bookmarkStart w:id="46" w:name="_Toc207285305"/>
      <w:r>
        <w:rPr>
          <w:rFonts w:ascii="Times New Roman" w:hAnsi="Times New Roman" w:cs="B Titr" w:hint="cs"/>
          <w:color w:val="000000"/>
          <w:sz w:val="28"/>
          <w:rtl/>
          <w:lang w:bidi="fa-IR"/>
        </w:rPr>
        <w:t xml:space="preserve">5-3. </w:t>
      </w:r>
      <w:r w:rsidR="004868A9" w:rsidRPr="000E4145">
        <w:rPr>
          <w:rFonts w:ascii="Times New Roman" w:hAnsi="Times New Roman" w:cs="B Titr" w:hint="cs"/>
          <w:color w:val="000000"/>
          <w:sz w:val="28"/>
          <w:rtl/>
        </w:rPr>
        <w:t>نوع مطالعه</w:t>
      </w:r>
      <w:bookmarkEnd w:id="46"/>
    </w:p>
    <w:p w14:paraId="1BA110D6" w14:textId="021CFFDC" w:rsidR="004F0686" w:rsidRPr="00FE52F0" w:rsidRDefault="004868A9" w:rsidP="00723948">
      <w:pPr>
        <w:spacing w:line="360" w:lineRule="auto"/>
        <w:ind w:firstLine="567"/>
        <w:rPr>
          <w:rFonts w:cs="B Nazanin"/>
          <w:rtl/>
        </w:rPr>
      </w:pPr>
      <w:r w:rsidRPr="00FE52F0">
        <w:rPr>
          <w:rFonts w:cs="B Nazanin" w:hint="eastAsia"/>
          <w:rtl/>
        </w:rPr>
        <w:t>این مطالعه به صورت مقطعی انجام شده است.</w:t>
      </w:r>
    </w:p>
    <w:p w14:paraId="0D0FB045" w14:textId="301CED12" w:rsidR="004F0686" w:rsidRPr="000E4145" w:rsidRDefault="000E4145" w:rsidP="000E4145">
      <w:pPr>
        <w:pStyle w:val="a6"/>
        <w:spacing w:line="360" w:lineRule="auto"/>
        <w:rPr>
          <w:rFonts w:ascii="Times New Roman" w:hAnsi="Times New Roman" w:cs="B Titr"/>
          <w:sz w:val="28"/>
          <w:rtl/>
        </w:rPr>
      </w:pPr>
      <w:bookmarkStart w:id="47" w:name="_Toc207285306"/>
      <w:r w:rsidRPr="000E4145">
        <w:rPr>
          <w:rFonts w:ascii="Times New Roman" w:hAnsi="Times New Roman" w:cs="B Titr" w:hint="cs"/>
          <w:color w:val="000000"/>
          <w:sz w:val="28"/>
          <w:rtl/>
        </w:rPr>
        <w:t xml:space="preserve">3-6. </w:t>
      </w:r>
      <w:r w:rsidR="004868A9" w:rsidRPr="000E4145">
        <w:rPr>
          <w:rFonts w:ascii="Times New Roman" w:hAnsi="Times New Roman" w:cs="B Titr" w:hint="cs"/>
          <w:color w:val="000000"/>
          <w:sz w:val="28"/>
          <w:rtl/>
        </w:rPr>
        <w:t>روش اجرا</w:t>
      </w:r>
      <w:bookmarkEnd w:id="47"/>
    </w:p>
    <w:p w14:paraId="064E6060" w14:textId="2E91C95F" w:rsidR="004F0686" w:rsidRPr="00FE52F0" w:rsidRDefault="004868A9" w:rsidP="00723948">
      <w:pPr>
        <w:spacing w:line="360" w:lineRule="auto"/>
        <w:ind w:firstLine="567"/>
        <w:rPr>
          <w:rFonts w:cs="B Nazanin"/>
          <w:rtl/>
        </w:rPr>
      </w:pPr>
      <w:r w:rsidRPr="00FE52F0">
        <w:rPr>
          <w:rFonts w:cs="B Nazanin" w:hint="eastAsia"/>
          <w:rtl/>
        </w:rPr>
        <w:t xml:space="preserve">در این مطالعه اطلاعات مربوط به بیمارانی که طی </w:t>
      </w:r>
      <w:r w:rsidR="002F3AA0" w:rsidRPr="00FE52F0">
        <w:rPr>
          <w:rFonts w:cs="B Nazanin" w:hint="eastAsia"/>
          <w:rtl/>
        </w:rPr>
        <w:t xml:space="preserve">سال‌های </w:t>
      </w:r>
      <w:r w:rsidRPr="00FE52F0">
        <w:rPr>
          <w:rFonts w:cs="B Nazanin" w:hint="eastAsia"/>
          <w:rtl/>
        </w:rPr>
        <w:t>۱۳۹۷ تا ۱۴۰۱ به بیمارستان سینا مراجعه کرده</w:t>
      </w:r>
      <w:r w:rsidR="002F3AA0" w:rsidRPr="00FE52F0">
        <w:rPr>
          <w:rFonts w:cs="B Nazanin" w:hint="eastAsia"/>
        </w:rPr>
        <w:t>‌</w:t>
      </w:r>
      <w:r w:rsidRPr="00FE52F0">
        <w:rPr>
          <w:rFonts w:cs="B Nazanin" w:hint="eastAsia"/>
          <w:rtl/>
        </w:rPr>
        <w:t xml:space="preserve">اندو جهت رزکشن آدنوم </w:t>
      </w:r>
      <w:r w:rsidR="004B2A71" w:rsidRPr="00FE52F0">
        <w:rPr>
          <w:rFonts w:cs="B Nazanin" w:hint="eastAsia"/>
          <w:rtl/>
        </w:rPr>
        <w:t>غیر عملکردی</w:t>
      </w:r>
      <w:r w:rsidRPr="00FE52F0">
        <w:rPr>
          <w:rFonts w:cs="B Nazanin" w:hint="eastAsia"/>
          <w:rtl/>
        </w:rPr>
        <w:t xml:space="preserve"> هیپوفیز تحت جراحی ترانس اسفنوئید قرار گرفتند، استخراج و همچنین اطلاعات فالوآپ روتین بیماران که در دو بازه زمانی ۳ ماه و ۱۲ ماه پس از جراحی مورد بررسی قرار </w:t>
      </w:r>
      <w:r w:rsidR="002F3AA0" w:rsidRPr="00FE52F0">
        <w:rPr>
          <w:rFonts w:cs="B Nazanin" w:hint="eastAsia"/>
          <w:rtl/>
        </w:rPr>
        <w:t>گرفته‌اند</w:t>
      </w:r>
      <w:r w:rsidRPr="00FE52F0">
        <w:rPr>
          <w:rFonts w:cs="B Nazanin" w:hint="eastAsia"/>
          <w:rtl/>
        </w:rPr>
        <w:t xml:space="preserve"> نیز بررسی شد. </w:t>
      </w:r>
    </w:p>
    <w:p w14:paraId="07D3FEE5" w14:textId="41BA9912" w:rsidR="004F0686" w:rsidRPr="000E4145" w:rsidRDefault="000E4145" w:rsidP="000E4145">
      <w:pPr>
        <w:pStyle w:val="a6"/>
        <w:spacing w:line="360" w:lineRule="auto"/>
        <w:rPr>
          <w:rFonts w:ascii="Times New Roman" w:hAnsi="Times New Roman" w:cs="B Titr"/>
          <w:sz w:val="32"/>
          <w:rtl/>
        </w:rPr>
      </w:pPr>
      <w:bookmarkStart w:id="48" w:name="_Toc207285307"/>
      <w:r w:rsidRPr="000E4145">
        <w:rPr>
          <w:rFonts w:ascii="Times New Roman" w:hAnsi="Times New Roman" w:cs="B Titr" w:hint="cs"/>
          <w:color w:val="000000"/>
          <w:sz w:val="32"/>
          <w:rtl/>
          <w:lang w:bidi="fa-IR"/>
        </w:rPr>
        <w:t xml:space="preserve">7-3. </w:t>
      </w:r>
      <w:r w:rsidR="004868A9" w:rsidRPr="000E4145">
        <w:rPr>
          <w:rFonts w:ascii="Times New Roman" w:hAnsi="Times New Roman" w:cs="B Titr" w:hint="cs"/>
          <w:color w:val="000000"/>
          <w:sz w:val="32"/>
          <w:rtl/>
        </w:rPr>
        <w:t>حجم نمونه و روش نمونه</w:t>
      </w:r>
      <w:r w:rsidRPr="000E4145">
        <w:rPr>
          <w:rFonts w:ascii="Times New Roman" w:hAnsi="Times New Roman" w:cs="B Titr" w:hint="cs"/>
          <w:color w:val="000000"/>
          <w:sz w:val="32"/>
          <w:rtl/>
        </w:rPr>
        <w:t>‌</w:t>
      </w:r>
      <w:r w:rsidR="004868A9" w:rsidRPr="000E4145">
        <w:rPr>
          <w:rFonts w:ascii="Times New Roman" w:hAnsi="Times New Roman" w:cs="B Titr" w:hint="cs"/>
          <w:color w:val="000000"/>
          <w:sz w:val="32"/>
          <w:rtl/>
        </w:rPr>
        <w:t>گیری</w:t>
      </w:r>
      <w:bookmarkEnd w:id="48"/>
    </w:p>
    <w:p w14:paraId="6AE65D9F" w14:textId="390573E9" w:rsidR="004F0686" w:rsidRPr="00FE52F0" w:rsidRDefault="004868A9" w:rsidP="00723948">
      <w:pPr>
        <w:spacing w:line="360" w:lineRule="auto"/>
        <w:ind w:firstLine="567"/>
        <w:rPr>
          <w:rFonts w:cs="B Nazanin"/>
          <w:rtl/>
        </w:rPr>
      </w:pPr>
      <w:r w:rsidRPr="00FE52F0">
        <w:rPr>
          <w:rFonts w:cs="B Nazanin" w:hint="eastAsia"/>
          <w:rtl/>
        </w:rPr>
        <w:t>طبق فرمول کوکران با در نظر گرفتن ۹۰% بهبودی در بیماران</w:t>
      </w:r>
      <w:r w:rsidR="002F3AA0" w:rsidRPr="00FE52F0">
        <w:rPr>
          <w:rFonts w:cs="B Nazanin" w:hint="cs"/>
          <w:rtl/>
        </w:rPr>
        <w:t xml:space="preserve"> </w:t>
      </w:r>
      <w:r w:rsidRPr="00FE52F0">
        <w:rPr>
          <w:rFonts w:cs="B Nazanin" w:hint="eastAsia"/>
          <w:rtl/>
        </w:rPr>
        <w:t xml:space="preserve">(۱۹)، </w:t>
      </w:r>
      <w:r w:rsidRPr="00FE52F0">
        <w:rPr>
          <w:rFonts w:cs="B Nazanin"/>
        </w:rPr>
        <w:t xml:space="preserve">margin of error </w:t>
      </w:r>
      <w:r w:rsidRPr="00FE52F0">
        <w:rPr>
          <w:rFonts w:cs="B Nazanin"/>
          <w:rtl/>
        </w:rPr>
        <w:t>۵%،</w:t>
      </w:r>
      <w:r w:rsidRPr="00FE52F0">
        <w:rPr>
          <w:rFonts w:cs="B Nazanin"/>
        </w:rPr>
        <w:t xml:space="preserve">Confidence Level </w:t>
      </w:r>
      <w:r w:rsidRPr="00FE52F0">
        <w:rPr>
          <w:rFonts w:cs="B Nazanin"/>
          <w:rtl/>
        </w:rPr>
        <w:t xml:space="preserve">۹۵%، حجم نمونه ۱۳۹ نفر محاسبه شد. </w:t>
      </w:r>
    </w:p>
    <w:p w14:paraId="28616C1D" w14:textId="3DE0DEBB" w:rsidR="004F0686" w:rsidRPr="00FE52F0" w:rsidRDefault="004868A9" w:rsidP="00623227">
      <w:pPr>
        <w:jc w:val="center"/>
      </w:pPr>
      <w:r w:rsidRPr="00FE52F0">
        <w:rPr>
          <w:noProof/>
          <w:rtl/>
        </w:rPr>
        <w:drawing>
          <wp:inline distT="0" distB="0" distL="0" distR="0" wp14:anchorId="70906424" wp14:editId="6E5EA473">
            <wp:extent cx="2115191" cy="10096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5185" cy="1009650"/>
                    </a:xfrm>
                    <a:prstGeom prst="rect">
                      <a:avLst/>
                    </a:prstGeom>
                    <a:noFill/>
                    <a:ln>
                      <a:noFill/>
                    </a:ln>
                  </pic:spPr>
                </pic:pic>
              </a:graphicData>
            </a:graphic>
          </wp:inline>
        </w:drawing>
      </w:r>
    </w:p>
    <w:p w14:paraId="3C7D538D" w14:textId="2DD5A191" w:rsidR="004F0686" w:rsidRPr="00623227" w:rsidRDefault="00623227" w:rsidP="00FE52F0">
      <w:pPr>
        <w:pStyle w:val="a6"/>
        <w:spacing w:line="360" w:lineRule="auto"/>
        <w:rPr>
          <w:rFonts w:ascii="Times New Roman" w:hAnsi="Times New Roman" w:cs="B Titr"/>
          <w:sz w:val="28"/>
          <w:rtl/>
        </w:rPr>
      </w:pPr>
      <w:bookmarkStart w:id="49" w:name="_Toc207285308"/>
      <w:r w:rsidRPr="00623227">
        <w:rPr>
          <w:rFonts w:ascii="Times New Roman" w:hAnsi="Times New Roman" w:cs="B Titr" w:hint="cs"/>
          <w:color w:val="000000"/>
          <w:sz w:val="28"/>
          <w:rtl/>
          <w:lang w:bidi="fa-IR"/>
        </w:rPr>
        <w:t xml:space="preserve">8-3. </w:t>
      </w:r>
      <w:r w:rsidR="004868A9" w:rsidRPr="00623227">
        <w:rPr>
          <w:rFonts w:ascii="Times New Roman" w:hAnsi="Times New Roman" w:cs="B Titr" w:hint="cs"/>
          <w:color w:val="000000"/>
          <w:sz w:val="28"/>
          <w:rtl/>
        </w:rPr>
        <w:t>روش و ابزار جمع</w:t>
      </w:r>
      <w:r w:rsidR="002F3AA0" w:rsidRPr="00623227">
        <w:rPr>
          <w:rFonts w:ascii="Times New Roman" w:hAnsi="Times New Roman" w:cs="B Titr" w:hint="cs"/>
          <w:color w:val="000000"/>
          <w:sz w:val="28"/>
          <w:rtl/>
        </w:rPr>
        <w:t>‌</w:t>
      </w:r>
      <w:r w:rsidR="004868A9" w:rsidRPr="00623227">
        <w:rPr>
          <w:rFonts w:ascii="Times New Roman" w:hAnsi="Times New Roman" w:cs="B Titr" w:hint="cs"/>
          <w:color w:val="000000"/>
          <w:sz w:val="28"/>
          <w:rtl/>
        </w:rPr>
        <w:t>آوری داده</w:t>
      </w:r>
      <w:r w:rsidR="002F3AA0" w:rsidRPr="00623227">
        <w:rPr>
          <w:rFonts w:ascii="Times New Roman" w:hAnsi="Times New Roman" w:cs="B Titr" w:hint="cs"/>
          <w:color w:val="000000"/>
          <w:sz w:val="28"/>
          <w:rtl/>
        </w:rPr>
        <w:t>‌</w:t>
      </w:r>
      <w:r w:rsidR="004868A9" w:rsidRPr="00623227">
        <w:rPr>
          <w:rFonts w:ascii="Times New Roman" w:hAnsi="Times New Roman" w:cs="B Titr" w:hint="cs"/>
          <w:color w:val="000000"/>
          <w:sz w:val="28"/>
          <w:rtl/>
        </w:rPr>
        <w:t>ها</w:t>
      </w:r>
      <w:bookmarkEnd w:id="49"/>
    </w:p>
    <w:p w14:paraId="2EFB18D9" w14:textId="0552B6DE" w:rsidR="004F0686" w:rsidRPr="00FE52F0" w:rsidRDefault="007C1C7C" w:rsidP="00723948">
      <w:pPr>
        <w:spacing w:line="360" w:lineRule="auto"/>
        <w:ind w:firstLine="567"/>
        <w:rPr>
          <w:rFonts w:cs="B Nazanin"/>
          <w:rtl/>
        </w:rPr>
      </w:pPr>
      <w:r w:rsidRPr="00FE52F0">
        <w:rPr>
          <w:rFonts w:cs="B Nazanin" w:hint="eastAsia"/>
          <w:rtl/>
        </w:rPr>
        <w:t xml:space="preserve">داده‌ها </w:t>
      </w:r>
      <w:r w:rsidR="004868A9" w:rsidRPr="00FE52F0">
        <w:rPr>
          <w:rFonts w:cs="B Nazanin" w:hint="eastAsia"/>
          <w:rtl/>
        </w:rPr>
        <w:t>بر اساس پرونده</w:t>
      </w:r>
      <w:r w:rsidR="002F3AA0" w:rsidRPr="00FE52F0">
        <w:rPr>
          <w:rFonts w:cs="B Nazanin" w:hint="eastAsia"/>
        </w:rPr>
        <w:t>‌</w:t>
      </w:r>
      <w:r w:rsidR="004868A9" w:rsidRPr="00FE52F0">
        <w:rPr>
          <w:rFonts w:cs="B Nazanin" w:hint="eastAsia"/>
          <w:rtl/>
        </w:rPr>
        <w:t xml:space="preserve">های موجود و اطلاعات ثبت شده بررسی و در صورت نقص اطلاعات جهت تکمیل </w:t>
      </w:r>
      <w:r w:rsidRPr="00FE52F0">
        <w:rPr>
          <w:rFonts w:cs="B Nazanin" w:hint="eastAsia"/>
          <w:rtl/>
        </w:rPr>
        <w:t xml:space="preserve">داده‌ها </w:t>
      </w:r>
      <w:r w:rsidR="004868A9" w:rsidRPr="00FE52F0">
        <w:rPr>
          <w:rFonts w:cs="B Nazanin" w:hint="eastAsia"/>
          <w:rtl/>
        </w:rPr>
        <w:t>با بیماران تماس گرفته شد.</w:t>
      </w:r>
    </w:p>
    <w:p w14:paraId="71F50164" w14:textId="5E65EFA2" w:rsidR="004F0686" w:rsidRPr="00FE52F0" w:rsidRDefault="004868A9" w:rsidP="00723948">
      <w:pPr>
        <w:spacing w:line="360" w:lineRule="auto"/>
        <w:ind w:firstLine="567"/>
        <w:rPr>
          <w:rFonts w:cs="B Nazanin"/>
          <w:rtl/>
        </w:rPr>
      </w:pPr>
      <w:r w:rsidRPr="00FE52F0">
        <w:rPr>
          <w:rFonts w:cs="B Nazanin" w:hint="eastAsia"/>
          <w:rtl/>
        </w:rPr>
        <w:t>پروتکل تصویربرداری این بیماران یکسان و شامل توالی</w:t>
      </w:r>
      <w:r w:rsidR="002F3AA0" w:rsidRPr="00FE52F0">
        <w:rPr>
          <w:rFonts w:cs="B Nazanin" w:hint="eastAsia"/>
        </w:rPr>
        <w:t>‌</w:t>
      </w:r>
      <w:r w:rsidRPr="00FE52F0">
        <w:rPr>
          <w:rFonts w:cs="B Nazanin" w:hint="eastAsia"/>
          <w:rtl/>
        </w:rPr>
        <w:t xml:space="preserve">های برش نازک با </w:t>
      </w:r>
      <w:r w:rsidRPr="00FE52F0">
        <w:rPr>
          <w:rFonts w:cs="B Nazanin"/>
        </w:rPr>
        <w:t>T</w:t>
      </w:r>
      <w:r w:rsidRPr="00FE52F0">
        <w:rPr>
          <w:rFonts w:cs="B Nazanin"/>
          <w:rtl/>
        </w:rPr>
        <w:t>۱</w:t>
      </w:r>
      <w:r w:rsidRPr="00FE52F0">
        <w:rPr>
          <w:rFonts w:cs="B Nazanin"/>
        </w:rPr>
        <w:t>-weighted</w:t>
      </w:r>
      <w:r w:rsidRPr="00FE52F0">
        <w:rPr>
          <w:rFonts w:cs="B Nazanin"/>
          <w:rtl/>
        </w:rPr>
        <w:t xml:space="preserve"> ساژیتال و کرونال، با و بدون کنتراست، با استفاده از اسکنر تشدید مغناطیسی ۱.۵ تسلا (</w:t>
      </w:r>
      <w:r w:rsidRPr="00FE52F0">
        <w:rPr>
          <w:rFonts w:cs="B Nazanin"/>
        </w:rPr>
        <w:t>MR</w:t>
      </w:r>
      <w:r w:rsidRPr="00FE52F0">
        <w:rPr>
          <w:rFonts w:cs="B Nazanin"/>
          <w:rtl/>
        </w:rPr>
        <w:t xml:space="preserve">) بود. تومور در </w:t>
      </w:r>
      <w:r w:rsidRPr="00FE52F0">
        <w:rPr>
          <w:rFonts w:cs="B Nazanin"/>
          <w:rtl/>
        </w:rPr>
        <w:lastRenderedPageBreak/>
        <w:t>سه ب</w:t>
      </w:r>
      <w:r w:rsidR="000A35F3" w:rsidRPr="00FE52F0">
        <w:rPr>
          <w:rFonts w:cs="B Nazanin" w:hint="cs"/>
          <w:rtl/>
        </w:rPr>
        <w:t>ُ</w:t>
      </w:r>
      <w:r w:rsidRPr="00FE52F0">
        <w:rPr>
          <w:rFonts w:cs="B Nazanin"/>
          <w:rtl/>
        </w:rPr>
        <w:t>عد (</w:t>
      </w:r>
      <w:r w:rsidRPr="00FE52F0">
        <w:rPr>
          <w:rFonts w:cs="B Nazanin"/>
        </w:rPr>
        <w:t>A</w:t>
      </w:r>
      <w:r w:rsidRPr="00FE52F0">
        <w:rPr>
          <w:rFonts w:cs="B Nazanin"/>
          <w:rtl/>
        </w:rPr>
        <w:t xml:space="preserve">: ارتفاع، </w:t>
      </w:r>
      <w:r w:rsidRPr="00FE52F0">
        <w:rPr>
          <w:rFonts w:cs="B Nazanin"/>
        </w:rPr>
        <w:t>B</w:t>
      </w:r>
      <w:r w:rsidRPr="00FE52F0">
        <w:rPr>
          <w:rFonts w:cs="B Nazanin"/>
          <w:rtl/>
        </w:rPr>
        <w:t xml:space="preserve">: عرض، </w:t>
      </w:r>
      <w:r w:rsidRPr="00FE52F0">
        <w:rPr>
          <w:rFonts w:cs="B Nazanin"/>
        </w:rPr>
        <w:t>C</w:t>
      </w:r>
      <w:r w:rsidRPr="00FE52F0">
        <w:rPr>
          <w:rFonts w:cs="B Nazanin"/>
          <w:rtl/>
        </w:rPr>
        <w:t>: طول) اندازه‌گیری و حجم آن به طور مستقل توسط یک متخصص رادیولوژی اعصاب مجرب و یک جراح مغز و اعصاب (</w:t>
      </w:r>
      <m:oMath>
        <m:r>
          <w:rPr>
            <w:rFonts w:ascii="Cambria Math" w:hAnsi="Cambria Math" w:cs="B Nazanin"/>
          </w:rPr>
          <m:t>ABC</m:t>
        </m:r>
        <m:r>
          <m:rPr>
            <m:sty m:val="p"/>
          </m:rPr>
          <w:rPr>
            <w:rFonts w:ascii="Cambria Math" w:hAnsi="Cambria Math" w:cs="B Nazanin"/>
          </w:rPr>
          <m:t>/</m:t>
        </m:r>
        <m:r>
          <m:rPr>
            <m:sty m:val="p"/>
          </m:rPr>
          <w:rPr>
            <w:rFonts w:ascii="Cambria Math" w:hAnsi="Cambria Math" w:cs="B Nazanin"/>
            <w:rtl/>
          </w:rPr>
          <m:t>۲</m:t>
        </m:r>
      </m:oMath>
      <w:r w:rsidRPr="00FE52F0">
        <w:rPr>
          <w:rFonts w:cs="B Nazanin"/>
          <w:rtl/>
        </w:rPr>
        <w:t>) محاسبه شد.</w:t>
      </w:r>
    </w:p>
    <w:p w14:paraId="3136DD20" w14:textId="0DF076B0" w:rsidR="004F0686" w:rsidRPr="00FE52F0" w:rsidRDefault="004868A9" w:rsidP="00723948">
      <w:pPr>
        <w:spacing w:line="360" w:lineRule="auto"/>
        <w:ind w:firstLine="567"/>
        <w:rPr>
          <w:rFonts w:cs="B Nazanin"/>
          <w:rtl/>
        </w:rPr>
      </w:pPr>
      <w:r w:rsidRPr="00FE52F0">
        <w:rPr>
          <w:rFonts w:cs="B Nazanin" w:hint="eastAsia"/>
          <w:rtl/>
        </w:rPr>
        <w:t>گسترش جانبی با استفاده از طبقه‌بندی</w:t>
      </w:r>
      <w:r w:rsidRPr="00FE52F0">
        <w:rPr>
          <w:rFonts w:cs="B Nazanin"/>
        </w:rPr>
        <w:t xml:space="preserve">Knosp </w:t>
      </w:r>
      <w:r w:rsidRPr="00FE52F0">
        <w:rPr>
          <w:rFonts w:cs="B Nazanin" w:hint="cs"/>
          <w:rtl/>
        </w:rPr>
        <w:t xml:space="preserve"> ارزیابی شد که در آن درجه‌های ۰ و ۱ به یک تومور غیرتهاجمی و درجه‌های ۲ تا ۴ به افزایش تهاجم به سینوس کاورنو اشاره می‌کند</w:t>
      </w:r>
      <w:r w:rsidR="000A35F3" w:rsidRPr="00FE52F0">
        <w:rPr>
          <w:rFonts w:cs="B Nazanin" w:hint="cs"/>
          <w:rtl/>
        </w:rPr>
        <w:t xml:space="preserve"> </w:t>
      </w:r>
      <w:r w:rsidR="003A41B1">
        <w:rPr>
          <w:rFonts w:cs="B Nazanin"/>
          <w:rtl/>
        </w:rPr>
        <w:fldChar w:fldCharType="begin" w:fldLock="1"/>
      </w:r>
      <w:r w:rsidR="003A41B1">
        <w:rPr>
          <w:rFonts w:cs="B Nazanin"/>
        </w:rPr>
        <w:instrText>ADDIN CSL_CITATION {"citationItems":[{"id":"ITEM-1","itemData":{"DOI":"10.1227/01.NEU.0000325725.77132.90","ISSN":"0148396X","PMID":"18981881","abstract":"OBJECTIVE: Transsphenoidal adenomectomy carries the possibility of new pituitary failure and recovery. Herein, we present rates and determinants of postoperative hormonal status. METHODS: All consecutive patients who underwent endonasal transsphenoidal adenoma removal over an 8-year period were analyzed. Those with previous sellar radiotherapy were excluded. Pre- and postoperative hormonal status (at least 3 mo after surgery) were determined and correlated with clinical parameters using a multivariate statistical model. RESULTS: Of 444 patients (median age 45 years, 75% macroadenoma, 19% with multiple operations), 9 had preoperative panhypopituitarism. Of the remaining 435 patients, new hypopituitarism occurred in 5.5% of patients (anterior loss in 5%; permanent diabetes insipidus in 2.1%; including 2 patients who had total hypophysectomy). Of 346 patients with preoperative hormonal dysfunction, 170 (49%) had improved function. \"Stalk compression\" hyperprolactinemia resolved in 73% of 133 patients; recovery of at least 1 other anterior axis (excluding isolated hypogonadism associated with \"stalk compression\" hyperprolactinemia) occurred in 24% of 209 patients. Multivariate analysis showed that new hypopituitarism was most strongly associated with larger tumor diameter (P = 0.04). Of 223 patients with an endocrine-inactive adenoma, new hypopituitarism was seen in 0, 7.2, and 13.6% of patients with tumor diameters of &lt;20, 20 to 29, and ≥30 mm, respectively (P = 0.005). Multivariate analysis revealed that resolution of hypopituitarism was related to younger age (39 versus 52 years, P &lt; 0.0001), absence of an intraoperative cerebrospinal fluid leak and, in patients with an endocrine-inactive adenoma, absence of systemic hypertension (24% versus 6%, P = 0.009). CONCLUSION: After transsphenoidal adenomectomy, new unplanned hypopituitarism occurs in approximately 5% of patients, whereas improved hormonal function occurs in 50% of patients. The likelihood of new hormonal loss or recovery appears to depend on several factors. New hypopituitarism occurs most commonly in patients with tumors larger than 20 mm in size, whereas hormonal recovery is most likely to occur in younger, nonhypertensive patients and those without an intraoperative cerebrospinal fluid leak.","author":[{"dropping-particle":"","family":"Fatemi","given":"Nasrin","non-dropping-particle":"","parse-names":false,"suffix":""},{"dropping-particle":"","family":"Dusick","given":"Joshua R.","non-dropping-particle":"","parse-names":false,"suffix":""},{"dropping-particle":"","family":"Mattozo","given":"Carlos","non-dropping-particle":"","parse-names":false,"suffix":""},{"dropping-particle":"","family":"McArthur","given":"David L.","non-dropping-particle":"","parse-names":false,"suffix":""},{"dropping-particle":"","family":"Cohan","given":"Pejman","non-dropping-particle":"","parse-names":false,"suffix":""},{"dropping-particle":"","family":"Boscardin","given":"John","non-dropping-particle":"","parse-names":false,"suffix":""},{"dropping-particle":"","family":"Wang","given":"Christina","non-dropping-particle":"","parse-names":false,"suffix":""},{"dropping-particle":"","family":"Swerdloff","given":"Ronald S.","non-dropping-particle":"","parse-names":false,"suffix":""},{"dropping-particle":"","family":"Kelly","given":"Daniel F.","non-dropping-particle":"","parse-names":false,"suffix":""}],"container-title":"Neurosurgery","id":"ITEM-1","issue":"4","issued":{"date-parts":[["2008"]]},"page":"709-718","title":"Pituitary hormonal loss and recovery after transsphenoidal adenoma removal","type":"article-journal","volume":"63"},"uris":["http://www.mendeley.com/documents/?uuid=c43068ec-5017-4858-a157-273bbb70cfe5"]}],"mendeley":{"formattedCitation":"(30)","plainTextFormattedCitation":"(30)","previouslyFormattedCitation":"(30)"},"properties":{"noteIndex":0},"schema":"https://github.com/citation-style-language/schema/raw/master/csl-citation.json"}</w:instrText>
      </w:r>
      <w:r w:rsidR="003A41B1">
        <w:rPr>
          <w:rFonts w:cs="B Nazanin"/>
          <w:rtl/>
        </w:rPr>
        <w:fldChar w:fldCharType="separate"/>
      </w:r>
      <w:r w:rsidR="003A41B1" w:rsidRPr="003A41B1">
        <w:rPr>
          <w:rFonts w:cs="B Nazanin"/>
          <w:noProof/>
        </w:rPr>
        <w:t>(30)</w:t>
      </w:r>
      <w:r w:rsidR="003A41B1">
        <w:rPr>
          <w:rFonts w:cs="B Nazanin"/>
          <w:rtl/>
        </w:rPr>
        <w:fldChar w:fldCharType="end"/>
      </w:r>
      <w:r w:rsidRPr="00FE52F0">
        <w:rPr>
          <w:rFonts w:cs="B Nazanin" w:hint="cs"/>
          <w:rtl/>
        </w:rPr>
        <w:t xml:space="preserve">. </w:t>
      </w:r>
      <w:r w:rsidRPr="00FE52F0">
        <w:rPr>
          <w:rFonts w:cs="B Nazanin"/>
          <w:rtl/>
        </w:rPr>
        <w:t>همچنین طبقه</w:t>
      </w:r>
      <w:r w:rsidR="000A35F3" w:rsidRPr="00FE52F0">
        <w:rPr>
          <w:rFonts w:cs="B Nazanin" w:hint="cs"/>
          <w:rtl/>
        </w:rPr>
        <w:t>‌</w:t>
      </w:r>
      <w:r w:rsidRPr="00FE52F0">
        <w:rPr>
          <w:rFonts w:cs="B Nazanin"/>
          <w:rtl/>
        </w:rPr>
        <w:t xml:space="preserve">بندی </w:t>
      </w:r>
      <w:r w:rsidRPr="00FE52F0">
        <w:rPr>
          <w:rFonts w:cs="B Nazanin"/>
        </w:rPr>
        <w:t>Hardy</w:t>
      </w:r>
      <w:r w:rsidRPr="00FE52F0">
        <w:rPr>
          <w:rFonts w:cs="B Nazanin"/>
          <w:rtl/>
        </w:rPr>
        <w:t xml:space="preserve"> که شامل دو زیرمقیاس است: یکی یکپارچگی کف سلار و تهاجم به سینوس اسفنوئید (درجات ۰ تا </w:t>
      </w:r>
      <w:r w:rsidRPr="00FE52F0">
        <w:rPr>
          <w:rFonts w:cs="B Nazanin"/>
        </w:rPr>
        <w:t>IV</w:t>
      </w:r>
      <w:r w:rsidRPr="00FE52F0">
        <w:rPr>
          <w:rFonts w:cs="B Nazanin"/>
          <w:rtl/>
        </w:rPr>
        <w:t>) را توصیف می</w:t>
      </w:r>
      <w:r w:rsidR="000A35F3" w:rsidRPr="00FE52F0">
        <w:rPr>
          <w:rFonts w:cs="B Nazanin" w:hint="cs"/>
          <w:rtl/>
        </w:rPr>
        <w:t>‌</w:t>
      </w:r>
      <w:r w:rsidRPr="00FE52F0">
        <w:rPr>
          <w:rFonts w:cs="B Nazanin"/>
          <w:rtl/>
        </w:rPr>
        <w:t xml:space="preserve">کند و دیگری درجه گسترش تومور به سوپراسلار (انواع </w:t>
      </w:r>
      <w:r w:rsidRPr="00FE52F0">
        <w:rPr>
          <w:rFonts w:cs="B Nazanin"/>
        </w:rPr>
        <w:t>A-E</w:t>
      </w:r>
      <w:r w:rsidRPr="00FE52F0">
        <w:rPr>
          <w:rFonts w:cs="B Nazanin"/>
          <w:rtl/>
        </w:rPr>
        <w:t>) را توصیف می</w:t>
      </w:r>
      <w:r w:rsidR="000A35F3" w:rsidRPr="00FE52F0">
        <w:rPr>
          <w:rFonts w:cs="B Nazanin" w:hint="cs"/>
          <w:rtl/>
        </w:rPr>
        <w:t>‌</w:t>
      </w:r>
      <w:r w:rsidRPr="00FE52F0">
        <w:rPr>
          <w:rFonts w:cs="B Nazanin"/>
          <w:rtl/>
        </w:rPr>
        <w:t>کند</w:t>
      </w:r>
      <w:r w:rsidR="000A35F3" w:rsidRPr="00FE52F0">
        <w:rPr>
          <w:rFonts w:cs="B Nazanin" w:hint="cs"/>
          <w:rtl/>
        </w:rPr>
        <w:t xml:space="preserve"> </w:t>
      </w:r>
      <w:r w:rsidR="003A41B1">
        <w:rPr>
          <w:rFonts w:cs="B Nazanin"/>
          <w:rtl/>
        </w:rPr>
        <w:fldChar w:fldCharType="begin" w:fldLock="1"/>
      </w:r>
      <w:r w:rsidR="003A41B1">
        <w:rPr>
          <w:rFonts w:cs="B Nazanin"/>
        </w:rPr>
        <w:instrText>ADDIN CSL_CITATION {"citationItems":[{"id":"ITEM-1","itemData":{"DOI":"10.1210/jcem.84.10.6019","ISSN":"0021972X","PMID":"10523016","abstract":"Surgery is the treatment of choice for many pituitary tumors; pituitary function may suffer after operation, but relief of pressure on the normal pituitary may also favor postoperative recovery of hypopituitarism. The aim of this study was to investigate the frequency of new appearance and recovery of hypopituitarism after neurosurgery and try to identify features associated with it. Pre- and postoperative anterior pituitary functions were investigated in 234 patients with pituitary adenomas (56 nonfunctioning, 71 PRL-secreting, 66 GH-secreting, 39 ACTH-secreting, 1 LH/FSH-secreting, and 1 TSH-secreting tumors). Eighty-eight new postoperative pituitary hypofunctions appeared in 52 patients (12 NF, 14 PRL-secreting, 15 GH-secreting, 10 ACTH-secreting, and 1 LH/FSH-secreting adenomas). They corresponded to 27% ACTH deficiencies (in 29 of the 107 patients with normal preoperative ACTH in whom postoperative evaluation was complete), 14.5% (15 of 103) new GH deficiencies, 10.5% (15 of 143; P &lt; 0.0005, significantly less than ACTH deficiency) new TSH deficiencies, 16.5% (20 of 121) new gonadotropin deficiencies, and 13% (9 of 71) new PRL deficiencies. Preoperatively, 93 were deficient in at least 1 pituitary hormone; after surgery, 45 (48%) recovered between 1 and 3 hormones. The 2 patients with LH/FSH- and TSH-secreting macroadenomas did not recover pituitary function. Factors associated with a higher probability of postoperative pituitary function recovery were: No tumor rests on postoperative pituitary imaging (P = 0.001) and no neurosurgical (P = 0.001) or pathological evidence (P = 0.049) of an invasive nature. Tumor size did not differ significantly between those who did and those who did not recover pituitary function after surgery. Even if clear hypofunction is observed at initial work-up, patients should be reassessed after surgery without substitution therapy, because practically half the preoperative pituitary hormone deficiencies recover postoperatively, eliminating the need for life-long substitution therapy.","author":[{"dropping-particle":"","family":"Webb","given":"Susan M.","non-dropping-particle":"","parse-names":false,"suffix":""},{"dropping-particle":"","family":"Rigla","given":"Mercedes","non-dropping-particle":"","parse-names":false,"suffix":""},{"dropping-particle":"","family":"Wägner","given":"Anna","non-dropping-particle":"","parse-names":false,"suffix":""},{"dropping-particle":"","family":"Oliver","given":"Bartolomé","non-dropping-particle":"","parse-names":false,"suffix":""},{"dropping-particle":"","family":"Bartumeus","given":"Frederic","non-dropping-particle":"","parse-names":false,"suffix":""}],"container-title":"Journal of Clinical Endocrinology and Metabolism","id":"ITEM-1","issue":"10","issued":{"date-parts":[["1999"]]},"page":"3696-3700","title":"Recovery of hypopituitarism after neurosurgical treatment of pituitary adenomas","type":"article-journal","volume":"84"},"uris":["http://www.mendeley.com/documents/?uuid=dbdd5295-582b-4b21-b7f7-cdfb81e72d1e"]}],"mendeley":{"formattedCitation":"(31)","plainTextFormattedCitation":"(31)","previouslyFormattedCitation":"(31)"},"properties":{"noteIndex":0},"schema":"https://github.com/citation-style-language/schema/raw/master/csl-citation.json"}</w:instrText>
      </w:r>
      <w:r w:rsidR="003A41B1">
        <w:rPr>
          <w:rFonts w:cs="B Nazanin"/>
          <w:rtl/>
        </w:rPr>
        <w:fldChar w:fldCharType="separate"/>
      </w:r>
      <w:r w:rsidR="003A41B1" w:rsidRPr="003A41B1">
        <w:rPr>
          <w:rFonts w:cs="B Nazanin"/>
          <w:noProof/>
        </w:rPr>
        <w:t>(31)</w:t>
      </w:r>
      <w:r w:rsidR="003A41B1">
        <w:rPr>
          <w:rFonts w:cs="B Nazanin"/>
          <w:rtl/>
        </w:rPr>
        <w:fldChar w:fldCharType="end"/>
      </w:r>
      <w:r w:rsidRPr="00FE52F0">
        <w:rPr>
          <w:rFonts w:cs="B Nazanin"/>
          <w:rtl/>
        </w:rPr>
        <w:t>.</w:t>
      </w:r>
    </w:p>
    <w:p w14:paraId="20CDD31E" w14:textId="2E246C41" w:rsidR="004F0686" w:rsidRPr="00FE52F0" w:rsidRDefault="004868A9" w:rsidP="00723948">
      <w:pPr>
        <w:spacing w:line="360" w:lineRule="auto"/>
        <w:ind w:firstLine="567"/>
        <w:rPr>
          <w:rFonts w:cs="B Nazanin"/>
          <w:rtl/>
        </w:rPr>
      </w:pPr>
      <w:r w:rsidRPr="00FE52F0">
        <w:rPr>
          <w:rFonts w:cs="B Nazanin" w:hint="eastAsia"/>
          <w:rtl/>
        </w:rPr>
        <w:t xml:space="preserve">اسکن </w:t>
      </w:r>
      <w:r w:rsidRPr="00FE52F0">
        <w:rPr>
          <w:rFonts w:cs="B Nazanin"/>
        </w:rPr>
        <w:t>MR</w:t>
      </w:r>
      <w:r w:rsidRPr="00FE52F0">
        <w:rPr>
          <w:rFonts w:cs="B Nazanin"/>
          <w:rtl/>
        </w:rPr>
        <w:t xml:space="preserve"> بعد از عمل در فواصل ۳ و ۱۲ ماه (و پس از آن در فواصل ۱ تا ۳ ساله بر اساس قضاوت بالینی) انجام شد. میزان برداشتن (جراحی توتال یا ساب توتال) با استفاده از اسکن ۳ ماهه بعد از عمل ارزیابی شد. بقایای احتمالی تومور بعد اندازه</w:t>
      </w:r>
      <w:r w:rsidR="000A35F3" w:rsidRPr="00FE52F0">
        <w:rPr>
          <w:rFonts w:cs="B Nazanin" w:hint="cs"/>
          <w:rtl/>
        </w:rPr>
        <w:t>‌</w:t>
      </w:r>
      <w:r w:rsidRPr="00FE52F0">
        <w:rPr>
          <w:rFonts w:cs="B Nazanin"/>
          <w:rtl/>
        </w:rPr>
        <w:t>گیری</w:t>
      </w:r>
      <w:r w:rsidR="000A35F3" w:rsidRPr="00FE52F0">
        <w:rPr>
          <w:rFonts w:cs="B Nazanin" w:hint="cs"/>
          <w:rtl/>
        </w:rPr>
        <w:t>،</w:t>
      </w:r>
      <w:r w:rsidRPr="00FE52F0">
        <w:rPr>
          <w:rFonts w:cs="B Nazanin"/>
          <w:rtl/>
        </w:rPr>
        <w:t xml:space="preserve"> حجم و درصد باقیمانده محاسبه شد. در صورت عدم قطعیت، درجه</w:t>
      </w:r>
      <w:r w:rsidR="000A35F3" w:rsidRPr="00FE52F0">
        <w:rPr>
          <w:rFonts w:cs="B Nazanin" w:hint="cs"/>
          <w:rtl/>
        </w:rPr>
        <w:t>‌</w:t>
      </w:r>
      <w:r w:rsidRPr="00FE52F0">
        <w:rPr>
          <w:rFonts w:cs="B Nazanin"/>
          <w:rtl/>
        </w:rPr>
        <w:t>بندی به نفع باقیمانده موجود انجام شد.</w:t>
      </w:r>
    </w:p>
    <w:p w14:paraId="1328EC1C" w14:textId="7CC1B573" w:rsidR="004F0686" w:rsidRPr="00FE52F0" w:rsidRDefault="004868A9" w:rsidP="00723948">
      <w:pPr>
        <w:spacing w:line="360" w:lineRule="auto"/>
        <w:ind w:firstLine="567"/>
        <w:rPr>
          <w:rFonts w:cs="B Nazanin"/>
          <w:rtl/>
        </w:rPr>
      </w:pPr>
      <w:r w:rsidRPr="00FE52F0">
        <w:rPr>
          <w:rFonts w:cs="B Nazanin" w:hint="eastAsia"/>
          <w:rtl/>
        </w:rPr>
        <w:t>محل نقطه مرکزی باقیمانده تومور در یکی از محل</w:t>
      </w:r>
      <w:r w:rsidR="000A35F3" w:rsidRPr="00FE52F0">
        <w:rPr>
          <w:rFonts w:cs="B Nazanin" w:hint="eastAsia"/>
        </w:rPr>
        <w:t>‌</w:t>
      </w:r>
      <w:r w:rsidRPr="00FE52F0">
        <w:rPr>
          <w:rFonts w:cs="B Nazanin" w:hint="eastAsia"/>
          <w:rtl/>
        </w:rPr>
        <w:t xml:space="preserve">های </w:t>
      </w:r>
      <w:r w:rsidRPr="00FE52F0">
        <w:rPr>
          <w:rFonts w:cs="B Nazanin"/>
        </w:rPr>
        <w:t>intrasellar</w:t>
      </w:r>
      <w:r w:rsidRPr="00FE52F0">
        <w:rPr>
          <w:rFonts w:cs="B Nazanin"/>
          <w:rtl/>
        </w:rPr>
        <w:t xml:space="preserve">، </w:t>
      </w:r>
      <w:r w:rsidRPr="00FE52F0">
        <w:rPr>
          <w:rFonts w:cs="B Nazanin"/>
        </w:rPr>
        <w:t>lateral</w:t>
      </w:r>
      <w:r w:rsidRPr="00FE52F0">
        <w:rPr>
          <w:rFonts w:cs="B Nazanin"/>
          <w:rtl/>
        </w:rPr>
        <w:t xml:space="preserve">، </w:t>
      </w:r>
      <w:r w:rsidRPr="00FE52F0">
        <w:rPr>
          <w:rFonts w:cs="B Nazanin"/>
        </w:rPr>
        <w:t>suprasellar</w:t>
      </w:r>
      <w:r w:rsidRPr="00FE52F0">
        <w:rPr>
          <w:rFonts w:cs="B Nazanin"/>
          <w:rtl/>
        </w:rPr>
        <w:t xml:space="preserve">، هم </w:t>
      </w:r>
      <w:r w:rsidRPr="00FE52F0">
        <w:rPr>
          <w:rFonts w:cs="B Nazanin"/>
        </w:rPr>
        <w:t>lateral</w:t>
      </w:r>
      <w:r w:rsidRPr="00FE52F0">
        <w:rPr>
          <w:rFonts w:cs="B Nazanin"/>
          <w:rtl/>
        </w:rPr>
        <w:t xml:space="preserve"> و هم </w:t>
      </w:r>
      <w:r w:rsidRPr="00FE52F0">
        <w:rPr>
          <w:rFonts w:cs="B Nazanin"/>
        </w:rPr>
        <w:t>suprasellar</w:t>
      </w:r>
      <w:r w:rsidRPr="00FE52F0">
        <w:rPr>
          <w:rFonts w:cs="B Nazanin"/>
          <w:rtl/>
        </w:rPr>
        <w:t xml:space="preserve">، یا </w:t>
      </w:r>
      <w:proofErr w:type="spellStart"/>
      <w:r w:rsidRPr="00FE52F0">
        <w:rPr>
          <w:rFonts w:cs="B Nazanin"/>
        </w:rPr>
        <w:t>infrasellar</w:t>
      </w:r>
      <w:proofErr w:type="spellEnd"/>
      <w:r w:rsidRPr="00FE52F0">
        <w:rPr>
          <w:rFonts w:cs="B Nazanin"/>
        </w:rPr>
        <w:t>/clival</w:t>
      </w:r>
      <w:r w:rsidRPr="00FE52F0">
        <w:rPr>
          <w:rFonts w:cs="B Nazanin"/>
          <w:rtl/>
        </w:rPr>
        <w:t xml:space="preserve"> طبقه‌بندی شد.</w:t>
      </w:r>
    </w:p>
    <w:p w14:paraId="23F6A938" w14:textId="4EA27AB5" w:rsidR="004F0686" w:rsidRPr="00FE52F0" w:rsidRDefault="004868A9" w:rsidP="00723948">
      <w:pPr>
        <w:spacing w:line="360" w:lineRule="auto"/>
        <w:ind w:firstLine="567"/>
        <w:rPr>
          <w:rFonts w:cs="B Nazanin"/>
          <w:rtl/>
        </w:rPr>
      </w:pPr>
      <w:r w:rsidRPr="00FE52F0">
        <w:rPr>
          <w:rFonts w:cs="B Nazanin" w:hint="eastAsia"/>
          <w:rtl/>
        </w:rPr>
        <w:t>عود تومور، به عنوان رشد یک تومور جدید در مواردی که پس از حذف اولیه و عدم مشاهده تومور در اسکن ۳ ماهه بعد از عمل، تعریف شده و موارد تومور باقیمانده پس از عمل به عنوان پیشرونده، پایدار، یا کوچک شده در طول پیگیری بعدی طبقه</w:t>
      </w:r>
      <w:r w:rsidR="000A35F3" w:rsidRPr="00FE52F0">
        <w:rPr>
          <w:rFonts w:cs="B Nazanin" w:hint="eastAsia"/>
        </w:rPr>
        <w:t>‌</w:t>
      </w:r>
      <w:r w:rsidRPr="00FE52F0">
        <w:rPr>
          <w:rFonts w:cs="B Nazanin" w:hint="eastAsia"/>
          <w:rtl/>
        </w:rPr>
        <w:t>بندی شدند.</w:t>
      </w:r>
    </w:p>
    <w:p w14:paraId="0272CD2C" w14:textId="3A849956" w:rsidR="004F0686" w:rsidRPr="00FE52F0" w:rsidRDefault="004868A9" w:rsidP="00723948">
      <w:pPr>
        <w:spacing w:line="360" w:lineRule="auto"/>
        <w:ind w:firstLine="567"/>
        <w:rPr>
          <w:rFonts w:cs="B Nazanin"/>
          <w:rtl/>
        </w:rPr>
      </w:pPr>
      <w:r w:rsidRPr="00FE52F0">
        <w:rPr>
          <w:rFonts w:cs="B Nazanin" w:hint="eastAsia"/>
          <w:rtl/>
        </w:rPr>
        <w:t>عملکرد هیپوفیز قبل از عمل، محورهای تیروئید، آدرنال، گنادها و میزان هورمون رشد در همه بیماران با استفاده از نتایج آزمایشگاه بیمارستان نیز مورد ارزیابی قرار گرفته و همچنین اطلاعات مرتبط با ارزیابی هورمونی در ویزیت</w:t>
      </w:r>
      <w:r w:rsidR="000A35F3" w:rsidRPr="00FE52F0">
        <w:rPr>
          <w:rFonts w:cs="B Nazanin" w:hint="eastAsia"/>
        </w:rPr>
        <w:t>‌</w:t>
      </w:r>
      <w:r w:rsidRPr="00FE52F0">
        <w:rPr>
          <w:rFonts w:cs="B Nazanin" w:hint="eastAsia"/>
          <w:rtl/>
        </w:rPr>
        <w:t>های بعدی (۳ ماه، ۱۲ ماه) نیز بررسی شده است.</w:t>
      </w:r>
    </w:p>
    <w:p w14:paraId="0935B853" w14:textId="72C571F1" w:rsidR="004F0686" w:rsidRPr="00623227" w:rsidRDefault="00623227" w:rsidP="00623227">
      <w:pPr>
        <w:pStyle w:val="a6"/>
        <w:spacing w:line="360" w:lineRule="auto"/>
        <w:rPr>
          <w:rFonts w:ascii="Times New Roman" w:hAnsi="Times New Roman" w:cs="B Titr"/>
          <w:sz w:val="28"/>
          <w:rtl/>
        </w:rPr>
      </w:pPr>
      <w:bookmarkStart w:id="50" w:name="_Toc207285309"/>
      <w:r w:rsidRPr="00623227">
        <w:rPr>
          <w:rFonts w:ascii="Times New Roman" w:hAnsi="Times New Roman" w:cs="B Titr" w:hint="cs"/>
          <w:color w:val="000000"/>
          <w:sz w:val="28"/>
          <w:rtl/>
          <w:lang w:bidi="fa-IR"/>
        </w:rPr>
        <w:t xml:space="preserve">9-3. </w:t>
      </w:r>
      <w:r w:rsidR="004868A9" w:rsidRPr="00623227">
        <w:rPr>
          <w:rFonts w:ascii="Times New Roman" w:hAnsi="Times New Roman" w:cs="B Titr" w:hint="cs"/>
          <w:color w:val="000000"/>
          <w:sz w:val="28"/>
          <w:rtl/>
        </w:rPr>
        <w:t>روش تجزیه و تحلیل داده‌ها</w:t>
      </w:r>
      <w:bookmarkEnd w:id="50"/>
    </w:p>
    <w:p w14:paraId="1F49AC70" w14:textId="52E95918" w:rsidR="004F0686" w:rsidRPr="00FE52F0" w:rsidRDefault="004868A9" w:rsidP="00723948">
      <w:pPr>
        <w:spacing w:line="360" w:lineRule="auto"/>
        <w:ind w:firstLine="567"/>
        <w:rPr>
          <w:rFonts w:cs="B Nazanin"/>
          <w:rtl/>
        </w:rPr>
      </w:pPr>
      <w:r w:rsidRPr="00FE52F0">
        <w:rPr>
          <w:rFonts w:cs="B Nazanin" w:hint="eastAsia"/>
          <w:rtl/>
        </w:rPr>
        <w:t xml:space="preserve">کلیه </w:t>
      </w:r>
      <w:r w:rsidR="007C1C7C" w:rsidRPr="00FE52F0">
        <w:rPr>
          <w:rFonts w:cs="B Nazanin" w:hint="eastAsia"/>
          <w:rtl/>
        </w:rPr>
        <w:t xml:space="preserve">داده‌ها </w:t>
      </w:r>
      <w:r w:rsidRPr="00FE52F0">
        <w:rPr>
          <w:rFonts w:cs="B Nazanin" w:hint="eastAsia"/>
          <w:rtl/>
        </w:rPr>
        <w:t>پس از جمع آوری و آماده</w:t>
      </w:r>
      <w:r w:rsidR="000A35F3" w:rsidRPr="00FE52F0">
        <w:rPr>
          <w:rFonts w:cs="B Nazanin" w:hint="eastAsia"/>
        </w:rPr>
        <w:t>‌</w:t>
      </w:r>
      <w:r w:rsidRPr="00FE52F0">
        <w:rPr>
          <w:rFonts w:cs="B Nazanin" w:hint="eastAsia"/>
          <w:rtl/>
        </w:rPr>
        <w:t>سازی توسط نرم</w:t>
      </w:r>
      <w:r w:rsidR="000A35F3" w:rsidRPr="00FE52F0">
        <w:rPr>
          <w:rFonts w:cs="B Nazanin" w:hint="eastAsia"/>
        </w:rPr>
        <w:t>‌</w:t>
      </w:r>
      <w:r w:rsidRPr="00FE52F0">
        <w:rPr>
          <w:rFonts w:cs="B Nazanin" w:hint="eastAsia"/>
          <w:rtl/>
        </w:rPr>
        <w:t xml:space="preserve">افزار </w:t>
      </w:r>
      <w:r w:rsidRPr="00FE52F0">
        <w:rPr>
          <w:rFonts w:cs="B Nazanin"/>
        </w:rPr>
        <w:t>SPSS</w:t>
      </w:r>
      <w:r w:rsidRPr="00FE52F0">
        <w:rPr>
          <w:rFonts w:cs="B Nazanin"/>
          <w:rtl/>
        </w:rPr>
        <w:t xml:space="preserve"> </w:t>
      </w:r>
      <w:r w:rsidR="000A35F3" w:rsidRPr="00FE52F0">
        <w:rPr>
          <w:rFonts w:cs="B Nazanin" w:hint="cs"/>
          <w:rtl/>
        </w:rPr>
        <w:t>نسخه</w:t>
      </w:r>
      <w:r w:rsidRPr="00FE52F0">
        <w:rPr>
          <w:rFonts w:cs="B Nazanin"/>
          <w:rtl/>
        </w:rPr>
        <w:t xml:space="preserve"> ۲۲ آنالیز شد. برای متغیرهای کم</w:t>
      </w:r>
      <w:r w:rsidR="000A35F3" w:rsidRPr="00FE52F0">
        <w:rPr>
          <w:rFonts w:cs="B Nazanin" w:hint="cs"/>
          <w:rtl/>
        </w:rPr>
        <w:t>ّ</w:t>
      </w:r>
      <w:r w:rsidRPr="00FE52F0">
        <w:rPr>
          <w:rFonts w:cs="B Nazanin"/>
          <w:rtl/>
        </w:rPr>
        <w:t>ی</w:t>
      </w:r>
      <w:r w:rsidR="000A35F3" w:rsidRPr="00FE52F0">
        <w:rPr>
          <w:rFonts w:cs="B Nazanin" w:hint="cs"/>
          <w:rtl/>
        </w:rPr>
        <w:t>، کمیت‌های</w:t>
      </w:r>
      <w:r w:rsidRPr="00FE52F0">
        <w:rPr>
          <w:rFonts w:cs="B Nazanin"/>
          <w:rtl/>
        </w:rPr>
        <w:t xml:space="preserve"> میانگین، دامنه و انحراف معیار و برای متغیرهای اسمی</w:t>
      </w:r>
      <w:r w:rsidR="000A35F3" w:rsidRPr="00FE52F0">
        <w:rPr>
          <w:rFonts w:cs="B Nazanin" w:hint="cs"/>
          <w:rtl/>
        </w:rPr>
        <w:t>، کمیت</w:t>
      </w:r>
      <w:r w:rsidRPr="00FE52F0">
        <w:rPr>
          <w:rFonts w:cs="B Nazanin"/>
          <w:rtl/>
        </w:rPr>
        <w:t xml:space="preserve"> فراوانی ارائه </w:t>
      </w:r>
      <w:r w:rsidRPr="00FE52F0">
        <w:rPr>
          <w:rFonts w:cs="B Nazanin"/>
          <w:rtl/>
        </w:rPr>
        <w:lastRenderedPageBreak/>
        <w:t>شد. مقایسه دو به دو متغیرهای طبقه‌بندی شده با استفاده از آزمون‌ فیشر انجام شد. تحلیل چند متغیره با تحلیل رگرسیون خطی و لجستیک انجام شد. از آزمون آنالیز واریانس یک طرفه (</w:t>
      </w:r>
      <w:r w:rsidRPr="00FE52F0">
        <w:rPr>
          <w:rFonts w:cs="B Nazanin"/>
        </w:rPr>
        <w:t>ANOVA</w:t>
      </w:r>
      <w:r w:rsidRPr="00FE52F0">
        <w:rPr>
          <w:rFonts w:cs="B Nazanin"/>
          <w:rtl/>
        </w:rPr>
        <w:t>) برای ارزیابی میانگین</w:t>
      </w:r>
      <w:r w:rsidR="000A35F3" w:rsidRPr="00FE52F0">
        <w:rPr>
          <w:rFonts w:cs="B Nazanin" w:hint="cs"/>
          <w:rtl/>
        </w:rPr>
        <w:t>‌</w:t>
      </w:r>
      <w:r w:rsidRPr="00FE52F0">
        <w:rPr>
          <w:rFonts w:cs="B Nazanin"/>
          <w:rtl/>
        </w:rPr>
        <w:t xml:space="preserve">ها در سه گروه یا بیشتر استفاده شد. </w:t>
      </w:r>
      <m:oMath>
        <m:r>
          <w:rPr>
            <w:rFonts w:ascii="Cambria Math" w:hAnsi="Cambria Math" w:cs="B Nazanin"/>
          </w:rPr>
          <m:t>P</m:t>
        </m:r>
        <m:r>
          <m:rPr>
            <m:sty m:val="p"/>
          </m:rPr>
          <w:rPr>
            <w:rFonts w:ascii="Cambria Math" w:hAnsi="Cambria Math" w:cs="B Nazanin"/>
          </w:rPr>
          <m:t>&lt;0.05</m:t>
        </m:r>
      </m:oMath>
      <w:r w:rsidRPr="00FE52F0">
        <w:rPr>
          <w:rFonts w:cs="B Nazanin"/>
          <w:rtl/>
        </w:rPr>
        <w:t xml:space="preserve"> از نظر آماری معنی</w:t>
      </w:r>
      <w:r w:rsidR="000A35F3" w:rsidRPr="00FE52F0">
        <w:rPr>
          <w:rFonts w:cs="B Nazanin" w:hint="cs"/>
          <w:rtl/>
        </w:rPr>
        <w:t>‌</w:t>
      </w:r>
      <w:r w:rsidRPr="00FE52F0">
        <w:rPr>
          <w:rFonts w:cs="B Nazanin"/>
          <w:rtl/>
        </w:rPr>
        <w:t>دار در نظر گرفته شد.</w:t>
      </w:r>
      <w:r w:rsidR="000A35F3" w:rsidRPr="00FE52F0">
        <w:rPr>
          <w:rFonts w:cs="B Nazanin" w:hint="cs"/>
          <w:rtl/>
        </w:rPr>
        <w:t xml:space="preserve"> </w:t>
      </w:r>
      <w:r w:rsidRPr="00FE52F0">
        <w:rPr>
          <w:rFonts w:cs="B Nazanin" w:hint="eastAsia"/>
          <w:rtl/>
        </w:rPr>
        <w:t xml:space="preserve">با توجه به شیوه جمع آوری </w:t>
      </w:r>
      <w:r w:rsidR="007C1C7C" w:rsidRPr="00FE52F0">
        <w:rPr>
          <w:rFonts w:cs="B Nazanin" w:hint="eastAsia"/>
          <w:rtl/>
        </w:rPr>
        <w:t xml:space="preserve">داده‌ها </w:t>
      </w:r>
      <w:r w:rsidRPr="00FE52F0">
        <w:rPr>
          <w:rFonts w:cs="B Nazanin" w:hint="eastAsia"/>
          <w:rtl/>
        </w:rPr>
        <w:t xml:space="preserve">در طول زمان و توجه به آنکه امکان سانسور شدن </w:t>
      </w:r>
      <w:r w:rsidR="007C1C7C" w:rsidRPr="00FE52F0">
        <w:rPr>
          <w:rFonts w:cs="B Nazanin" w:hint="eastAsia"/>
          <w:rtl/>
        </w:rPr>
        <w:t xml:space="preserve">داده‌ها </w:t>
      </w:r>
      <w:r w:rsidRPr="00FE52F0">
        <w:rPr>
          <w:rFonts w:cs="B Nazanin" w:hint="eastAsia"/>
          <w:rtl/>
        </w:rPr>
        <w:t>در اندازه</w:t>
      </w:r>
      <w:r w:rsidR="000A35F3" w:rsidRPr="00FE52F0">
        <w:rPr>
          <w:rFonts w:cs="B Nazanin" w:hint="eastAsia"/>
        </w:rPr>
        <w:t>‌</w:t>
      </w:r>
      <w:r w:rsidRPr="00FE52F0">
        <w:rPr>
          <w:rFonts w:cs="B Nazanin" w:hint="eastAsia"/>
          <w:rtl/>
        </w:rPr>
        <w:t>گیری</w:t>
      </w:r>
      <w:r w:rsidR="000A35F3" w:rsidRPr="00FE52F0">
        <w:rPr>
          <w:rFonts w:cs="B Nazanin" w:hint="eastAsia"/>
        </w:rPr>
        <w:t>‌</w:t>
      </w:r>
      <w:r w:rsidRPr="00FE52F0">
        <w:rPr>
          <w:rFonts w:cs="B Nazanin" w:hint="eastAsia"/>
          <w:rtl/>
        </w:rPr>
        <w:t xml:space="preserve">های ۳ نوبته قبل، سه ماه و ۱۲ ماه وجود دارد. در آنالیز </w:t>
      </w:r>
      <w:r w:rsidR="007C1C7C" w:rsidRPr="00FE52F0">
        <w:rPr>
          <w:rFonts w:cs="B Nazanin" w:hint="eastAsia"/>
          <w:rtl/>
        </w:rPr>
        <w:t xml:space="preserve">داده‌ها </w:t>
      </w:r>
      <w:r w:rsidRPr="00FE52F0">
        <w:rPr>
          <w:rFonts w:cs="B Nazanin" w:hint="eastAsia"/>
          <w:rtl/>
        </w:rPr>
        <w:t>در صورت لزوم از آنالیز بقا و اندازه</w:t>
      </w:r>
      <w:r w:rsidR="000A35F3" w:rsidRPr="00FE52F0">
        <w:rPr>
          <w:rFonts w:cs="B Nazanin" w:hint="eastAsia"/>
        </w:rPr>
        <w:t>‌</w:t>
      </w:r>
      <w:r w:rsidRPr="00FE52F0">
        <w:rPr>
          <w:rFonts w:cs="B Nazanin" w:hint="eastAsia"/>
          <w:rtl/>
        </w:rPr>
        <w:t>گیری</w:t>
      </w:r>
      <w:r w:rsidR="000A35F3" w:rsidRPr="00FE52F0">
        <w:rPr>
          <w:rFonts w:cs="B Nazanin" w:hint="eastAsia"/>
        </w:rPr>
        <w:t>‌</w:t>
      </w:r>
      <w:r w:rsidRPr="00FE52F0">
        <w:rPr>
          <w:rFonts w:cs="B Nazanin" w:hint="eastAsia"/>
          <w:rtl/>
        </w:rPr>
        <w:t>های مکرر استفاده شد.</w:t>
      </w:r>
    </w:p>
    <w:p w14:paraId="6869196E" w14:textId="0D3F4823" w:rsidR="004F0686" w:rsidRDefault="0014503E" w:rsidP="0014503E">
      <w:pPr>
        <w:pStyle w:val="a6"/>
        <w:rPr>
          <w:rFonts w:cs="B Titr"/>
          <w:rtl/>
        </w:rPr>
      </w:pPr>
      <w:bookmarkStart w:id="51" w:name="_Toc207285310"/>
      <w:r w:rsidRPr="0014503E">
        <w:rPr>
          <w:rFonts w:cs="B Titr" w:hint="cs"/>
          <w:rtl/>
        </w:rPr>
        <w:t xml:space="preserve">3-10. </w:t>
      </w:r>
      <w:r w:rsidR="004868A9" w:rsidRPr="0014503E">
        <w:rPr>
          <w:rFonts w:cs="B Titr" w:hint="cs"/>
          <w:rtl/>
        </w:rPr>
        <w:t>جدول متغیرها</w:t>
      </w:r>
      <w:bookmarkEnd w:id="51"/>
    </w:p>
    <w:p w14:paraId="4D4644F0" w14:textId="0FC4B176" w:rsidR="000420E7" w:rsidRPr="000420E7" w:rsidRDefault="000420E7" w:rsidP="000420E7">
      <w:pPr>
        <w:spacing w:line="360" w:lineRule="auto"/>
        <w:ind w:firstLine="567"/>
        <w:rPr>
          <w:rFonts w:cs="B Nazanin"/>
          <w:rtl/>
        </w:rPr>
      </w:pPr>
      <w:r w:rsidRPr="000420E7">
        <w:rPr>
          <w:rFonts w:cs="B Nazanin" w:hint="cs"/>
          <w:rtl/>
        </w:rPr>
        <w:t>در جدول 3-1، متغیرهای مورد استفاده در این پژوهش به همراه توضیحات مربوط به آن‌ها بیان شده است.</w:t>
      </w:r>
    </w:p>
    <w:p w14:paraId="21DAB34F" w14:textId="4F49A8F0" w:rsidR="00446EC4" w:rsidRPr="003619BC" w:rsidRDefault="00446EC4" w:rsidP="00446EC4">
      <w:pPr>
        <w:pStyle w:val="Caption"/>
        <w:keepNext/>
        <w:rPr>
          <w:rFonts w:cs="B Nazanin"/>
          <w:sz w:val="24"/>
          <w:szCs w:val="24"/>
        </w:rPr>
      </w:pPr>
      <w:bookmarkStart w:id="52" w:name="_Toc207286755"/>
      <w:r w:rsidRPr="003619BC">
        <w:rPr>
          <w:rFonts w:cs="B Nazanin"/>
          <w:sz w:val="24"/>
          <w:szCs w:val="24"/>
          <w:rtl/>
        </w:rPr>
        <w:t xml:space="preserve">جدول 3-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جدول_3-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1</w:t>
      </w:r>
      <w:r w:rsidRPr="003619BC">
        <w:rPr>
          <w:rFonts w:cs="B Nazanin"/>
          <w:sz w:val="24"/>
          <w:szCs w:val="24"/>
          <w:rtl/>
        </w:rPr>
        <w:fldChar w:fldCharType="end"/>
      </w:r>
      <w:r w:rsidRPr="003619BC">
        <w:rPr>
          <w:rFonts w:cs="B Nazanin" w:hint="cs"/>
          <w:sz w:val="24"/>
          <w:szCs w:val="24"/>
          <w:rtl/>
          <w:lang w:bidi="fa-IR"/>
        </w:rPr>
        <w:t xml:space="preserve"> لیست متغیرهای مورد استفاده در پژوهش</w:t>
      </w:r>
      <w:bookmarkEnd w:id="52"/>
    </w:p>
    <w:tbl>
      <w:tblPr>
        <w:tblStyle w:val="TableGrid"/>
        <w:bidiVisual/>
        <w:tblW w:w="9045" w:type="dxa"/>
        <w:jc w:val="center"/>
        <w:tblLook w:val="04A0" w:firstRow="1" w:lastRow="0" w:firstColumn="1" w:lastColumn="0" w:noHBand="0" w:noVBand="1"/>
      </w:tblPr>
      <w:tblGrid>
        <w:gridCol w:w="1271"/>
        <w:gridCol w:w="1141"/>
        <w:gridCol w:w="1182"/>
        <w:gridCol w:w="2044"/>
        <w:gridCol w:w="1532"/>
        <w:gridCol w:w="1875"/>
      </w:tblGrid>
      <w:tr w:rsidR="004F0686" w:rsidRPr="00A312B5" w14:paraId="4D5168B5" w14:textId="77777777" w:rsidTr="00B81719">
        <w:trPr>
          <w:jc w:val="center"/>
        </w:trPr>
        <w:tc>
          <w:tcPr>
            <w:tcW w:w="1271" w:type="dxa"/>
            <w:vAlign w:val="center"/>
          </w:tcPr>
          <w:p w14:paraId="23017B83" w14:textId="77777777" w:rsidR="004F0686" w:rsidRPr="00A312B5" w:rsidRDefault="004868A9" w:rsidP="00B81719">
            <w:pPr>
              <w:tabs>
                <w:tab w:val="left" w:pos="9026"/>
              </w:tabs>
              <w:spacing w:line="240" w:lineRule="auto"/>
              <w:jc w:val="center"/>
              <w:rPr>
                <w:rFonts w:cs="B Nazanin"/>
                <w:b/>
                <w:bCs/>
                <w:sz w:val="20"/>
                <w:szCs w:val="24"/>
                <w:rtl/>
              </w:rPr>
            </w:pPr>
            <w:r w:rsidRPr="00A312B5">
              <w:rPr>
                <w:rFonts w:cs="B Nazanin" w:hint="cs"/>
                <w:b/>
                <w:bCs/>
                <w:sz w:val="20"/>
                <w:szCs w:val="24"/>
                <w:rtl/>
              </w:rPr>
              <w:t>ﻋﻨﻮان ﻣﺘﻐﯿﺮ</w:t>
            </w:r>
          </w:p>
        </w:tc>
        <w:tc>
          <w:tcPr>
            <w:tcW w:w="1141" w:type="dxa"/>
            <w:vAlign w:val="center"/>
          </w:tcPr>
          <w:p w14:paraId="0AEC0F4F" w14:textId="77777777" w:rsidR="004F0686" w:rsidRPr="00A312B5" w:rsidRDefault="004868A9" w:rsidP="00B81719">
            <w:pPr>
              <w:tabs>
                <w:tab w:val="left" w:pos="9026"/>
              </w:tabs>
              <w:spacing w:line="240" w:lineRule="auto"/>
              <w:jc w:val="center"/>
              <w:rPr>
                <w:rFonts w:cs="B Nazanin"/>
                <w:b/>
                <w:bCs/>
                <w:sz w:val="20"/>
                <w:szCs w:val="24"/>
                <w:rtl/>
              </w:rPr>
            </w:pPr>
            <w:r w:rsidRPr="00A312B5">
              <w:rPr>
                <w:rFonts w:cs="B Nazanin" w:hint="cs"/>
                <w:b/>
                <w:bCs/>
                <w:sz w:val="20"/>
                <w:szCs w:val="24"/>
                <w:rtl/>
              </w:rPr>
              <w:t>ﻧﻘﺶ ﻣﺘﻐﯿﺮ</w:t>
            </w:r>
          </w:p>
        </w:tc>
        <w:tc>
          <w:tcPr>
            <w:tcW w:w="1182" w:type="dxa"/>
            <w:vAlign w:val="center"/>
          </w:tcPr>
          <w:p w14:paraId="1D13FE74" w14:textId="77777777" w:rsidR="004F0686" w:rsidRPr="00A312B5" w:rsidRDefault="004868A9" w:rsidP="00B81719">
            <w:pPr>
              <w:tabs>
                <w:tab w:val="left" w:pos="9026"/>
              </w:tabs>
              <w:spacing w:line="240" w:lineRule="auto"/>
              <w:jc w:val="center"/>
              <w:rPr>
                <w:rFonts w:cs="B Nazanin"/>
                <w:b/>
                <w:bCs/>
                <w:sz w:val="20"/>
                <w:szCs w:val="24"/>
                <w:rtl/>
              </w:rPr>
            </w:pPr>
            <w:r w:rsidRPr="00A312B5">
              <w:rPr>
                <w:rFonts w:cs="B Nazanin" w:hint="cs"/>
                <w:b/>
                <w:bCs/>
                <w:sz w:val="20"/>
                <w:szCs w:val="24"/>
                <w:rtl/>
              </w:rPr>
              <w:t>ﻧﻮع ﻣﺘﻐﯿﺮ</w:t>
            </w:r>
          </w:p>
        </w:tc>
        <w:tc>
          <w:tcPr>
            <w:tcW w:w="2044" w:type="dxa"/>
            <w:vAlign w:val="center"/>
          </w:tcPr>
          <w:p w14:paraId="231556D3" w14:textId="77777777" w:rsidR="004F0686" w:rsidRPr="00A312B5" w:rsidRDefault="004868A9" w:rsidP="00B81719">
            <w:pPr>
              <w:tabs>
                <w:tab w:val="left" w:pos="9026"/>
              </w:tabs>
              <w:spacing w:line="240" w:lineRule="auto"/>
              <w:jc w:val="center"/>
              <w:rPr>
                <w:rFonts w:cs="B Nazanin"/>
                <w:b/>
                <w:bCs/>
                <w:sz w:val="20"/>
                <w:szCs w:val="24"/>
                <w:rtl/>
              </w:rPr>
            </w:pPr>
            <w:r w:rsidRPr="00A312B5">
              <w:rPr>
                <w:rFonts w:cs="B Nazanin" w:hint="cs"/>
                <w:b/>
                <w:bCs/>
                <w:sz w:val="20"/>
                <w:szCs w:val="24"/>
                <w:rtl/>
              </w:rPr>
              <w:t>ﺗﻌﺮﯾﻒ ﻋﻠﻤﯽ</w:t>
            </w:r>
          </w:p>
        </w:tc>
        <w:tc>
          <w:tcPr>
            <w:tcW w:w="1532" w:type="dxa"/>
            <w:vAlign w:val="center"/>
          </w:tcPr>
          <w:p w14:paraId="04B0965A" w14:textId="2807A9B8" w:rsidR="004F0686" w:rsidRPr="00A312B5" w:rsidRDefault="004868A9" w:rsidP="00B81719">
            <w:pPr>
              <w:tabs>
                <w:tab w:val="left" w:pos="9026"/>
              </w:tabs>
              <w:spacing w:line="240" w:lineRule="auto"/>
              <w:jc w:val="center"/>
              <w:rPr>
                <w:rFonts w:cs="B Nazanin"/>
                <w:b/>
                <w:bCs/>
                <w:sz w:val="20"/>
                <w:szCs w:val="24"/>
                <w:rtl/>
              </w:rPr>
            </w:pPr>
            <w:r w:rsidRPr="00A312B5">
              <w:rPr>
                <w:rFonts w:cs="B Nazanin" w:hint="cs"/>
                <w:b/>
                <w:bCs/>
                <w:sz w:val="20"/>
                <w:szCs w:val="24"/>
                <w:rtl/>
              </w:rPr>
              <w:t>نحوه اندازه گیری</w:t>
            </w:r>
          </w:p>
        </w:tc>
        <w:tc>
          <w:tcPr>
            <w:tcW w:w="1875" w:type="dxa"/>
            <w:vAlign w:val="center"/>
          </w:tcPr>
          <w:p w14:paraId="0584A8EE" w14:textId="77777777" w:rsidR="004F0686" w:rsidRPr="00A312B5" w:rsidRDefault="004868A9" w:rsidP="00B81719">
            <w:pPr>
              <w:tabs>
                <w:tab w:val="left" w:pos="9026"/>
              </w:tabs>
              <w:spacing w:line="240" w:lineRule="auto"/>
              <w:jc w:val="center"/>
              <w:rPr>
                <w:rFonts w:cs="B Nazanin"/>
                <w:b/>
                <w:bCs/>
                <w:sz w:val="20"/>
                <w:szCs w:val="24"/>
                <w:rtl/>
              </w:rPr>
            </w:pPr>
            <w:r w:rsidRPr="00A312B5">
              <w:rPr>
                <w:rFonts w:cs="B Nazanin" w:hint="cs"/>
                <w:b/>
                <w:bCs/>
                <w:sz w:val="20"/>
                <w:szCs w:val="24"/>
                <w:rtl/>
              </w:rPr>
              <w:t>مقیاس</w:t>
            </w:r>
          </w:p>
        </w:tc>
      </w:tr>
      <w:tr w:rsidR="004F0686" w:rsidRPr="00A312B5" w14:paraId="11569840" w14:textId="77777777" w:rsidTr="00B81719">
        <w:trPr>
          <w:jc w:val="center"/>
        </w:trPr>
        <w:tc>
          <w:tcPr>
            <w:tcW w:w="1271" w:type="dxa"/>
            <w:vAlign w:val="center"/>
          </w:tcPr>
          <w:p w14:paraId="472AD513"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سن</w:t>
            </w:r>
          </w:p>
        </w:tc>
        <w:tc>
          <w:tcPr>
            <w:tcW w:w="1141" w:type="dxa"/>
            <w:vAlign w:val="center"/>
          </w:tcPr>
          <w:p w14:paraId="513D1444" w14:textId="353DDD1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زمینه</w:t>
            </w:r>
            <w:r w:rsidR="000A35F3" w:rsidRPr="00A312B5">
              <w:rPr>
                <w:rFonts w:cs="B Nazanin" w:hint="cs"/>
                <w:sz w:val="20"/>
                <w:szCs w:val="24"/>
                <w:rtl/>
              </w:rPr>
              <w:t>‌</w:t>
            </w:r>
            <w:r w:rsidRPr="00A312B5">
              <w:rPr>
                <w:rFonts w:cs="B Nazanin" w:hint="cs"/>
                <w:sz w:val="20"/>
                <w:szCs w:val="24"/>
                <w:rtl/>
              </w:rPr>
              <w:t>ای</w:t>
            </w:r>
          </w:p>
        </w:tc>
        <w:tc>
          <w:tcPr>
            <w:tcW w:w="1182" w:type="dxa"/>
            <w:vAlign w:val="center"/>
          </w:tcPr>
          <w:p w14:paraId="2F3F50CB" w14:textId="2157C2D4"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کم</w:t>
            </w:r>
            <w:r w:rsidR="000A35F3" w:rsidRPr="00A312B5">
              <w:rPr>
                <w:rFonts w:cs="B Nazanin" w:hint="cs"/>
                <w:sz w:val="20"/>
                <w:szCs w:val="24"/>
                <w:rtl/>
              </w:rPr>
              <w:t>ّ</w:t>
            </w:r>
            <w:r w:rsidRPr="00A312B5">
              <w:rPr>
                <w:rFonts w:cs="B Nazanin" w:hint="cs"/>
                <w:sz w:val="20"/>
                <w:szCs w:val="24"/>
                <w:rtl/>
              </w:rPr>
              <w:t>ی/ گسسته</w:t>
            </w:r>
          </w:p>
        </w:tc>
        <w:tc>
          <w:tcPr>
            <w:tcW w:w="2044" w:type="dxa"/>
            <w:vAlign w:val="center"/>
          </w:tcPr>
          <w:p w14:paraId="2B0B384A" w14:textId="3EDA0214"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مدت زمانی که از تولد فرد می</w:t>
            </w:r>
            <w:r w:rsidR="000A35F3" w:rsidRPr="00A312B5">
              <w:rPr>
                <w:rFonts w:cs="B Nazanin" w:hint="cs"/>
                <w:sz w:val="20"/>
                <w:szCs w:val="24"/>
                <w:rtl/>
              </w:rPr>
              <w:t>‌</w:t>
            </w:r>
            <w:r w:rsidRPr="00A312B5">
              <w:rPr>
                <w:rFonts w:cs="B Nazanin" w:hint="cs"/>
                <w:sz w:val="20"/>
                <w:szCs w:val="24"/>
                <w:rtl/>
              </w:rPr>
              <w:t>گذرد.</w:t>
            </w:r>
          </w:p>
        </w:tc>
        <w:tc>
          <w:tcPr>
            <w:tcW w:w="1532" w:type="dxa"/>
            <w:vAlign w:val="center"/>
          </w:tcPr>
          <w:p w14:paraId="687B3FBA" w14:textId="4C8E828C"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5B48C266"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سال</w:t>
            </w:r>
          </w:p>
        </w:tc>
      </w:tr>
      <w:tr w:rsidR="004F0686" w:rsidRPr="00A312B5" w14:paraId="7229D5F5" w14:textId="77777777" w:rsidTr="00B81719">
        <w:trPr>
          <w:jc w:val="center"/>
        </w:trPr>
        <w:tc>
          <w:tcPr>
            <w:tcW w:w="1271" w:type="dxa"/>
            <w:vAlign w:val="center"/>
          </w:tcPr>
          <w:p w14:paraId="421B96E2"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جنس</w:t>
            </w:r>
          </w:p>
        </w:tc>
        <w:tc>
          <w:tcPr>
            <w:tcW w:w="1141" w:type="dxa"/>
            <w:vAlign w:val="center"/>
          </w:tcPr>
          <w:p w14:paraId="37782874" w14:textId="3DF05831" w:rsidR="004F0686" w:rsidRPr="00A312B5" w:rsidRDefault="000A35F3" w:rsidP="00B81719">
            <w:pPr>
              <w:tabs>
                <w:tab w:val="left" w:pos="9026"/>
              </w:tabs>
              <w:spacing w:line="240" w:lineRule="auto"/>
              <w:jc w:val="center"/>
              <w:rPr>
                <w:rFonts w:cs="B Nazanin"/>
                <w:sz w:val="20"/>
                <w:szCs w:val="24"/>
                <w:rtl/>
              </w:rPr>
            </w:pPr>
            <w:r w:rsidRPr="00A312B5">
              <w:rPr>
                <w:rFonts w:cs="B Nazanin" w:hint="cs"/>
                <w:sz w:val="20"/>
                <w:szCs w:val="24"/>
                <w:rtl/>
              </w:rPr>
              <w:t>زمینه‌ای</w:t>
            </w:r>
          </w:p>
        </w:tc>
        <w:tc>
          <w:tcPr>
            <w:tcW w:w="1182" w:type="dxa"/>
            <w:vAlign w:val="center"/>
          </w:tcPr>
          <w:p w14:paraId="17B4C781" w14:textId="72158A2B"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0A35F3"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0D565FC8"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بر اساس فنوتیپ ظاهری فرد تعیین می‌شود.</w:t>
            </w:r>
          </w:p>
        </w:tc>
        <w:tc>
          <w:tcPr>
            <w:tcW w:w="1532" w:type="dxa"/>
            <w:vAlign w:val="center"/>
          </w:tcPr>
          <w:p w14:paraId="45A52CCF" w14:textId="3F628955"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6CB4E108" w14:textId="423B6981"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زن/</w:t>
            </w:r>
            <w:r w:rsidR="000A35F3" w:rsidRPr="00A312B5">
              <w:rPr>
                <w:rFonts w:cs="B Nazanin" w:hint="cs"/>
                <w:sz w:val="20"/>
                <w:szCs w:val="24"/>
                <w:rtl/>
              </w:rPr>
              <w:t xml:space="preserve"> </w:t>
            </w:r>
            <w:r w:rsidRPr="00A312B5">
              <w:rPr>
                <w:rFonts w:cs="B Nazanin" w:hint="cs"/>
                <w:sz w:val="20"/>
                <w:szCs w:val="24"/>
                <w:rtl/>
              </w:rPr>
              <w:t>مرد</w:t>
            </w:r>
          </w:p>
        </w:tc>
      </w:tr>
      <w:tr w:rsidR="004F0686" w:rsidRPr="00A312B5" w14:paraId="1CAA88C2" w14:textId="77777777" w:rsidTr="00B81719">
        <w:trPr>
          <w:jc w:val="center"/>
        </w:trPr>
        <w:tc>
          <w:tcPr>
            <w:tcW w:w="1271" w:type="dxa"/>
            <w:vAlign w:val="center"/>
          </w:tcPr>
          <w:p w14:paraId="4A020121"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بیماری همراه</w:t>
            </w:r>
          </w:p>
        </w:tc>
        <w:tc>
          <w:tcPr>
            <w:tcW w:w="1141" w:type="dxa"/>
            <w:vAlign w:val="center"/>
          </w:tcPr>
          <w:p w14:paraId="49F222D5" w14:textId="2D6273C0" w:rsidR="004F0686" w:rsidRPr="00A312B5" w:rsidRDefault="000A35F3" w:rsidP="00B81719">
            <w:pPr>
              <w:tabs>
                <w:tab w:val="left" w:pos="9026"/>
              </w:tabs>
              <w:spacing w:line="240" w:lineRule="auto"/>
              <w:jc w:val="center"/>
              <w:rPr>
                <w:rFonts w:cs="B Nazanin"/>
                <w:sz w:val="20"/>
                <w:szCs w:val="24"/>
                <w:rtl/>
              </w:rPr>
            </w:pPr>
            <w:r w:rsidRPr="00A312B5">
              <w:rPr>
                <w:rFonts w:cs="B Nazanin" w:hint="cs"/>
                <w:sz w:val="20"/>
                <w:szCs w:val="24"/>
                <w:rtl/>
              </w:rPr>
              <w:t>زمینه‌ای</w:t>
            </w:r>
          </w:p>
        </w:tc>
        <w:tc>
          <w:tcPr>
            <w:tcW w:w="1182" w:type="dxa"/>
            <w:vAlign w:val="center"/>
          </w:tcPr>
          <w:p w14:paraId="692F2908" w14:textId="187F6B95"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0A35F3"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51460813" w14:textId="5AB0FC4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 xml:space="preserve">هر نوع بیماری </w:t>
            </w:r>
            <w:r w:rsidR="000A35F3" w:rsidRPr="00A312B5">
              <w:rPr>
                <w:rFonts w:cs="B Nazanin" w:hint="cs"/>
                <w:sz w:val="20"/>
                <w:szCs w:val="24"/>
                <w:rtl/>
              </w:rPr>
              <w:t>زمینه‌ای</w:t>
            </w:r>
            <w:r w:rsidRPr="00A312B5">
              <w:rPr>
                <w:rFonts w:cs="B Nazanin" w:hint="cs"/>
                <w:sz w:val="20"/>
                <w:szCs w:val="24"/>
                <w:rtl/>
              </w:rPr>
              <w:t xml:space="preserve"> به غیر از آدنومای هیپوفیز بررسی می</w:t>
            </w:r>
            <w:r w:rsidR="00B81719" w:rsidRPr="00A312B5">
              <w:rPr>
                <w:rFonts w:cs="B Nazanin" w:hint="cs"/>
                <w:sz w:val="20"/>
                <w:szCs w:val="24"/>
                <w:rtl/>
              </w:rPr>
              <w:t>‌</w:t>
            </w:r>
            <w:r w:rsidRPr="00A312B5">
              <w:rPr>
                <w:rFonts w:cs="B Nazanin" w:hint="cs"/>
                <w:sz w:val="20"/>
                <w:szCs w:val="24"/>
                <w:rtl/>
              </w:rPr>
              <w:t>شود.</w:t>
            </w:r>
          </w:p>
        </w:tc>
        <w:tc>
          <w:tcPr>
            <w:tcW w:w="1532" w:type="dxa"/>
            <w:vAlign w:val="center"/>
          </w:tcPr>
          <w:p w14:paraId="06B09786" w14:textId="52CB316B"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3FB1A242" w14:textId="720A8439"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فشارخون/</w:t>
            </w:r>
            <w:r w:rsidR="000A35F3" w:rsidRPr="00A312B5">
              <w:rPr>
                <w:rFonts w:cs="B Nazanin" w:hint="cs"/>
                <w:sz w:val="20"/>
                <w:szCs w:val="24"/>
                <w:rtl/>
              </w:rPr>
              <w:t xml:space="preserve"> </w:t>
            </w:r>
            <w:r w:rsidRPr="00A312B5">
              <w:rPr>
                <w:rFonts w:cs="B Nazanin" w:hint="cs"/>
                <w:sz w:val="20"/>
                <w:szCs w:val="24"/>
                <w:rtl/>
              </w:rPr>
              <w:t>دیابت بی</w:t>
            </w:r>
            <w:r w:rsidR="000A35F3" w:rsidRPr="00A312B5">
              <w:rPr>
                <w:rFonts w:cs="B Nazanin" w:hint="cs"/>
                <w:sz w:val="20"/>
                <w:szCs w:val="24"/>
                <w:rtl/>
              </w:rPr>
              <w:t>‌</w:t>
            </w:r>
            <w:r w:rsidRPr="00A312B5">
              <w:rPr>
                <w:rFonts w:cs="B Nazanin" w:hint="cs"/>
                <w:sz w:val="20"/>
                <w:szCs w:val="24"/>
                <w:rtl/>
              </w:rPr>
              <w:t>مزه/ دیابت شیرین/ ...</w:t>
            </w:r>
          </w:p>
        </w:tc>
      </w:tr>
      <w:tr w:rsidR="004F0686" w:rsidRPr="00A312B5" w14:paraId="4E6BD34E" w14:textId="77777777" w:rsidTr="00B81719">
        <w:trPr>
          <w:jc w:val="center"/>
        </w:trPr>
        <w:tc>
          <w:tcPr>
            <w:tcW w:w="1271" w:type="dxa"/>
            <w:vAlign w:val="center"/>
          </w:tcPr>
          <w:p w14:paraId="554D3897"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مدت جراحی</w:t>
            </w:r>
          </w:p>
        </w:tc>
        <w:tc>
          <w:tcPr>
            <w:tcW w:w="1141" w:type="dxa"/>
            <w:vAlign w:val="center"/>
          </w:tcPr>
          <w:p w14:paraId="0E80E8F4"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مستقل</w:t>
            </w:r>
          </w:p>
        </w:tc>
        <w:tc>
          <w:tcPr>
            <w:tcW w:w="1182" w:type="dxa"/>
            <w:vAlign w:val="center"/>
          </w:tcPr>
          <w:p w14:paraId="027581EE" w14:textId="4C845EE5"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کم</w:t>
            </w:r>
            <w:r w:rsidR="000A35F3" w:rsidRPr="00A312B5">
              <w:rPr>
                <w:rFonts w:cs="B Nazanin" w:hint="cs"/>
                <w:sz w:val="20"/>
                <w:szCs w:val="24"/>
                <w:rtl/>
              </w:rPr>
              <w:t>ّ</w:t>
            </w:r>
            <w:r w:rsidRPr="00A312B5">
              <w:rPr>
                <w:rFonts w:cs="B Nazanin" w:hint="cs"/>
                <w:sz w:val="20"/>
                <w:szCs w:val="24"/>
                <w:rtl/>
              </w:rPr>
              <w:t>ی/</w:t>
            </w:r>
            <w:r w:rsidR="000A35F3" w:rsidRPr="00A312B5">
              <w:rPr>
                <w:rFonts w:cs="B Nazanin" w:hint="cs"/>
                <w:sz w:val="20"/>
                <w:szCs w:val="24"/>
                <w:rtl/>
              </w:rPr>
              <w:t xml:space="preserve"> </w:t>
            </w:r>
            <w:r w:rsidRPr="00A312B5">
              <w:rPr>
                <w:rFonts w:cs="B Nazanin" w:hint="cs"/>
                <w:sz w:val="20"/>
                <w:szCs w:val="24"/>
                <w:rtl/>
              </w:rPr>
              <w:t>گسسته</w:t>
            </w:r>
          </w:p>
        </w:tc>
        <w:tc>
          <w:tcPr>
            <w:tcW w:w="2044" w:type="dxa"/>
            <w:vAlign w:val="center"/>
          </w:tcPr>
          <w:p w14:paraId="71063E28" w14:textId="5833B8DA"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منظور مدت زمانی که جراح در حال انجام عمل می</w:t>
            </w:r>
            <w:r w:rsidR="00B81719" w:rsidRPr="00A312B5">
              <w:rPr>
                <w:rFonts w:cs="B Nazanin" w:hint="cs"/>
                <w:sz w:val="20"/>
                <w:szCs w:val="24"/>
                <w:rtl/>
              </w:rPr>
              <w:t>‌</w:t>
            </w:r>
            <w:r w:rsidRPr="00A312B5">
              <w:rPr>
                <w:rFonts w:cs="B Nazanin" w:hint="cs"/>
                <w:sz w:val="20"/>
                <w:szCs w:val="24"/>
                <w:rtl/>
              </w:rPr>
              <w:t>باشد، است.</w:t>
            </w:r>
          </w:p>
        </w:tc>
        <w:tc>
          <w:tcPr>
            <w:tcW w:w="1532" w:type="dxa"/>
            <w:vAlign w:val="center"/>
          </w:tcPr>
          <w:p w14:paraId="178B754E" w14:textId="53475B03"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5C1FE39D"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دقیقه</w:t>
            </w:r>
          </w:p>
        </w:tc>
      </w:tr>
      <w:tr w:rsidR="004F0686" w:rsidRPr="00A312B5" w14:paraId="7DAACE78" w14:textId="77777777" w:rsidTr="00B81719">
        <w:trPr>
          <w:jc w:val="center"/>
        </w:trPr>
        <w:tc>
          <w:tcPr>
            <w:tcW w:w="1271" w:type="dxa"/>
            <w:vAlign w:val="center"/>
          </w:tcPr>
          <w:p w14:paraId="199625F0" w14:textId="2AA553AB"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 xml:space="preserve">حجم تومور (پیش از جراحی/ </w:t>
            </w:r>
            <w:r w:rsidR="00B81719" w:rsidRPr="00A312B5">
              <w:rPr>
                <w:rFonts w:cs="B Nazanin" w:hint="cs"/>
                <w:sz w:val="20"/>
                <w:szCs w:val="24"/>
                <w:rtl/>
              </w:rPr>
              <w:t xml:space="preserve">3 </w:t>
            </w:r>
            <w:r w:rsidRPr="00A312B5">
              <w:rPr>
                <w:rFonts w:cs="B Nazanin" w:hint="cs"/>
                <w:sz w:val="20"/>
                <w:szCs w:val="24"/>
                <w:rtl/>
              </w:rPr>
              <w:t>ماه بعد/ 12 ماه بعد)</w:t>
            </w:r>
          </w:p>
        </w:tc>
        <w:tc>
          <w:tcPr>
            <w:tcW w:w="1141" w:type="dxa"/>
            <w:vAlign w:val="center"/>
          </w:tcPr>
          <w:p w14:paraId="303A306B"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مستقل</w:t>
            </w:r>
          </w:p>
        </w:tc>
        <w:tc>
          <w:tcPr>
            <w:tcW w:w="1182" w:type="dxa"/>
            <w:vAlign w:val="center"/>
          </w:tcPr>
          <w:p w14:paraId="4360569B" w14:textId="5DD612E4"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کم</w:t>
            </w:r>
            <w:r w:rsidR="00B81719" w:rsidRPr="00A312B5">
              <w:rPr>
                <w:rFonts w:cs="B Nazanin" w:hint="cs"/>
                <w:sz w:val="20"/>
                <w:szCs w:val="24"/>
                <w:rtl/>
              </w:rPr>
              <w:t>ّ</w:t>
            </w:r>
            <w:r w:rsidRPr="00A312B5">
              <w:rPr>
                <w:rFonts w:cs="B Nazanin" w:hint="cs"/>
                <w:sz w:val="20"/>
                <w:szCs w:val="24"/>
                <w:rtl/>
              </w:rPr>
              <w:t>ی/</w:t>
            </w:r>
            <w:r w:rsidR="00B81719" w:rsidRPr="00A312B5">
              <w:rPr>
                <w:rFonts w:cs="B Nazanin" w:hint="cs"/>
                <w:sz w:val="20"/>
                <w:szCs w:val="24"/>
                <w:rtl/>
              </w:rPr>
              <w:t xml:space="preserve"> </w:t>
            </w:r>
            <w:r w:rsidRPr="00A312B5">
              <w:rPr>
                <w:rFonts w:cs="B Nazanin" w:hint="cs"/>
                <w:sz w:val="20"/>
                <w:szCs w:val="24"/>
                <w:rtl/>
              </w:rPr>
              <w:t>پیوسته</w:t>
            </w:r>
          </w:p>
        </w:tc>
        <w:tc>
          <w:tcPr>
            <w:tcW w:w="2044" w:type="dxa"/>
            <w:vAlign w:val="center"/>
          </w:tcPr>
          <w:p w14:paraId="61E75B10" w14:textId="2927DBBE"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تومور در سه ب</w:t>
            </w:r>
            <w:r w:rsidR="00B81719" w:rsidRPr="00A312B5">
              <w:rPr>
                <w:rFonts w:cs="B Nazanin" w:hint="cs"/>
                <w:sz w:val="20"/>
                <w:szCs w:val="24"/>
                <w:rtl/>
              </w:rPr>
              <w:t>ُ</w:t>
            </w:r>
            <w:r w:rsidRPr="00A312B5">
              <w:rPr>
                <w:rFonts w:cs="B Nazanin" w:hint="cs"/>
                <w:sz w:val="20"/>
                <w:szCs w:val="24"/>
                <w:rtl/>
              </w:rPr>
              <w:t>عد (</w:t>
            </w:r>
            <w:r w:rsidRPr="00A312B5">
              <w:rPr>
                <w:rFonts w:cs="B Nazanin"/>
                <w:sz w:val="20"/>
                <w:szCs w:val="24"/>
              </w:rPr>
              <w:t>A</w:t>
            </w:r>
            <w:r w:rsidRPr="00A312B5">
              <w:rPr>
                <w:rFonts w:cs="B Nazanin"/>
                <w:sz w:val="20"/>
                <w:szCs w:val="24"/>
                <w:rtl/>
              </w:rPr>
              <w:t xml:space="preserve">: ارتفاع، </w:t>
            </w:r>
            <w:r w:rsidRPr="00A312B5">
              <w:rPr>
                <w:rFonts w:cs="B Nazanin"/>
                <w:sz w:val="20"/>
                <w:szCs w:val="24"/>
              </w:rPr>
              <w:t>B</w:t>
            </w:r>
            <w:r w:rsidRPr="00A312B5">
              <w:rPr>
                <w:rFonts w:cs="B Nazanin"/>
                <w:sz w:val="20"/>
                <w:szCs w:val="24"/>
                <w:rtl/>
              </w:rPr>
              <w:t xml:space="preserve">: عرض، </w:t>
            </w:r>
            <w:r w:rsidRPr="00A312B5">
              <w:rPr>
                <w:rFonts w:cs="B Nazanin"/>
                <w:sz w:val="20"/>
                <w:szCs w:val="24"/>
              </w:rPr>
              <w:t>C</w:t>
            </w:r>
            <w:r w:rsidRPr="00A312B5">
              <w:rPr>
                <w:rFonts w:cs="B Nazanin"/>
                <w:sz w:val="20"/>
                <w:szCs w:val="24"/>
                <w:rtl/>
              </w:rPr>
              <w:t>: طول) اندازه‌گیری و حجم آن به طور مستقل توسط یک متخصص رادیولوژی اعصاب مجرب و یک جراح مغز و اعصاب (</w:t>
            </w:r>
            <m:oMath>
              <m:r>
                <w:rPr>
                  <w:rFonts w:ascii="Cambria Math" w:hAnsi="Cambria Math" w:cs="B Nazanin"/>
                  <w:sz w:val="20"/>
                  <w:szCs w:val="24"/>
                </w:rPr>
                <m:t>ABC</m:t>
              </m:r>
              <m:r>
                <m:rPr>
                  <m:sty m:val="p"/>
                </m:rPr>
                <w:rPr>
                  <w:rFonts w:ascii="Cambria Math" w:hAnsi="Cambria Math" w:cs="B Nazanin"/>
                  <w:sz w:val="20"/>
                  <w:szCs w:val="24"/>
                </w:rPr>
                <m:t>/2</m:t>
              </m:r>
            </m:oMath>
            <w:r w:rsidRPr="00A312B5">
              <w:rPr>
                <w:rFonts w:cs="B Nazanin"/>
                <w:sz w:val="20"/>
                <w:szCs w:val="24"/>
                <w:rtl/>
              </w:rPr>
              <w:t>) محاسبه خواهد شد.</w:t>
            </w:r>
          </w:p>
        </w:tc>
        <w:tc>
          <w:tcPr>
            <w:tcW w:w="1532" w:type="dxa"/>
            <w:vAlign w:val="center"/>
          </w:tcPr>
          <w:p w14:paraId="039D5E17" w14:textId="7925C8C2"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472F53B3" w14:textId="77777777" w:rsidR="004F0686" w:rsidRPr="00A312B5" w:rsidRDefault="004868A9" w:rsidP="00B81719">
            <w:pPr>
              <w:tabs>
                <w:tab w:val="left" w:pos="9026"/>
              </w:tabs>
              <w:spacing w:line="240" w:lineRule="auto"/>
              <w:jc w:val="center"/>
              <w:rPr>
                <w:rFonts w:cs="B Nazanin"/>
                <w:sz w:val="20"/>
                <w:szCs w:val="24"/>
              </w:rPr>
            </w:pPr>
            <w:r w:rsidRPr="00A312B5">
              <w:rPr>
                <w:rFonts w:cs="B Nazanin"/>
                <w:sz w:val="20"/>
                <w:szCs w:val="24"/>
              </w:rPr>
              <w:t>Cm</w:t>
            </w:r>
            <w:r w:rsidRPr="00A312B5">
              <w:rPr>
                <w:rFonts w:cs="B Nazanin"/>
                <w:sz w:val="20"/>
                <w:szCs w:val="24"/>
                <w:vertAlign w:val="superscript"/>
              </w:rPr>
              <w:t>3</w:t>
            </w:r>
          </w:p>
        </w:tc>
      </w:tr>
      <w:tr w:rsidR="004F0686" w:rsidRPr="00A312B5" w14:paraId="51B8F3F7" w14:textId="77777777" w:rsidTr="00B81719">
        <w:trPr>
          <w:jc w:val="center"/>
        </w:trPr>
        <w:tc>
          <w:tcPr>
            <w:tcW w:w="1271" w:type="dxa"/>
            <w:vAlign w:val="center"/>
          </w:tcPr>
          <w:p w14:paraId="1CBFC6A2" w14:textId="23879DE4" w:rsidR="004F0686" w:rsidRPr="00A312B5" w:rsidRDefault="004868A9" w:rsidP="00B81719">
            <w:pPr>
              <w:tabs>
                <w:tab w:val="left" w:pos="9026"/>
              </w:tabs>
              <w:spacing w:line="240" w:lineRule="auto"/>
              <w:jc w:val="center"/>
              <w:rPr>
                <w:rFonts w:cs="B Nazanin"/>
                <w:sz w:val="20"/>
                <w:szCs w:val="24"/>
                <w:rtl/>
              </w:rPr>
            </w:pPr>
            <w:proofErr w:type="spellStart"/>
            <w:r w:rsidRPr="00A312B5">
              <w:rPr>
                <w:rFonts w:cs="B Nazanin"/>
                <w:sz w:val="20"/>
                <w:szCs w:val="24"/>
              </w:rPr>
              <w:lastRenderedPageBreak/>
              <w:t>Kenop</w:t>
            </w:r>
            <w:proofErr w:type="spellEnd"/>
            <w:r w:rsidRPr="00A312B5">
              <w:rPr>
                <w:rFonts w:cs="B Nazanin"/>
                <w:sz w:val="20"/>
                <w:szCs w:val="24"/>
              </w:rPr>
              <w:t xml:space="preserve"> grade</w:t>
            </w:r>
          </w:p>
        </w:tc>
        <w:tc>
          <w:tcPr>
            <w:tcW w:w="1141" w:type="dxa"/>
            <w:vAlign w:val="center"/>
          </w:tcPr>
          <w:p w14:paraId="04340434"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مستقل</w:t>
            </w:r>
          </w:p>
        </w:tc>
        <w:tc>
          <w:tcPr>
            <w:tcW w:w="1182" w:type="dxa"/>
            <w:vAlign w:val="center"/>
          </w:tcPr>
          <w:p w14:paraId="5A920014" w14:textId="73117B1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کم</w:t>
            </w:r>
            <w:r w:rsidR="00B81719" w:rsidRPr="00A312B5">
              <w:rPr>
                <w:rFonts w:cs="B Nazanin" w:hint="cs"/>
                <w:sz w:val="20"/>
                <w:szCs w:val="24"/>
                <w:rtl/>
              </w:rPr>
              <w:t>ّ</w:t>
            </w:r>
            <w:r w:rsidRPr="00A312B5">
              <w:rPr>
                <w:rFonts w:cs="B Nazanin" w:hint="cs"/>
                <w:sz w:val="20"/>
                <w:szCs w:val="24"/>
                <w:rtl/>
              </w:rPr>
              <w:t>ی/</w:t>
            </w:r>
            <w:r w:rsidR="00B81719" w:rsidRPr="00A312B5">
              <w:rPr>
                <w:rFonts w:cs="B Nazanin" w:hint="cs"/>
                <w:sz w:val="20"/>
                <w:szCs w:val="24"/>
                <w:rtl/>
              </w:rPr>
              <w:t xml:space="preserve"> </w:t>
            </w:r>
            <w:r w:rsidRPr="00A312B5">
              <w:rPr>
                <w:rFonts w:cs="B Nazanin" w:hint="cs"/>
                <w:sz w:val="20"/>
                <w:szCs w:val="24"/>
                <w:rtl/>
              </w:rPr>
              <w:t>گسسته</w:t>
            </w:r>
          </w:p>
        </w:tc>
        <w:tc>
          <w:tcPr>
            <w:tcW w:w="2044" w:type="dxa"/>
            <w:vAlign w:val="center"/>
          </w:tcPr>
          <w:p w14:paraId="2E19DA28" w14:textId="00AC38DD"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 xml:space="preserve">گسترش جانبی با استفاده از طبقه‌بندی </w:t>
            </w:r>
            <w:r w:rsidRPr="00A312B5">
              <w:rPr>
                <w:rFonts w:cs="B Nazanin"/>
                <w:sz w:val="20"/>
                <w:szCs w:val="24"/>
              </w:rPr>
              <w:t>Knosp</w:t>
            </w:r>
            <w:r w:rsidRPr="00A312B5">
              <w:rPr>
                <w:rFonts w:cs="B Nazanin"/>
                <w:sz w:val="20"/>
                <w:szCs w:val="24"/>
                <w:rtl/>
              </w:rPr>
              <w:t xml:space="preserve"> ارزیابی خواهد شد که در آن درجه‌های 0 و 1 به یک تومور غیرتهاجمی و درجه‌های 2 تا 4 به افزایش تهاجم به سینوس کاورنو اشاره می‌کند.</w:t>
            </w:r>
          </w:p>
        </w:tc>
        <w:tc>
          <w:tcPr>
            <w:tcW w:w="1532" w:type="dxa"/>
            <w:vAlign w:val="center"/>
          </w:tcPr>
          <w:p w14:paraId="30D2F0AC" w14:textId="6A0E348C"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2767BC8B"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sz w:val="20"/>
                <w:szCs w:val="24"/>
              </w:rPr>
              <w:t>0-4</w:t>
            </w:r>
          </w:p>
        </w:tc>
      </w:tr>
      <w:tr w:rsidR="004F0686" w:rsidRPr="00A312B5" w14:paraId="2828D600" w14:textId="77777777" w:rsidTr="00B81719">
        <w:trPr>
          <w:jc w:val="center"/>
        </w:trPr>
        <w:tc>
          <w:tcPr>
            <w:tcW w:w="1271" w:type="dxa"/>
            <w:vAlign w:val="center"/>
          </w:tcPr>
          <w:p w14:paraId="3F7431E8"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sz w:val="20"/>
                <w:szCs w:val="24"/>
              </w:rPr>
              <w:t>Hardy grade</w:t>
            </w:r>
          </w:p>
        </w:tc>
        <w:tc>
          <w:tcPr>
            <w:tcW w:w="1141" w:type="dxa"/>
            <w:vAlign w:val="center"/>
          </w:tcPr>
          <w:p w14:paraId="67AB6FB0"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مستقل</w:t>
            </w:r>
          </w:p>
        </w:tc>
        <w:tc>
          <w:tcPr>
            <w:tcW w:w="1182" w:type="dxa"/>
            <w:vAlign w:val="center"/>
          </w:tcPr>
          <w:p w14:paraId="36E8AE0C" w14:textId="0EE0E9B4"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1769C68C" w14:textId="67E9147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 xml:space="preserve">طبقه بندی </w:t>
            </w:r>
            <w:r w:rsidRPr="00A312B5">
              <w:rPr>
                <w:rFonts w:cs="B Nazanin"/>
                <w:sz w:val="20"/>
                <w:szCs w:val="24"/>
              </w:rPr>
              <w:t>Hardy</w:t>
            </w:r>
            <w:r w:rsidRPr="00A312B5">
              <w:rPr>
                <w:rFonts w:cs="B Nazanin"/>
                <w:sz w:val="20"/>
                <w:szCs w:val="24"/>
                <w:rtl/>
              </w:rPr>
              <w:t xml:space="preserve"> که شامل دو زیر</w:t>
            </w:r>
            <w:r w:rsidR="00B81719" w:rsidRPr="00A312B5">
              <w:rPr>
                <w:rFonts w:cs="B Nazanin" w:hint="cs"/>
                <w:sz w:val="20"/>
                <w:szCs w:val="24"/>
                <w:rtl/>
              </w:rPr>
              <w:t xml:space="preserve"> </w:t>
            </w:r>
            <w:r w:rsidRPr="00A312B5">
              <w:rPr>
                <w:rFonts w:cs="B Nazanin"/>
                <w:sz w:val="20"/>
                <w:szCs w:val="24"/>
                <w:rtl/>
              </w:rPr>
              <w:t xml:space="preserve">مقیاس است: یکی یکپارچگی کف سلار و تهاجم به سینوس اسفنوئید (درجات 0 تا </w:t>
            </w:r>
            <w:r w:rsidRPr="00A312B5">
              <w:rPr>
                <w:rFonts w:cs="B Nazanin"/>
                <w:sz w:val="20"/>
                <w:szCs w:val="24"/>
              </w:rPr>
              <w:t>IV</w:t>
            </w:r>
            <w:r w:rsidRPr="00A312B5">
              <w:rPr>
                <w:rFonts w:cs="B Nazanin"/>
                <w:sz w:val="20"/>
                <w:szCs w:val="24"/>
                <w:rtl/>
              </w:rPr>
              <w:t>) را توصیف می</w:t>
            </w:r>
            <w:r w:rsidR="00B81719" w:rsidRPr="00A312B5">
              <w:rPr>
                <w:rFonts w:cs="B Nazanin" w:hint="cs"/>
                <w:sz w:val="20"/>
                <w:szCs w:val="24"/>
                <w:rtl/>
              </w:rPr>
              <w:t>‌</w:t>
            </w:r>
            <w:r w:rsidRPr="00A312B5">
              <w:rPr>
                <w:rFonts w:cs="B Nazanin"/>
                <w:sz w:val="20"/>
                <w:szCs w:val="24"/>
                <w:rtl/>
              </w:rPr>
              <w:t xml:space="preserve">کند و دیگری درجه گسترش تومور به سوپراسلار (انواع </w:t>
            </w:r>
            <w:r w:rsidRPr="00A312B5">
              <w:rPr>
                <w:rFonts w:cs="B Nazanin"/>
                <w:sz w:val="20"/>
                <w:szCs w:val="24"/>
              </w:rPr>
              <w:t>A-E</w:t>
            </w:r>
            <w:r w:rsidRPr="00A312B5">
              <w:rPr>
                <w:rFonts w:cs="B Nazanin"/>
                <w:sz w:val="20"/>
                <w:szCs w:val="24"/>
                <w:rtl/>
              </w:rPr>
              <w:t>) را توصیف می</w:t>
            </w:r>
            <w:r w:rsidR="00B81719" w:rsidRPr="00A312B5">
              <w:rPr>
                <w:rFonts w:cs="B Nazanin" w:hint="cs"/>
                <w:sz w:val="20"/>
                <w:szCs w:val="24"/>
                <w:rtl/>
              </w:rPr>
              <w:t>‌</w:t>
            </w:r>
            <w:r w:rsidRPr="00A312B5">
              <w:rPr>
                <w:rFonts w:cs="B Nazanin"/>
                <w:sz w:val="20"/>
                <w:szCs w:val="24"/>
                <w:rtl/>
              </w:rPr>
              <w:t>کند.</w:t>
            </w:r>
          </w:p>
        </w:tc>
        <w:tc>
          <w:tcPr>
            <w:tcW w:w="1532" w:type="dxa"/>
            <w:vAlign w:val="center"/>
          </w:tcPr>
          <w:p w14:paraId="4FF2A793" w14:textId="73C32EC9"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2B138D84" w14:textId="77777777" w:rsidR="004F0686" w:rsidRPr="00A312B5" w:rsidRDefault="004868A9" w:rsidP="00B81719">
            <w:pPr>
              <w:tabs>
                <w:tab w:val="left" w:pos="9026"/>
              </w:tabs>
              <w:spacing w:line="240" w:lineRule="auto"/>
              <w:jc w:val="center"/>
              <w:rPr>
                <w:rFonts w:cs="B Nazanin"/>
                <w:sz w:val="20"/>
                <w:szCs w:val="24"/>
              </w:rPr>
            </w:pPr>
            <w:r w:rsidRPr="00A312B5">
              <w:rPr>
                <w:rFonts w:cs="B Nazanin"/>
                <w:sz w:val="20"/>
                <w:szCs w:val="24"/>
              </w:rPr>
              <w:t>0-IV/A-E</w:t>
            </w:r>
          </w:p>
        </w:tc>
      </w:tr>
      <w:tr w:rsidR="004F0686" w:rsidRPr="00A312B5" w14:paraId="656949B8" w14:textId="77777777" w:rsidTr="00B81719">
        <w:trPr>
          <w:jc w:val="center"/>
        </w:trPr>
        <w:tc>
          <w:tcPr>
            <w:tcW w:w="1271" w:type="dxa"/>
            <w:vAlign w:val="center"/>
          </w:tcPr>
          <w:p w14:paraId="41A677B2"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میزان برداشت تومور</w:t>
            </w:r>
          </w:p>
        </w:tc>
        <w:tc>
          <w:tcPr>
            <w:tcW w:w="1141" w:type="dxa"/>
            <w:vAlign w:val="center"/>
          </w:tcPr>
          <w:p w14:paraId="2A4ABC42" w14:textId="24C0F45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وابسته</w:t>
            </w:r>
          </w:p>
        </w:tc>
        <w:tc>
          <w:tcPr>
            <w:tcW w:w="1182" w:type="dxa"/>
            <w:vAlign w:val="center"/>
          </w:tcPr>
          <w:p w14:paraId="10250C97" w14:textId="21E6C424"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7860C3CF" w14:textId="2CFF5AF1"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میزانی از تومور که بر اساس عملکرد و تصمیمات جراح حذف شده است</w:t>
            </w:r>
            <w:r w:rsidR="00B81719" w:rsidRPr="00A312B5">
              <w:rPr>
                <w:rFonts w:cs="B Nazanin" w:hint="cs"/>
                <w:sz w:val="20"/>
                <w:szCs w:val="24"/>
                <w:rtl/>
              </w:rPr>
              <w:t>،</w:t>
            </w:r>
            <w:r w:rsidRPr="00A312B5">
              <w:rPr>
                <w:rFonts w:cs="B Nazanin" w:hint="cs"/>
                <w:sz w:val="20"/>
                <w:szCs w:val="24"/>
                <w:rtl/>
              </w:rPr>
              <w:t xml:space="preserve"> مد نظر است.</w:t>
            </w:r>
          </w:p>
        </w:tc>
        <w:tc>
          <w:tcPr>
            <w:tcW w:w="1532" w:type="dxa"/>
            <w:vAlign w:val="center"/>
          </w:tcPr>
          <w:p w14:paraId="3344DCED" w14:textId="5B509C6D"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73DC4C55" w14:textId="196A9682"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توتال/</w:t>
            </w:r>
            <w:r w:rsidR="00B81719" w:rsidRPr="00A312B5">
              <w:rPr>
                <w:rFonts w:cs="B Nazanin" w:hint="cs"/>
                <w:sz w:val="20"/>
                <w:szCs w:val="24"/>
                <w:rtl/>
              </w:rPr>
              <w:t xml:space="preserve"> </w:t>
            </w:r>
            <w:r w:rsidRPr="00A312B5">
              <w:rPr>
                <w:rFonts w:cs="B Nazanin" w:hint="cs"/>
                <w:sz w:val="20"/>
                <w:szCs w:val="24"/>
                <w:rtl/>
              </w:rPr>
              <w:t>ساب توتال</w:t>
            </w:r>
          </w:p>
        </w:tc>
      </w:tr>
      <w:tr w:rsidR="004F0686" w:rsidRPr="00A312B5" w14:paraId="702DFE33" w14:textId="77777777" w:rsidTr="00B81719">
        <w:trPr>
          <w:jc w:val="center"/>
        </w:trPr>
        <w:tc>
          <w:tcPr>
            <w:tcW w:w="1271" w:type="dxa"/>
            <w:vAlign w:val="center"/>
          </w:tcPr>
          <w:p w14:paraId="133E06F7"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عود</w:t>
            </w:r>
          </w:p>
        </w:tc>
        <w:tc>
          <w:tcPr>
            <w:tcW w:w="1141" w:type="dxa"/>
            <w:vAlign w:val="center"/>
          </w:tcPr>
          <w:p w14:paraId="4D9DF384"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مستقل</w:t>
            </w:r>
          </w:p>
        </w:tc>
        <w:tc>
          <w:tcPr>
            <w:tcW w:w="1182" w:type="dxa"/>
            <w:vAlign w:val="center"/>
          </w:tcPr>
          <w:p w14:paraId="3F93FB3A" w14:textId="653ED14E"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2B19A59B" w14:textId="65244A80"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عود تومور به عنوان رشد یک تومور جدید در مواردی که پس از حذف اولیه و عدم مشاهده تومور در اسکن 3 ماهه بعد از عمل، تعریف می‌شود.</w:t>
            </w:r>
          </w:p>
        </w:tc>
        <w:tc>
          <w:tcPr>
            <w:tcW w:w="1532" w:type="dxa"/>
            <w:vAlign w:val="center"/>
          </w:tcPr>
          <w:p w14:paraId="11F2F45E" w14:textId="3C4AFFC5"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30957172" w14:textId="2442F84B"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دارد/</w:t>
            </w:r>
            <w:r w:rsidR="00B81719" w:rsidRPr="00A312B5">
              <w:rPr>
                <w:rFonts w:cs="B Nazanin" w:hint="cs"/>
                <w:sz w:val="20"/>
                <w:szCs w:val="24"/>
                <w:rtl/>
              </w:rPr>
              <w:t xml:space="preserve"> </w:t>
            </w:r>
            <w:r w:rsidRPr="00A312B5">
              <w:rPr>
                <w:rFonts w:cs="B Nazanin" w:hint="cs"/>
                <w:sz w:val="20"/>
                <w:szCs w:val="24"/>
                <w:rtl/>
              </w:rPr>
              <w:t>ندارد</w:t>
            </w:r>
          </w:p>
        </w:tc>
      </w:tr>
      <w:tr w:rsidR="004F0686" w:rsidRPr="00A312B5" w14:paraId="67A57DBD" w14:textId="77777777" w:rsidTr="00B81719">
        <w:trPr>
          <w:jc w:val="center"/>
        </w:trPr>
        <w:tc>
          <w:tcPr>
            <w:tcW w:w="1271" w:type="dxa"/>
            <w:vAlign w:val="center"/>
          </w:tcPr>
          <w:p w14:paraId="2F7DD7ED" w14:textId="01EF26CB"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عملکرد تیروئید</w:t>
            </w:r>
            <w:r w:rsidR="00B81719" w:rsidRPr="00A312B5">
              <w:rPr>
                <w:rFonts w:cs="B Nazanin" w:hint="cs"/>
                <w:sz w:val="20"/>
                <w:szCs w:val="24"/>
                <w:rtl/>
              </w:rPr>
              <w:t xml:space="preserve"> </w:t>
            </w:r>
            <w:r w:rsidRPr="00A312B5">
              <w:rPr>
                <w:rFonts w:cs="B Nazanin" w:hint="cs"/>
                <w:sz w:val="20"/>
                <w:szCs w:val="24"/>
                <w:rtl/>
              </w:rPr>
              <w:t>(پیش از عمل/ 3 ماه بعد/ 12 ماه بعد)</w:t>
            </w:r>
          </w:p>
        </w:tc>
        <w:tc>
          <w:tcPr>
            <w:tcW w:w="1141" w:type="dxa"/>
            <w:vAlign w:val="center"/>
          </w:tcPr>
          <w:p w14:paraId="09D15A12"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وابسته</w:t>
            </w:r>
          </w:p>
        </w:tc>
        <w:tc>
          <w:tcPr>
            <w:tcW w:w="1182" w:type="dxa"/>
            <w:vAlign w:val="center"/>
          </w:tcPr>
          <w:p w14:paraId="3F791624" w14:textId="4EAFD971"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2353465C"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بر اساس آزمایشات هورمونی تعیین خواهد شد.</w:t>
            </w:r>
          </w:p>
        </w:tc>
        <w:tc>
          <w:tcPr>
            <w:tcW w:w="1532" w:type="dxa"/>
            <w:vAlign w:val="center"/>
          </w:tcPr>
          <w:p w14:paraId="4CBF04BF" w14:textId="4B359786"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5725FE9C" w14:textId="732F8ADD"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هیپو/</w:t>
            </w:r>
            <w:r w:rsidR="00B81719" w:rsidRPr="00A312B5">
              <w:rPr>
                <w:rFonts w:cs="B Nazanin" w:hint="cs"/>
                <w:sz w:val="20"/>
                <w:szCs w:val="24"/>
                <w:rtl/>
              </w:rPr>
              <w:t xml:space="preserve"> </w:t>
            </w:r>
            <w:r w:rsidRPr="00A312B5">
              <w:rPr>
                <w:rFonts w:cs="B Nazanin" w:hint="cs"/>
                <w:sz w:val="20"/>
                <w:szCs w:val="24"/>
                <w:rtl/>
              </w:rPr>
              <w:t>هایپر/</w:t>
            </w:r>
            <w:r w:rsidR="00B81719" w:rsidRPr="00A312B5">
              <w:rPr>
                <w:rFonts w:cs="B Nazanin" w:hint="cs"/>
                <w:sz w:val="20"/>
                <w:szCs w:val="24"/>
                <w:rtl/>
              </w:rPr>
              <w:t xml:space="preserve"> </w:t>
            </w:r>
            <w:r w:rsidRPr="00A312B5">
              <w:rPr>
                <w:rFonts w:cs="B Nazanin" w:hint="cs"/>
                <w:sz w:val="20"/>
                <w:szCs w:val="24"/>
                <w:rtl/>
              </w:rPr>
              <w:t>نرمال</w:t>
            </w:r>
          </w:p>
        </w:tc>
      </w:tr>
      <w:tr w:rsidR="004F0686" w:rsidRPr="00A312B5" w14:paraId="506B06DE" w14:textId="77777777" w:rsidTr="00B81719">
        <w:trPr>
          <w:jc w:val="center"/>
        </w:trPr>
        <w:tc>
          <w:tcPr>
            <w:tcW w:w="1271" w:type="dxa"/>
            <w:vAlign w:val="center"/>
          </w:tcPr>
          <w:p w14:paraId="52D5980C"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عملکرد آدرنال (پیش از عمل/ 3 ماه بعد/ 12 ماه بعد)</w:t>
            </w:r>
          </w:p>
        </w:tc>
        <w:tc>
          <w:tcPr>
            <w:tcW w:w="1141" w:type="dxa"/>
            <w:vAlign w:val="center"/>
          </w:tcPr>
          <w:p w14:paraId="6736DCC6"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وابسته</w:t>
            </w:r>
          </w:p>
        </w:tc>
        <w:tc>
          <w:tcPr>
            <w:tcW w:w="1182" w:type="dxa"/>
            <w:vAlign w:val="center"/>
          </w:tcPr>
          <w:p w14:paraId="3EC07EA8" w14:textId="6202C77E"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79C7CDFE"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بر اساس آزمایشات هورمونی تعیین خواهد شد.</w:t>
            </w:r>
          </w:p>
        </w:tc>
        <w:tc>
          <w:tcPr>
            <w:tcW w:w="1532" w:type="dxa"/>
            <w:vAlign w:val="center"/>
          </w:tcPr>
          <w:p w14:paraId="013676BF" w14:textId="1FAC287B"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21763F67" w14:textId="65366343"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هیپو/</w:t>
            </w:r>
            <w:r w:rsidR="00B81719" w:rsidRPr="00A312B5">
              <w:rPr>
                <w:rFonts w:cs="B Nazanin" w:hint="cs"/>
                <w:sz w:val="20"/>
                <w:szCs w:val="24"/>
                <w:rtl/>
              </w:rPr>
              <w:t xml:space="preserve"> </w:t>
            </w:r>
            <w:r w:rsidRPr="00A312B5">
              <w:rPr>
                <w:rFonts w:cs="B Nazanin" w:hint="cs"/>
                <w:sz w:val="20"/>
                <w:szCs w:val="24"/>
                <w:rtl/>
              </w:rPr>
              <w:t>هایپر/</w:t>
            </w:r>
            <w:r w:rsidR="00B81719" w:rsidRPr="00A312B5">
              <w:rPr>
                <w:rFonts w:cs="B Nazanin" w:hint="cs"/>
                <w:sz w:val="20"/>
                <w:szCs w:val="24"/>
                <w:rtl/>
              </w:rPr>
              <w:t xml:space="preserve"> </w:t>
            </w:r>
            <w:r w:rsidRPr="00A312B5">
              <w:rPr>
                <w:rFonts w:cs="B Nazanin" w:hint="cs"/>
                <w:sz w:val="20"/>
                <w:szCs w:val="24"/>
                <w:rtl/>
              </w:rPr>
              <w:t>نرمال</w:t>
            </w:r>
          </w:p>
        </w:tc>
      </w:tr>
      <w:tr w:rsidR="004F0686" w:rsidRPr="00A312B5" w14:paraId="5D45C5A1" w14:textId="77777777" w:rsidTr="00B81719">
        <w:trPr>
          <w:jc w:val="center"/>
        </w:trPr>
        <w:tc>
          <w:tcPr>
            <w:tcW w:w="1271" w:type="dxa"/>
            <w:vAlign w:val="center"/>
          </w:tcPr>
          <w:p w14:paraId="34F35DAF"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lastRenderedPageBreak/>
              <w:t>عملکرد گنادها (پیش از عمل/ 3 ماه بعد/ 12 ماه بعد)</w:t>
            </w:r>
          </w:p>
        </w:tc>
        <w:tc>
          <w:tcPr>
            <w:tcW w:w="1141" w:type="dxa"/>
            <w:vAlign w:val="center"/>
          </w:tcPr>
          <w:p w14:paraId="775DDB70"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وابسته</w:t>
            </w:r>
          </w:p>
        </w:tc>
        <w:tc>
          <w:tcPr>
            <w:tcW w:w="1182" w:type="dxa"/>
            <w:vAlign w:val="center"/>
          </w:tcPr>
          <w:p w14:paraId="66B841DC" w14:textId="533FA59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45C37D99"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بر اساس آزمایشات هورمونی تعیین خواهد شد.</w:t>
            </w:r>
          </w:p>
        </w:tc>
        <w:tc>
          <w:tcPr>
            <w:tcW w:w="1532" w:type="dxa"/>
            <w:vAlign w:val="center"/>
          </w:tcPr>
          <w:p w14:paraId="77B626E7" w14:textId="4BC071EA"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21FF6155" w14:textId="0926ACB9"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هیپو/</w:t>
            </w:r>
            <w:r w:rsidR="00B81719" w:rsidRPr="00A312B5">
              <w:rPr>
                <w:rFonts w:cs="B Nazanin" w:hint="cs"/>
                <w:sz w:val="20"/>
                <w:szCs w:val="24"/>
                <w:rtl/>
              </w:rPr>
              <w:t xml:space="preserve"> </w:t>
            </w:r>
            <w:r w:rsidRPr="00A312B5">
              <w:rPr>
                <w:rFonts w:cs="B Nazanin" w:hint="cs"/>
                <w:sz w:val="20"/>
                <w:szCs w:val="24"/>
                <w:rtl/>
              </w:rPr>
              <w:t>هایپر/</w:t>
            </w:r>
            <w:r w:rsidR="00B81719" w:rsidRPr="00A312B5">
              <w:rPr>
                <w:rFonts w:cs="B Nazanin" w:hint="cs"/>
                <w:sz w:val="20"/>
                <w:szCs w:val="24"/>
                <w:rtl/>
              </w:rPr>
              <w:t xml:space="preserve"> </w:t>
            </w:r>
            <w:r w:rsidRPr="00A312B5">
              <w:rPr>
                <w:rFonts w:cs="B Nazanin" w:hint="cs"/>
                <w:sz w:val="20"/>
                <w:szCs w:val="24"/>
                <w:rtl/>
              </w:rPr>
              <w:t>نرمال</w:t>
            </w:r>
          </w:p>
        </w:tc>
      </w:tr>
      <w:tr w:rsidR="004F0686" w:rsidRPr="00A312B5" w14:paraId="417D5608" w14:textId="77777777" w:rsidTr="00B81719">
        <w:trPr>
          <w:jc w:val="center"/>
        </w:trPr>
        <w:tc>
          <w:tcPr>
            <w:tcW w:w="1271" w:type="dxa"/>
            <w:vAlign w:val="center"/>
          </w:tcPr>
          <w:p w14:paraId="58BBA3D4"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عملکرد هورمون رشد (پیش از عمل/ 3 ماه بعد/ 12 ماه بعد)</w:t>
            </w:r>
          </w:p>
        </w:tc>
        <w:tc>
          <w:tcPr>
            <w:tcW w:w="1141" w:type="dxa"/>
            <w:vAlign w:val="center"/>
          </w:tcPr>
          <w:p w14:paraId="3188DCE6"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وابسته</w:t>
            </w:r>
          </w:p>
        </w:tc>
        <w:tc>
          <w:tcPr>
            <w:tcW w:w="1182" w:type="dxa"/>
            <w:vAlign w:val="center"/>
          </w:tcPr>
          <w:p w14:paraId="6A8F3812" w14:textId="2BBCF1E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1367068C"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بر اساس آزمایشات هورمونی تعیین خواهد شد.</w:t>
            </w:r>
          </w:p>
        </w:tc>
        <w:tc>
          <w:tcPr>
            <w:tcW w:w="1532" w:type="dxa"/>
            <w:vAlign w:val="center"/>
          </w:tcPr>
          <w:p w14:paraId="7272F3EF" w14:textId="0A98E35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3F05182D" w14:textId="588E07F5"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هیپو/</w:t>
            </w:r>
            <w:r w:rsidR="00B81719" w:rsidRPr="00A312B5">
              <w:rPr>
                <w:rFonts w:cs="B Nazanin" w:hint="cs"/>
                <w:sz w:val="20"/>
                <w:szCs w:val="24"/>
                <w:rtl/>
              </w:rPr>
              <w:t xml:space="preserve"> </w:t>
            </w:r>
            <w:r w:rsidRPr="00A312B5">
              <w:rPr>
                <w:rFonts w:cs="B Nazanin" w:hint="cs"/>
                <w:sz w:val="20"/>
                <w:szCs w:val="24"/>
                <w:rtl/>
              </w:rPr>
              <w:t>هایپر/</w:t>
            </w:r>
            <w:r w:rsidR="00B81719" w:rsidRPr="00A312B5">
              <w:rPr>
                <w:rFonts w:cs="B Nazanin" w:hint="cs"/>
                <w:sz w:val="20"/>
                <w:szCs w:val="24"/>
                <w:rtl/>
              </w:rPr>
              <w:t xml:space="preserve"> </w:t>
            </w:r>
            <w:r w:rsidRPr="00A312B5">
              <w:rPr>
                <w:rFonts w:cs="B Nazanin" w:hint="cs"/>
                <w:sz w:val="20"/>
                <w:szCs w:val="24"/>
                <w:rtl/>
              </w:rPr>
              <w:t>نرمال</w:t>
            </w:r>
          </w:p>
        </w:tc>
      </w:tr>
      <w:tr w:rsidR="004F0686" w:rsidRPr="00A312B5" w14:paraId="04F96848" w14:textId="77777777" w:rsidTr="00B81719">
        <w:trPr>
          <w:jc w:val="center"/>
        </w:trPr>
        <w:tc>
          <w:tcPr>
            <w:tcW w:w="1271" w:type="dxa"/>
            <w:vAlign w:val="center"/>
          </w:tcPr>
          <w:p w14:paraId="005A4907"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اختلال بینایی (پیش از جراحی/ 3 ماه بعد/ 12 ماه بعد)</w:t>
            </w:r>
          </w:p>
        </w:tc>
        <w:tc>
          <w:tcPr>
            <w:tcW w:w="1141" w:type="dxa"/>
            <w:vAlign w:val="center"/>
          </w:tcPr>
          <w:p w14:paraId="22B03609" w14:textId="77777777"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وابسته</w:t>
            </w:r>
          </w:p>
        </w:tc>
        <w:tc>
          <w:tcPr>
            <w:tcW w:w="1182" w:type="dxa"/>
            <w:vAlign w:val="center"/>
          </w:tcPr>
          <w:p w14:paraId="5D15BC5A" w14:textId="5BD428F4"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کیفی/</w:t>
            </w:r>
            <w:r w:rsidR="00B81719" w:rsidRPr="00A312B5">
              <w:rPr>
                <w:rFonts w:cs="B Nazanin" w:hint="cs"/>
                <w:sz w:val="20"/>
                <w:szCs w:val="24"/>
                <w:rtl/>
              </w:rPr>
              <w:t xml:space="preserve"> </w:t>
            </w:r>
            <w:r w:rsidRPr="00A312B5">
              <w:rPr>
                <w:rFonts w:cs="B Nazanin" w:hint="cs"/>
                <w:sz w:val="20"/>
                <w:szCs w:val="24"/>
                <w:rtl/>
              </w:rPr>
              <w:t>اسمی</w:t>
            </w:r>
          </w:p>
        </w:tc>
        <w:tc>
          <w:tcPr>
            <w:tcW w:w="2044" w:type="dxa"/>
            <w:vAlign w:val="center"/>
          </w:tcPr>
          <w:p w14:paraId="25E7C30E" w14:textId="291CB818"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بر اساس شرح حال بیمار و بررسی نورسرجن معاینه</w:t>
            </w:r>
            <w:r w:rsidR="00B81719" w:rsidRPr="00A312B5">
              <w:rPr>
                <w:rFonts w:cs="B Nazanin" w:hint="cs"/>
                <w:sz w:val="20"/>
                <w:szCs w:val="24"/>
                <w:rtl/>
              </w:rPr>
              <w:t>‌</w:t>
            </w:r>
            <w:r w:rsidRPr="00A312B5">
              <w:rPr>
                <w:rFonts w:cs="B Nazanin" w:hint="cs"/>
                <w:sz w:val="20"/>
                <w:szCs w:val="24"/>
                <w:rtl/>
              </w:rPr>
              <w:t>کننده تعیین خواهد شد.</w:t>
            </w:r>
          </w:p>
        </w:tc>
        <w:tc>
          <w:tcPr>
            <w:tcW w:w="1532" w:type="dxa"/>
            <w:vAlign w:val="center"/>
          </w:tcPr>
          <w:p w14:paraId="4732BB50" w14:textId="2B455A4E"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اطلاعات پرونده/ اطلاعات بیمار</w:t>
            </w:r>
          </w:p>
        </w:tc>
        <w:tc>
          <w:tcPr>
            <w:tcW w:w="1875" w:type="dxa"/>
            <w:vAlign w:val="center"/>
          </w:tcPr>
          <w:p w14:paraId="0048D3FE" w14:textId="1EA62B9E" w:rsidR="004F0686" w:rsidRPr="00A312B5" w:rsidRDefault="004868A9" w:rsidP="00B81719">
            <w:pPr>
              <w:tabs>
                <w:tab w:val="left" w:pos="9026"/>
              </w:tabs>
              <w:spacing w:line="240" w:lineRule="auto"/>
              <w:jc w:val="center"/>
              <w:rPr>
                <w:rFonts w:cs="B Nazanin"/>
                <w:sz w:val="20"/>
                <w:szCs w:val="24"/>
                <w:rtl/>
              </w:rPr>
            </w:pPr>
            <w:r w:rsidRPr="00A312B5">
              <w:rPr>
                <w:rFonts w:cs="B Nazanin" w:hint="cs"/>
                <w:sz w:val="20"/>
                <w:szCs w:val="24"/>
                <w:rtl/>
              </w:rPr>
              <w:t>دارد/</w:t>
            </w:r>
            <w:r w:rsidR="00B81719" w:rsidRPr="00A312B5">
              <w:rPr>
                <w:rFonts w:cs="B Nazanin" w:hint="cs"/>
                <w:sz w:val="20"/>
                <w:szCs w:val="24"/>
                <w:rtl/>
              </w:rPr>
              <w:t xml:space="preserve"> </w:t>
            </w:r>
            <w:r w:rsidRPr="00A312B5">
              <w:rPr>
                <w:rFonts w:cs="B Nazanin" w:hint="cs"/>
                <w:sz w:val="20"/>
                <w:szCs w:val="24"/>
                <w:rtl/>
              </w:rPr>
              <w:t>ندارد</w:t>
            </w:r>
          </w:p>
        </w:tc>
      </w:tr>
    </w:tbl>
    <w:p w14:paraId="6F223DB0" w14:textId="77777777" w:rsidR="004F0686" w:rsidRPr="00FE52F0" w:rsidRDefault="004F0686" w:rsidP="00FE52F0">
      <w:pPr>
        <w:pStyle w:val="a7"/>
        <w:spacing w:line="360" w:lineRule="auto"/>
        <w:rPr>
          <w:rFonts w:cs="B Nazanin"/>
          <w:rtl/>
        </w:rPr>
      </w:pPr>
    </w:p>
    <w:p w14:paraId="0FA5859B" w14:textId="52383EBB" w:rsidR="004F0686" w:rsidRPr="00623227" w:rsidRDefault="00623227" w:rsidP="00623227">
      <w:pPr>
        <w:pStyle w:val="a6"/>
        <w:spacing w:line="360" w:lineRule="auto"/>
        <w:rPr>
          <w:rFonts w:ascii="Times New Roman" w:hAnsi="Times New Roman" w:cs="B Titr"/>
          <w:sz w:val="28"/>
        </w:rPr>
      </w:pPr>
      <w:bookmarkStart w:id="53" w:name="_Toc207285311"/>
      <w:r w:rsidRPr="00623227">
        <w:rPr>
          <w:rFonts w:ascii="Times New Roman" w:hAnsi="Times New Roman" w:cs="B Titr" w:hint="cs"/>
          <w:color w:val="000000"/>
          <w:sz w:val="28"/>
          <w:rtl/>
        </w:rPr>
        <w:t xml:space="preserve">3-11. </w:t>
      </w:r>
      <w:r w:rsidR="004868A9" w:rsidRPr="00623227">
        <w:rPr>
          <w:rFonts w:ascii="Times New Roman" w:hAnsi="Times New Roman" w:cs="B Titr" w:hint="cs"/>
          <w:color w:val="000000"/>
          <w:sz w:val="28"/>
          <w:rtl/>
        </w:rPr>
        <w:t>محدودیت‌های پژوهش</w:t>
      </w:r>
      <w:bookmarkEnd w:id="53"/>
    </w:p>
    <w:p w14:paraId="7B1D38F3" w14:textId="07A89C84" w:rsidR="004F0686" w:rsidRDefault="004868A9" w:rsidP="00723948">
      <w:pPr>
        <w:spacing w:line="360" w:lineRule="auto"/>
        <w:ind w:firstLine="567"/>
        <w:rPr>
          <w:rFonts w:cs="B Nazanin"/>
        </w:rPr>
      </w:pPr>
      <w:r w:rsidRPr="00FE52F0">
        <w:rPr>
          <w:rFonts w:cs="B Nazanin" w:hint="cs"/>
          <w:rtl/>
        </w:rPr>
        <w:t>با</w:t>
      </w:r>
      <w:r w:rsidR="00723948">
        <w:rPr>
          <w:rFonts w:cs="B Nazanin"/>
        </w:rPr>
        <w:t xml:space="preserve"> </w:t>
      </w:r>
      <w:r w:rsidRPr="00FE52F0">
        <w:rPr>
          <w:rFonts w:cs="B Nazanin" w:hint="cs"/>
          <w:rtl/>
        </w:rPr>
        <w:t>توجه به گذشته</w:t>
      </w:r>
      <w:r w:rsidR="00B81719" w:rsidRPr="00FE52F0">
        <w:rPr>
          <w:rFonts w:cs="B Nazanin" w:hint="cs"/>
          <w:rtl/>
        </w:rPr>
        <w:t>‌</w:t>
      </w:r>
      <w:r w:rsidRPr="00FE52F0">
        <w:rPr>
          <w:rFonts w:cs="B Nazanin" w:hint="cs"/>
          <w:rtl/>
        </w:rPr>
        <w:t>نگر بودن این مطالعه، نقص اطلاعات پرونده بیماران یک محدودیت جبران</w:t>
      </w:r>
      <w:r w:rsidR="00B81719" w:rsidRPr="00FE52F0">
        <w:rPr>
          <w:rFonts w:cs="B Nazanin" w:hint="cs"/>
          <w:rtl/>
        </w:rPr>
        <w:t>‌</w:t>
      </w:r>
      <w:r w:rsidRPr="00FE52F0">
        <w:rPr>
          <w:rFonts w:cs="B Nazanin" w:hint="cs"/>
          <w:rtl/>
        </w:rPr>
        <w:t>ناپذیر بود</w:t>
      </w:r>
      <w:r w:rsidR="00B81719" w:rsidRPr="00FE52F0">
        <w:rPr>
          <w:rFonts w:cs="B Nazanin" w:hint="cs"/>
          <w:rtl/>
        </w:rPr>
        <w:t>. بنابراین،</w:t>
      </w:r>
      <w:r w:rsidRPr="00FE52F0">
        <w:rPr>
          <w:rFonts w:cs="B Nazanin" w:hint="cs"/>
          <w:rtl/>
        </w:rPr>
        <w:t xml:space="preserve"> با</w:t>
      </w:r>
      <w:r w:rsidR="00B81719" w:rsidRPr="00FE52F0">
        <w:rPr>
          <w:rFonts w:cs="B Nazanin" w:hint="cs"/>
          <w:rtl/>
        </w:rPr>
        <w:t xml:space="preserve"> </w:t>
      </w:r>
      <w:r w:rsidRPr="00FE52F0">
        <w:rPr>
          <w:rFonts w:cs="B Nazanin" w:hint="cs"/>
          <w:rtl/>
        </w:rPr>
        <w:t>توجه به دسترسی به اطلاعات کافی، این بیماران از مطالعه حذف شدند.</w:t>
      </w:r>
      <w:r w:rsidR="00B81719" w:rsidRPr="00FE52F0">
        <w:rPr>
          <w:rFonts w:cs="B Nazanin" w:hint="cs"/>
          <w:rtl/>
        </w:rPr>
        <w:t xml:space="preserve"> </w:t>
      </w:r>
      <w:r w:rsidRPr="00FE52F0">
        <w:rPr>
          <w:rFonts w:cs="B Nazanin" w:hint="cs"/>
          <w:rtl/>
        </w:rPr>
        <w:t xml:space="preserve">همچنین با توجه به آنکه </w:t>
      </w:r>
      <w:r w:rsidR="007C1C7C" w:rsidRPr="00FE52F0">
        <w:rPr>
          <w:rFonts w:cs="B Nazanin" w:hint="cs"/>
          <w:rtl/>
          <w:lang w:bidi="fa-IR"/>
        </w:rPr>
        <w:t xml:space="preserve">داده‌ها </w:t>
      </w:r>
      <w:r w:rsidRPr="00FE52F0">
        <w:rPr>
          <w:rFonts w:cs="B Nazanin" w:hint="cs"/>
          <w:rtl/>
        </w:rPr>
        <w:t>از یک مرکز آموزشی درمانی استخراج شده است، امکان این موضوع وجود دارد که جراحی این بیماران توسط جراح معالج انجام نشده و جراح معالج تنها مسئول نظارت بر جراحی بوده باشد که امکان کنترل این مخدوش</w:t>
      </w:r>
      <w:r w:rsidR="00B81719" w:rsidRPr="00FE52F0">
        <w:rPr>
          <w:rFonts w:cs="B Nazanin" w:hint="cs"/>
          <w:rtl/>
        </w:rPr>
        <w:t>‌</w:t>
      </w:r>
      <w:r w:rsidRPr="00FE52F0">
        <w:rPr>
          <w:rFonts w:cs="B Nazanin" w:hint="cs"/>
          <w:rtl/>
        </w:rPr>
        <w:t>گر با توجه به عدم ثبت این موضوع در پرونده، عملا</w:t>
      </w:r>
      <w:r w:rsidR="00B81719" w:rsidRPr="00FE52F0">
        <w:rPr>
          <w:rFonts w:cs="B Nazanin" w:hint="cs"/>
          <w:rtl/>
        </w:rPr>
        <w:t>ً</w:t>
      </w:r>
      <w:r w:rsidRPr="00FE52F0">
        <w:rPr>
          <w:rFonts w:cs="B Nazanin" w:hint="cs"/>
          <w:rtl/>
        </w:rPr>
        <w:t xml:space="preserve"> ممکن نبود. </w:t>
      </w:r>
    </w:p>
    <w:p w14:paraId="481D7ACF" w14:textId="77777777" w:rsidR="009B69EA" w:rsidRDefault="009B69EA" w:rsidP="00723948">
      <w:pPr>
        <w:spacing w:line="360" w:lineRule="auto"/>
        <w:ind w:firstLine="567"/>
        <w:rPr>
          <w:rFonts w:cs="B Nazanin"/>
        </w:rPr>
      </w:pPr>
    </w:p>
    <w:p w14:paraId="6540BEF3" w14:textId="77777777" w:rsidR="009B69EA" w:rsidRDefault="009B69EA" w:rsidP="00723948">
      <w:pPr>
        <w:spacing w:line="360" w:lineRule="auto"/>
        <w:ind w:firstLine="567"/>
        <w:rPr>
          <w:rFonts w:cs="B Nazanin"/>
        </w:rPr>
      </w:pPr>
    </w:p>
    <w:p w14:paraId="5D2F6FC8" w14:textId="77777777" w:rsidR="009B69EA" w:rsidRDefault="009B69EA" w:rsidP="00723948">
      <w:pPr>
        <w:spacing w:line="360" w:lineRule="auto"/>
        <w:ind w:firstLine="567"/>
        <w:rPr>
          <w:rFonts w:cs="B Nazanin"/>
        </w:rPr>
      </w:pPr>
    </w:p>
    <w:p w14:paraId="5595449A" w14:textId="77777777" w:rsidR="009B69EA" w:rsidRDefault="009B69EA" w:rsidP="00723948">
      <w:pPr>
        <w:spacing w:line="360" w:lineRule="auto"/>
        <w:ind w:firstLine="567"/>
        <w:rPr>
          <w:rFonts w:cs="B Nazanin"/>
        </w:rPr>
      </w:pPr>
    </w:p>
    <w:p w14:paraId="6CDAF88D" w14:textId="77777777" w:rsidR="009B69EA" w:rsidRDefault="009B69EA" w:rsidP="00723948">
      <w:pPr>
        <w:spacing w:line="360" w:lineRule="auto"/>
        <w:ind w:firstLine="567"/>
        <w:rPr>
          <w:rFonts w:cs="B Nazanin"/>
        </w:rPr>
      </w:pPr>
    </w:p>
    <w:p w14:paraId="307F1B92" w14:textId="77777777" w:rsidR="009B69EA" w:rsidRDefault="009B69EA" w:rsidP="00723948">
      <w:pPr>
        <w:spacing w:line="360" w:lineRule="auto"/>
        <w:ind w:firstLine="567"/>
        <w:rPr>
          <w:rFonts w:cs="B Nazanin"/>
        </w:rPr>
      </w:pPr>
    </w:p>
    <w:p w14:paraId="2B68CDD6" w14:textId="77777777" w:rsidR="009B69EA" w:rsidRDefault="009B69EA" w:rsidP="00723948">
      <w:pPr>
        <w:spacing w:line="360" w:lineRule="auto"/>
        <w:ind w:firstLine="567"/>
        <w:rPr>
          <w:rFonts w:cs="B Nazanin"/>
        </w:rPr>
      </w:pPr>
    </w:p>
    <w:p w14:paraId="0D7F93BA" w14:textId="77777777" w:rsidR="009B69EA" w:rsidRPr="00FE52F0" w:rsidRDefault="009B69EA" w:rsidP="00723948">
      <w:pPr>
        <w:spacing w:line="360" w:lineRule="auto"/>
        <w:ind w:firstLine="567"/>
        <w:rPr>
          <w:rFonts w:cs="B Nazanin"/>
          <w:rtl/>
        </w:rPr>
      </w:pPr>
    </w:p>
    <w:p w14:paraId="2B1EC1A8" w14:textId="3C7A6E9A" w:rsidR="004F0686" w:rsidRPr="00623227" w:rsidRDefault="00623227" w:rsidP="00623227">
      <w:pPr>
        <w:pStyle w:val="a7"/>
        <w:spacing w:line="360" w:lineRule="auto"/>
        <w:rPr>
          <w:rFonts w:cs="B Titr"/>
          <w:b/>
          <w:bCs/>
          <w:sz w:val="28"/>
          <w:szCs w:val="32"/>
          <w:rtl/>
        </w:rPr>
      </w:pPr>
      <w:r w:rsidRPr="00623227">
        <w:rPr>
          <w:rFonts w:cs="B Titr" w:hint="cs"/>
          <w:b/>
          <w:bCs/>
          <w:sz w:val="28"/>
          <w:szCs w:val="32"/>
          <w:rtl/>
        </w:rPr>
        <w:lastRenderedPageBreak/>
        <w:t xml:space="preserve">12-3. </w:t>
      </w:r>
      <w:r w:rsidR="004868A9" w:rsidRPr="00623227">
        <w:rPr>
          <w:rFonts w:cs="B Titr" w:hint="cs"/>
          <w:b/>
          <w:bCs/>
          <w:sz w:val="28"/>
          <w:szCs w:val="32"/>
          <w:rtl/>
        </w:rPr>
        <w:t>ملاحظات اخلاقی</w:t>
      </w:r>
    </w:p>
    <w:p w14:paraId="55F81BC7" w14:textId="77777777" w:rsidR="004F0686" w:rsidRPr="00723948" w:rsidRDefault="004868A9" w:rsidP="00723948">
      <w:pPr>
        <w:pStyle w:val="ListParagraph"/>
        <w:numPr>
          <w:ilvl w:val="0"/>
          <w:numId w:val="26"/>
        </w:numPr>
        <w:spacing w:line="360" w:lineRule="auto"/>
        <w:rPr>
          <w:rFonts w:cs="B Nazanin"/>
          <w:rtl/>
        </w:rPr>
      </w:pPr>
      <w:r w:rsidRPr="00723948">
        <w:rPr>
          <w:rFonts w:cs="B Nazanin"/>
          <w:rtl/>
        </w:rPr>
        <w:t xml:space="preserve">تا حد امکان از اطلاعات شخصی بیماران نظیر نام و نام خانوادگی استفاده نشد. </w:t>
      </w:r>
    </w:p>
    <w:p w14:paraId="2A4E81A7" w14:textId="60988289" w:rsidR="004F0686" w:rsidRPr="00723948" w:rsidRDefault="004868A9" w:rsidP="00723948">
      <w:pPr>
        <w:pStyle w:val="ListParagraph"/>
        <w:numPr>
          <w:ilvl w:val="0"/>
          <w:numId w:val="26"/>
        </w:numPr>
        <w:spacing w:line="360" w:lineRule="auto"/>
        <w:rPr>
          <w:rFonts w:cs="B Nazanin"/>
          <w:rtl/>
        </w:rPr>
      </w:pPr>
      <w:r w:rsidRPr="00723948">
        <w:rPr>
          <w:rFonts w:cs="B Nazanin"/>
          <w:rtl/>
        </w:rPr>
        <w:t>مجری طرح</w:t>
      </w:r>
      <w:r w:rsidR="00B81719" w:rsidRPr="00723948">
        <w:rPr>
          <w:rFonts w:cs="B Nazanin" w:hint="cs"/>
          <w:rtl/>
        </w:rPr>
        <w:t>،</w:t>
      </w:r>
      <w:r w:rsidRPr="00723948">
        <w:rPr>
          <w:rFonts w:cs="B Nazanin"/>
          <w:rtl/>
        </w:rPr>
        <w:t xml:space="preserve"> اصول محرمانگی را ب</w:t>
      </w:r>
      <w:r w:rsidR="00B81719" w:rsidRPr="00723948">
        <w:rPr>
          <w:rFonts w:cs="B Nazanin" w:hint="cs"/>
          <w:rtl/>
        </w:rPr>
        <w:t xml:space="preserve">ه </w:t>
      </w:r>
      <w:r w:rsidRPr="00723948">
        <w:rPr>
          <w:rFonts w:cs="B Nazanin"/>
          <w:rtl/>
        </w:rPr>
        <w:t>طور کامل حفظ و در زمان گزارش نتایج</w:t>
      </w:r>
      <w:r w:rsidR="004C28A4" w:rsidRPr="00723948">
        <w:rPr>
          <w:rFonts w:cs="B Nazanin" w:hint="cs"/>
          <w:rtl/>
        </w:rPr>
        <w:t>،</w:t>
      </w:r>
      <w:r w:rsidRPr="00723948">
        <w:rPr>
          <w:rFonts w:cs="B Nazanin"/>
          <w:rtl/>
        </w:rPr>
        <w:t xml:space="preserve"> اطلاعات دموگرافی بیماران را به صورت گروهی گزارش کرده است. </w:t>
      </w:r>
    </w:p>
    <w:p w14:paraId="20D0ADC6" w14:textId="53CB32A8" w:rsidR="004F0686" w:rsidRPr="00723948" w:rsidRDefault="004868A9" w:rsidP="00723948">
      <w:pPr>
        <w:pStyle w:val="ListParagraph"/>
        <w:numPr>
          <w:ilvl w:val="0"/>
          <w:numId w:val="26"/>
        </w:numPr>
        <w:spacing w:line="360" w:lineRule="auto"/>
        <w:rPr>
          <w:rFonts w:cs="B Nazanin"/>
          <w:rtl/>
        </w:rPr>
      </w:pPr>
      <w:r w:rsidRPr="00723948">
        <w:rPr>
          <w:rFonts w:cs="B Nazanin"/>
          <w:rtl/>
        </w:rPr>
        <w:t>از بیمارانی که حین جمع</w:t>
      </w:r>
      <w:r w:rsidR="004C28A4" w:rsidRPr="00723948">
        <w:rPr>
          <w:rFonts w:cs="B Nazanin" w:hint="cs"/>
          <w:rtl/>
        </w:rPr>
        <w:t>‌</w:t>
      </w:r>
      <w:r w:rsidRPr="00723948">
        <w:rPr>
          <w:rFonts w:cs="B Nazanin"/>
          <w:rtl/>
        </w:rPr>
        <w:t>آوری داده وارد مطالعه شدند و یا به علت نقص اطلاعاتی با آن</w:t>
      </w:r>
      <w:r w:rsidR="004C28A4" w:rsidRPr="00723948">
        <w:rPr>
          <w:rFonts w:cs="B Nazanin" w:hint="cs"/>
          <w:rtl/>
        </w:rPr>
        <w:t>‌</w:t>
      </w:r>
      <w:r w:rsidRPr="00723948">
        <w:rPr>
          <w:rFonts w:cs="B Nazanin"/>
          <w:rtl/>
        </w:rPr>
        <w:t>ها تماس گرفته شد، رضایت</w:t>
      </w:r>
      <w:r w:rsidR="004C28A4" w:rsidRPr="00723948">
        <w:rPr>
          <w:rFonts w:cs="B Nazanin" w:hint="cs"/>
          <w:rtl/>
        </w:rPr>
        <w:t>‌</w:t>
      </w:r>
      <w:r w:rsidRPr="00723948">
        <w:rPr>
          <w:rFonts w:cs="B Nazanin"/>
          <w:rtl/>
        </w:rPr>
        <w:t>نامه</w:t>
      </w:r>
      <w:r w:rsidR="004C28A4" w:rsidRPr="00723948">
        <w:rPr>
          <w:rFonts w:cs="B Nazanin" w:hint="cs"/>
          <w:rtl/>
        </w:rPr>
        <w:t>‌</w:t>
      </w:r>
      <w:r w:rsidRPr="00723948">
        <w:rPr>
          <w:rFonts w:cs="B Nazanin"/>
          <w:rtl/>
        </w:rPr>
        <w:t xml:space="preserve">ی اخلاقی اخذ شده و بیماران آگاهانه وارد مطالعه شدند. </w:t>
      </w:r>
    </w:p>
    <w:p w14:paraId="665C6FDC" w14:textId="07777232" w:rsidR="004F0686" w:rsidRPr="00723948" w:rsidRDefault="004868A9" w:rsidP="00723948">
      <w:pPr>
        <w:pStyle w:val="ListParagraph"/>
        <w:numPr>
          <w:ilvl w:val="0"/>
          <w:numId w:val="26"/>
        </w:numPr>
        <w:spacing w:line="360" w:lineRule="auto"/>
        <w:rPr>
          <w:rFonts w:cs="B Nazanin"/>
        </w:rPr>
      </w:pPr>
      <w:r w:rsidRPr="00723948">
        <w:rPr>
          <w:rFonts w:cs="B Nazanin" w:hint="cs"/>
          <w:rtl/>
        </w:rPr>
        <w:t>بیماران در صورت عدم رضایت</w:t>
      </w:r>
      <w:r w:rsidR="004C28A4" w:rsidRPr="00723948">
        <w:rPr>
          <w:rFonts w:cs="B Nazanin" w:hint="cs"/>
          <w:rtl/>
        </w:rPr>
        <w:t>،</w:t>
      </w:r>
      <w:r w:rsidRPr="00723948">
        <w:rPr>
          <w:rFonts w:cs="B Nazanin" w:hint="cs"/>
          <w:rtl/>
        </w:rPr>
        <w:t xml:space="preserve"> هر زمان که بخواهند می‌توانستند از مطالعه خارج شوند.</w:t>
      </w:r>
    </w:p>
    <w:p w14:paraId="0C76FFF3" w14:textId="77777777" w:rsidR="00FE52F0" w:rsidRDefault="00FE52F0" w:rsidP="00FE52F0">
      <w:pPr>
        <w:spacing w:line="360" w:lineRule="auto"/>
        <w:rPr>
          <w:rFonts w:cs="B Nazanin"/>
        </w:rPr>
      </w:pPr>
    </w:p>
    <w:p w14:paraId="31F86B74" w14:textId="77777777" w:rsidR="00704BA6" w:rsidRDefault="00704BA6" w:rsidP="00FE52F0">
      <w:pPr>
        <w:spacing w:line="360" w:lineRule="auto"/>
        <w:rPr>
          <w:rFonts w:cs="B Nazanin"/>
        </w:rPr>
      </w:pPr>
    </w:p>
    <w:p w14:paraId="6A98F9BE" w14:textId="77777777" w:rsidR="00704BA6" w:rsidRDefault="00704BA6" w:rsidP="00FE52F0">
      <w:pPr>
        <w:spacing w:line="360" w:lineRule="auto"/>
        <w:rPr>
          <w:rFonts w:cs="B Nazanin"/>
        </w:rPr>
      </w:pPr>
    </w:p>
    <w:p w14:paraId="5B357788" w14:textId="77777777" w:rsidR="00704BA6" w:rsidRDefault="00704BA6" w:rsidP="00FE52F0">
      <w:pPr>
        <w:spacing w:line="360" w:lineRule="auto"/>
        <w:rPr>
          <w:rFonts w:cs="B Nazanin"/>
        </w:rPr>
      </w:pPr>
    </w:p>
    <w:p w14:paraId="3D9ECE97" w14:textId="77777777" w:rsidR="00704BA6" w:rsidRDefault="00704BA6" w:rsidP="00FE52F0">
      <w:pPr>
        <w:spacing w:line="360" w:lineRule="auto"/>
        <w:rPr>
          <w:rFonts w:cs="B Nazanin"/>
        </w:rPr>
      </w:pPr>
    </w:p>
    <w:p w14:paraId="4D89C713" w14:textId="77777777" w:rsidR="00704BA6" w:rsidRDefault="00704BA6" w:rsidP="00FE52F0">
      <w:pPr>
        <w:spacing w:line="360" w:lineRule="auto"/>
        <w:rPr>
          <w:rFonts w:cs="B Nazanin"/>
        </w:rPr>
      </w:pPr>
    </w:p>
    <w:p w14:paraId="79001A73" w14:textId="77777777" w:rsidR="00704BA6" w:rsidRDefault="00704BA6" w:rsidP="00FE52F0">
      <w:pPr>
        <w:spacing w:line="360" w:lineRule="auto"/>
        <w:rPr>
          <w:rFonts w:cs="B Nazanin"/>
        </w:rPr>
      </w:pPr>
    </w:p>
    <w:p w14:paraId="016CFB61" w14:textId="77777777" w:rsidR="00704BA6" w:rsidRDefault="00704BA6" w:rsidP="00FE52F0">
      <w:pPr>
        <w:spacing w:line="360" w:lineRule="auto"/>
        <w:rPr>
          <w:rFonts w:cs="B Nazanin"/>
        </w:rPr>
      </w:pPr>
    </w:p>
    <w:p w14:paraId="4BB36FF1" w14:textId="77777777" w:rsidR="00704BA6" w:rsidRDefault="00704BA6" w:rsidP="00FE52F0">
      <w:pPr>
        <w:spacing w:line="360" w:lineRule="auto"/>
        <w:rPr>
          <w:rFonts w:cs="B Nazanin"/>
        </w:rPr>
      </w:pPr>
    </w:p>
    <w:p w14:paraId="737D8EAB" w14:textId="77777777" w:rsidR="00704BA6" w:rsidRDefault="00704BA6" w:rsidP="00FE52F0">
      <w:pPr>
        <w:spacing w:line="360" w:lineRule="auto"/>
        <w:rPr>
          <w:rFonts w:cs="B Nazanin"/>
        </w:rPr>
      </w:pPr>
    </w:p>
    <w:p w14:paraId="46C51F8A" w14:textId="77777777" w:rsidR="00704BA6" w:rsidRDefault="00704BA6" w:rsidP="00FE52F0">
      <w:pPr>
        <w:spacing w:line="360" w:lineRule="auto"/>
        <w:rPr>
          <w:rFonts w:cs="B Nazanin"/>
        </w:rPr>
      </w:pPr>
    </w:p>
    <w:p w14:paraId="6D4645FA" w14:textId="77777777" w:rsidR="00704BA6" w:rsidRDefault="00704BA6" w:rsidP="00FE52F0">
      <w:pPr>
        <w:spacing w:line="360" w:lineRule="auto"/>
        <w:rPr>
          <w:rFonts w:cs="B Nazanin"/>
        </w:rPr>
      </w:pPr>
    </w:p>
    <w:p w14:paraId="7AA5531D" w14:textId="77777777" w:rsidR="00704BA6" w:rsidRDefault="00704BA6" w:rsidP="00FE52F0">
      <w:pPr>
        <w:spacing w:line="360" w:lineRule="auto"/>
        <w:rPr>
          <w:rFonts w:cs="B Nazanin"/>
        </w:rPr>
      </w:pPr>
    </w:p>
    <w:p w14:paraId="629881FC" w14:textId="77777777" w:rsidR="00704BA6" w:rsidRDefault="00704BA6" w:rsidP="00FE52F0">
      <w:pPr>
        <w:spacing w:line="360" w:lineRule="auto"/>
        <w:rPr>
          <w:rFonts w:cs="B Nazanin"/>
        </w:rPr>
      </w:pPr>
    </w:p>
    <w:p w14:paraId="4BA47155" w14:textId="77777777" w:rsidR="00704BA6" w:rsidRDefault="00704BA6" w:rsidP="00FE52F0">
      <w:pPr>
        <w:spacing w:line="360" w:lineRule="auto"/>
        <w:rPr>
          <w:rFonts w:cs="B Nazanin"/>
        </w:rPr>
      </w:pPr>
    </w:p>
    <w:p w14:paraId="1FCA5117" w14:textId="77777777" w:rsidR="00704BA6" w:rsidRDefault="00704BA6" w:rsidP="00FE52F0">
      <w:pPr>
        <w:spacing w:line="360" w:lineRule="auto"/>
        <w:rPr>
          <w:rFonts w:cs="B Nazanin"/>
        </w:rPr>
      </w:pPr>
    </w:p>
    <w:p w14:paraId="5F8D22A7" w14:textId="77777777" w:rsidR="00704BA6" w:rsidRDefault="00704BA6" w:rsidP="00FE52F0">
      <w:pPr>
        <w:spacing w:line="360" w:lineRule="auto"/>
        <w:rPr>
          <w:rFonts w:cs="B Nazanin"/>
        </w:rPr>
      </w:pPr>
    </w:p>
    <w:p w14:paraId="3F5346C1" w14:textId="77777777" w:rsidR="00704BA6" w:rsidRDefault="00704BA6" w:rsidP="00FE52F0">
      <w:pPr>
        <w:spacing w:line="360" w:lineRule="auto"/>
        <w:rPr>
          <w:rFonts w:cs="B Nazanin"/>
        </w:rPr>
      </w:pPr>
    </w:p>
    <w:p w14:paraId="086B5D51" w14:textId="77777777" w:rsidR="00704BA6" w:rsidRDefault="00704BA6" w:rsidP="00FE52F0">
      <w:pPr>
        <w:spacing w:line="360" w:lineRule="auto"/>
        <w:rPr>
          <w:rFonts w:cs="B Nazanin"/>
        </w:rPr>
      </w:pPr>
    </w:p>
    <w:p w14:paraId="27E8CC25" w14:textId="77777777" w:rsidR="00704BA6" w:rsidRDefault="00704BA6" w:rsidP="00FE52F0">
      <w:pPr>
        <w:spacing w:line="360" w:lineRule="auto"/>
        <w:rPr>
          <w:rFonts w:cs="B Nazanin"/>
        </w:rPr>
      </w:pPr>
    </w:p>
    <w:p w14:paraId="5C1B2678" w14:textId="77777777" w:rsidR="00704BA6" w:rsidRDefault="00704BA6" w:rsidP="00FE52F0">
      <w:pPr>
        <w:spacing w:line="360" w:lineRule="auto"/>
        <w:rPr>
          <w:rFonts w:cs="B Nazanin"/>
        </w:rPr>
      </w:pPr>
    </w:p>
    <w:p w14:paraId="60C7483D" w14:textId="77777777" w:rsidR="00704BA6" w:rsidRDefault="00704BA6" w:rsidP="00FE52F0">
      <w:pPr>
        <w:spacing w:line="360" w:lineRule="auto"/>
        <w:rPr>
          <w:rFonts w:cs="B Nazanin"/>
        </w:rPr>
      </w:pPr>
    </w:p>
    <w:p w14:paraId="615C9E51" w14:textId="77777777" w:rsidR="00704BA6" w:rsidRDefault="00704BA6" w:rsidP="00FE52F0">
      <w:pPr>
        <w:spacing w:line="360" w:lineRule="auto"/>
        <w:rPr>
          <w:rFonts w:cs="B Nazanin"/>
        </w:rPr>
      </w:pPr>
    </w:p>
    <w:p w14:paraId="39FC3EBC" w14:textId="77777777" w:rsidR="00704BA6" w:rsidRDefault="00704BA6" w:rsidP="00FE52F0">
      <w:pPr>
        <w:spacing w:line="360" w:lineRule="auto"/>
        <w:rPr>
          <w:rFonts w:cs="B Nazanin"/>
        </w:rPr>
      </w:pPr>
    </w:p>
    <w:p w14:paraId="3D479E34" w14:textId="77777777" w:rsidR="00704BA6" w:rsidRDefault="00704BA6" w:rsidP="00FE52F0">
      <w:pPr>
        <w:spacing w:line="360" w:lineRule="auto"/>
        <w:rPr>
          <w:rFonts w:cs="B Nazanin"/>
        </w:rPr>
      </w:pPr>
    </w:p>
    <w:p w14:paraId="2CC28E86" w14:textId="77777777" w:rsidR="00704BA6" w:rsidRDefault="00704BA6" w:rsidP="00FE52F0">
      <w:pPr>
        <w:spacing w:line="360" w:lineRule="auto"/>
        <w:rPr>
          <w:rFonts w:cs="B Nazanin"/>
        </w:rPr>
      </w:pPr>
    </w:p>
    <w:p w14:paraId="2DA175B8" w14:textId="77777777" w:rsidR="00704BA6" w:rsidRDefault="00704BA6" w:rsidP="00FE52F0">
      <w:pPr>
        <w:spacing w:line="360" w:lineRule="auto"/>
        <w:rPr>
          <w:rFonts w:cs="B Nazanin"/>
        </w:rPr>
      </w:pPr>
    </w:p>
    <w:p w14:paraId="7D64CF64" w14:textId="77777777" w:rsidR="00704BA6" w:rsidRDefault="00704BA6" w:rsidP="00FE52F0">
      <w:pPr>
        <w:spacing w:line="360" w:lineRule="auto"/>
        <w:rPr>
          <w:rFonts w:cs="B Nazanin"/>
        </w:rPr>
      </w:pPr>
    </w:p>
    <w:p w14:paraId="51C2A464" w14:textId="77777777" w:rsidR="00704BA6" w:rsidRDefault="00704BA6" w:rsidP="00FE52F0">
      <w:pPr>
        <w:spacing w:line="360" w:lineRule="auto"/>
        <w:rPr>
          <w:rFonts w:cs="B Nazanin"/>
        </w:rPr>
      </w:pPr>
    </w:p>
    <w:p w14:paraId="605F0982" w14:textId="77777777" w:rsidR="00704BA6" w:rsidRDefault="00704BA6" w:rsidP="00FE52F0">
      <w:pPr>
        <w:spacing w:line="360" w:lineRule="auto"/>
        <w:rPr>
          <w:rFonts w:cs="B Nazanin"/>
        </w:rPr>
      </w:pPr>
    </w:p>
    <w:p w14:paraId="033C2B82" w14:textId="06D9AD87" w:rsidR="004F0686" w:rsidRDefault="004868A9" w:rsidP="004004AF">
      <w:pPr>
        <w:pStyle w:val="a5"/>
        <w:bidi/>
        <w:spacing w:line="360" w:lineRule="auto"/>
        <w:rPr>
          <w:rFonts w:ascii="B Nazanin"/>
          <w:sz w:val="32"/>
          <w:szCs w:val="32"/>
        </w:rPr>
      </w:pPr>
      <w:bookmarkStart w:id="54" w:name="_Toc376069653"/>
      <w:bookmarkStart w:id="55" w:name="_Toc207285312"/>
      <w:r w:rsidRPr="000066F1">
        <w:rPr>
          <w:rFonts w:ascii="B Nazanin"/>
          <w:sz w:val="32"/>
          <w:szCs w:val="32"/>
          <w:rtl/>
        </w:rPr>
        <w:t>فصل چهارم</w:t>
      </w:r>
      <w:bookmarkEnd w:id="54"/>
      <w:bookmarkEnd w:id="55"/>
    </w:p>
    <w:p w14:paraId="2C74AFC9" w14:textId="77777777" w:rsidR="000066F1" w:rsidRDefault="000066F1" w:rsidP="000066F1"/>
    <w:p w14:paraId="438612A8" w14:textId="77777777" w:rsidR="000066F1" w:rsidRDefault="000066F1" w:rsidP="000066F1"/>
    <w:p w14:paraId="0C08BA53" w14:textId="77777777" w:rsidR="000066F1" w:rsidRDefault="000066F1" w:rsidP="000066F1"/>
    <w:p w14:paraId="571DC4BF" w14:textId="77777777" w:rsidR="000066F1" w:rsidRDefault="000066F1" w:rsidP="000066F1"/>
    <w:p w14:paraId="71E0CBC7" w14:textId="77777777" w:rsidR="000066F1" w:rsidRPr="000066F1" w:rsidRDefault="000066F1" w:rsidP="000066F1">
      <w:pPr>
        <w:rPr>
          <w:rtl/>
        </w:rPr>
      </w:pPr>
    </w:p>
    <w:p w14:paraId="7C9F94A8" w14:textId="5AE92349" w:rsidR="004F0686" w:rsidRDefault="004868A9" w:rsidP="000066F1">
      <w:pPr>
        <w:pStyle w:val="a5"/>
        <w:bidi/>
        <w:spacing w:line="360" w:lineRule="auto"/>
        <w:rPr>
          <w:rFonts w:ascii="B Nazanin"/>
          <w:sz w:val="44"/>
          <w:szCs w:val="44"/>
        </w:rPr>
      </w:pPr>
      <w:bookmarkStart w:id="56" w:name="_Toc207285313"/>
      <w:r w:rsidRPr="000066F1">
        <w:rPr>
          <w:rFonts w:ascii="B Nazanin" w:hint="cs"/>
          <w:sz w:val="44"/>
          <w:szCs w:val="44"/>
          <w:rtl/>
        </w:rPr>
        <w:t>نتایج</w:t>
      </w:r>
      <w:bookmarkEnd w:id="56"/>
    </w:p>
    <w:p w14:paraId="31AC6689" w14:textId="77777777" w:rsidR="00704BA6" w:rsidRDefault="00704BA6" w:rsidP="00704BA6">
      <w:pPr>
        <w:pStyle w:val="a5"/>
        <w:bidi/>
        <w:spacing w:line="360" w:lineRule="auto"/>
        <w:rPr>
          <w:rFonts w:asciiTheme="minorHAnsi" w:hAnsiTheme="minorHAnsi"/>
          <w:sz w:val="44"/>
          <w:szCs w:val="44"/>
        </w:rPr>
      </w:pPr>
    </w:p>
    <w:p w14:paraId="4B2C72AA" w14:textId="77777777" w:rsidR="00704BA6" w:rsidRPr="00704BA6" w:rsidRDefault="00704BA6" w:rsidP="00704BA6">
      <w:pPr>
        <w:pStyle w:val="a5"/>
        <w:bidi/>
        <w:spacing w:line="360" w:lineRule="auto"/>
        <w:rPr>
          <w:rFonts w:asciiTheme="minorHAnsi" w:hAnsiTheme="minorHAnsi"/>
          <w:sz w:val="44"/>
          <w:szCs w:val="44"/>
        </w:rPr>
      </w:pPr>
    </w:p>
    <w:p w14:paraId="1C24E3FA" w14:textId="77777777" w:rsidR="00FE52F0" w:rsidRDefault="00FE52F0" w:rsidP="00FE52F0"/>
    <w:p w14:paraId="4A7FF6E4" w14:textId="5972B5B3" w:rsidR="004F0686" w:rsidRPr="00623227" w:rsidRDefault="00623227" w:rsidP="00623227">
      <w:pPr>
        <w:pStyle w:val="a6"/>
        <w:spacing w:line="360" w:lineRule="auto"/>
        <w:rPr>
          <w:rFonts w:ascii="Times New Roman" w:hAnsi="Times New Roman" w:cs="B Titr"/>
          <w:sz w:val="28"/>
          <w:rtl/>
        </w:rPr>
      </w:pPr>
      <w:bookmarkStart w:id="57" w:name="_Toc207285314"/>
      <w:r w:rsidRPr="00623227">
        <w:rPr>
          <w:rFonts w:ascii="Times New Roman" w:hAnsi="Times New Roman" w:cs="B Titr" w:hint="cs"/>
          <w:color w:val="000000"/>
          <w:sz w:val="28"/>
          <w:rtl/>
          <w:lang w:bidi="fa-IR"/>
        </w:rPr>
        <w:lastRenderedPageBreak/>
        <w:t xml:space="preserve">1-4. </w:t>
      </w:r>
      <w:r w:rsidR="004868A9" w:rsidRPr="00623227">
        <w:rPr>
          <w:rFonts w:ascii="Times New Roman" w:hAnsi="Times New Roman" w:cs="B Titr"/>
          <w:color w:val="000000"/>
          <w:sz w:val="28"/>
          <w:rtl/>
        </w:rPr>
        <w:t>نتایج</w:t>
      </w:r>
      <w:bookmarkEnd w:id="57"/>
      <w:r w:rsidR="004868A9" w:rsidRPr="00623227">
        <w:rPr>
          <w:rFonts w:ascii="Times New Roman" w:hAnsi="Times New Roman" w:cs="B Titr"/>
          <w:color w:val="000000"/>
          <w:sz w:val="28"/>
          <w:rtl/>
        </w:rPr>
        <w:t xml:space="preserve"> </w:t>
      </w:r>
    </w:p>
    <w:p w14:paraId="2A2F751A" w14:textId="058018BE" w:rsidR="004F0686" w:rsidRPr="00FE52F0" w:rsidRDefault="004868A9" w:rsidP="00723948">
      <w:pPr>
        <w:pStyle w:val="a7"/>
        <w:spacing w:line="360" w:lineRule="auto"/>
        <w:ind w:firstLine="567"/>
        <w:rPr>
          <w:rFonts w:cs="B Nazanin"/>
          <w:rtl/>
        </w:rPr>
      </w:pPr>
      <w:r w:rsidRPr="00FE52F0">
        <w:rPr>
          <w:rFonts w:cs="B Nazanin"/>
          <w:rtl/>
        </w:rPr>
        <w:t xml:space="preserve">این مطالعه که به صورت توصیفی- تحلیلی در غالب یک بررسی مقطعی، بر روی 60 بیمار </w:t>
      </w:r>
      <w:r w:rsidR="0046726C" w:rsidRPr="00FE52F0">
        <w:rPr>
          <w:rFonts w:cs="B Nazanin"/>
          <w:rtl/>
        </w:rPr>
        <w:t>مراجعه‌کننده</w:t>
      </w:r>
      <w:r w:rsidRPr="00FE52F0">
        <w:rPr>
          <w:rFonts w:cs="B Nazanin"/>
          <w:rtl/>
        </w:rPr>
        <w:t xml:space="preserve"> به بیمارستان سینا طی </w:t>
      </w:r>
      <w:r w:rsidR="002F3AA0" w:rsidRPr="00FE52F0">
        <w:rPr>
          <w:rFonts w:cs="B Nazanin"/>
          <w:rtl/>
        </w:rPr>
        <w:t xml:space="preserve">سال‌های </w:t>
      </w:r>
      <w:r w:rsidRPr="00FE52F0">
        <w:rPr>
          <w:rFonts w:cs="B Nazanin"/>
          <w:rtl/>
        </w:rPr>
        <w:t xml:space="preserve">1397 تا 1401 که جهت رزکشن آدنوم </w:t>
      </w:r>
      <w:r w:rsidR="004B2A71" w:rsidRPr="00FE52F0">
        <w:rPr>
          <w:rFonts w:cs="B Nazanin"/>
          <w:rtl/>
        </w:rPr>
        <w:t>غیر عملکردی</w:t>
      </w:r>
      <w:r w:rsidRPr="00FE52F0">
        <w:rPr>
          <w:rFonts w:cs="B Nazanin"/>
          <w:rtl/>
        </w:rPr>
        <w:t xml:space="preserve"> هیپوفیز تحت جراحی ترانس اسفنوئید قرار گرفتند، اجرا شد. </w:t>
      </w:r>
    </w:p>
    <w:p w14:paraId="79AC2BFA" w14:textId="177054D1" w:rsidR="004F0686" w:rsidRPr="00FE52F0" w:rsidRDefault="004868A9" w:rsidP="00723948">
      <w:pPr>
        <w:pStyle w:val="a7"/>
        <w:spacing w:line="360" w:lineRule="auto"/>
        <w:ind w:firstLine="567"/>
        <w:rPr>
          <w:rFonts w:cs="B Nazanin"/>
          <w:rtl/>
        </w:rPr>
      </w:pPr>
      <w:r w:rsidRPr="00FE52F0">
        <w:rPr>
          <w:rFonts w:cs="B Nazanin"/>
          <w:rtl/>
        </w:rPr>
        <w:t>طی این مطالعه</w:t>
      </w:r>
      <w:r w:rsidR="004C28A4" w:rsidRPr="00FE52F0">
        <w:rPr>
          <w:rFonts w:cs="B Nazanin" w:hint="cs"/>
          <w:rtl/>
        </w:rPr>
        <w:t>،</w:t>
      </w:r>
      <w:r w:rsidRPr="00FE52F0">
        <w:rPr>
          <w:rFonts w:cs="B Nazanin"/>
          <w:rtl/>
        </w:rPr>
        <w:t xml:space="preserve"> 60 بیمار تحت بررسی قرار گرفتند که میانگین سنی آن ها 48.68 با انحراف از معیار 14.22 سال بود. 28 بیمار (46.7%) مرد و 32 بیمار (53.3%) زن بودند (نمودار </w:t>
      </w:r>
      <w:r w:rsidR="00A312B5">
        <w:rPr>
          <w:rFonts w:cs="B Nazanin" w:hint="cs"/>
          <w:rtl/>
        </w:rPr>
        <w:t>4-1</w:t>
      </w:r>
      <w:r w:rsidRPr="00FE52F0">
        <w:rPr>
          <w:rFonts w:cs="B Nazanin"/>
          <w:rtl/>
        </w:rPr>
        <w:t>). 28 بیمار (46.7%) به هیچ</w:t>
      </w:r>
      <w:r w:rsidR="004C28A4" w:rsidRPr="00FE52F0">
        <w:rPr>
          <w:rFonts w:cs="B Nazanin" w:hint="cs"/>
          <w:rtl/>
        </w:rPr>
        <w:t>‌</w:t>
      </w:r>
      <w:r w:rsidRPr="00FE52F0">
        <w:rPr>
          <w:rFonts w:cs="B Nazanin"/>
          <w:rtl/>
        </w:rPr>
        <w:t xml:space="preserve">گونه بیماری </w:t>
      </w:r>
      <w:r w:rsidR="000A35F3" w:rsidRPr="00FE52F0">
        <w:rPr>
          <w:rFonts w:cs="B Nazanin"/>
          <w:rtl/>
        </w:rPr>
        <w:t>زمینه‌ای</w:t>
      </w:r>
      <w:r w:rsidRPr="00FE52F0">
        <w:rPr>
          <w:rFonts w:cs="B Nazanin"/>
          <w:rtl/>
        </w:rPr>
        <w:t xml:space="preserve"> مبتلا نبودند، اما 17 بیمار (28.3%) مبتلا به فشار خون، 14 بیمار (23.3%) مبتلا به دیابت و 1 بیمار (1.7%) مبتلا به کنسر پروستات بود</w:t>
      </w:r>
      <w:r w:rsidR="004C28A4" w:rsidRPr="00FE52F0">
        <w:rPr>
          <w:rFonts w:cs="B Nazanin" w:hint="cs"/>
          <w:rtl/>
        </w:rPr>
        <w:t xml:space="preserve"> </w:t>
      </w:r>
      <w:r w:rsidRPr="00FE52F0">
        <w:rPr>
          <w:rFonts w:cs="B Nazanin"/>
          <w:rtl/>
        </w:rPr>
        <w:t xml:space="preserve">(نمودار </w:t>
      </w:r>
      <w:r w:rsidR="00A312B5">
        <w:rPr>
          <w:rFonts w:cs="B Nazanin" w:hint="cs"/>
          <w:rtl/>
        </w:rPr>
        <w:t xml:space="preserve">4-1 </w:t>
      </w:r>
      <w:r w:rsidRPr="00FE52F0">
        <w:rPr>
          <w:rFonts w:cs="B Nazanin"/>
          <w:rtl/>
        </w:rPr>
        <w:t xml:space="preserve">و </w:t>
      </w:r>
      <w:r w:rsidR="00A312B5">
        <w:rPr>
          <w:rFonts w:cs="B Nazanin" w:hint="cs"/>
          <w:rtl/>
        </w:rPr>
        <w:t>4-2</w:t>
      </w:r>
      <w:r w:rsidRPr="00FE52F0">
        <w:rPr>
          <w:rFonts w:cs="B Nazanin"/>
          <w:rtl/>
        </w:rPr>
        <w:t>). تمامی بیماران تحت جراحی ترنس اسفنوئیدال (</w:t>
      </w:r>
      <w:r w:rsidRPr="00FE52F0">
        <w:rPr>
          <w:rFonts w:cs="B Nazanin"/>
        </w:rPr>
        <w:t>TSS</w:t>
      </w:r>
      <w:r w:rsidRPr="00FE52F0">
        <w:rPr>
          <w:rFonts w:cs="B Nazanin"/>
          <w:rtl/>
        </w:rPr>
        <w:t xml:space="preserve">) قرار گرفته بودند و مدت زمان جراحی حداقل 2 ساعت و حداکثر 4 ساعت بود که به طور میانگین 2 ساعت و 46 دقیقه با انحراف از معیار 27 دقیقه به طور انجامیده بود (جدول </w:t>
      </w:r>
      <w:r w:rsidR="000420E7">
        <w:rPr>
          <w:rFonts w:cs="B Nazanin" w:hint="cs"/>
          <w:rtl/>
        </w:rPr>
        <w:t>4-2</w:t>
      </w:r>
      <w:r w:rsidRPr="00FE52F0">
        <w:rPr>
          <w:rFonts w:cs="B Nazanin"/>
          <w:rtl/>
        </w:rPr>
        <w:t xml:space="preserve">). </w:t>
      </w:r>
    </w:p>
    <w:p w14:paraId="5D20053D" w14:textId="77777777" w:rsidR="004F0686" w:rsidRPr="006F227E" w:rsidRDefault="004868A9">
      <w:pPr>
        <w:bidi w:val="0"/>
        <w:spacing w:line="240" w:lineRule="auto"/>
        <w:jc w:val="center"/>
        <w:rPr>
          <w:rFonts w:asciiTheme="majorBidi" w:hAnsiTheme="majorBidi" w:cs="B Nazanin"/>
        </w:rPr>
      </w:pPr>
      <w:r w:rsidRPr="006F227E">
        <w:rPr>
          <w:rFonts w:asciiTheme="majorBidi" w:hAnsiTheme="majorBidi" w:cs="B Nazanin"/>
          <w:noProof/>
          <w:szCs w:val="24"/>
        </w:rPr>
        <w:drawing>
          <wp:inline distT="0" distB="0" distL="0" distR="0" wp14:anchorId="3FD7B4DB" wp14:editId="514210BF">
            <wp:extent cx="5219695" cy="30702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9700" cy="3070225"/>
                    </a:xfrm>
                    <a:prstGeom prst="rect">
                      <a:avLst/>
                    </a:prstGeom>
                    <a:noFill/>
                    <a:ln>
                      <a:noFill/>
                    </a:ln>
                  </pic:spPr>
                </pic:pic>
              </a:graphicData>
            </a:graphic>
          </wp:inline>
        </w:drawing>
      </w:r>
    </w:p>
    <w:p w14:paraId="3075D2E6" w14:textId="1543313D" w:rsidR="004F0686" w:rsidRPr="003619BC" w:rsidRDefault="003619BC" w:rsidP="003619BC">
      <w:pPr>
        <w:pStyle w:val="Caption"/>
        <w:rPr>
          <w:rFonts w:asciiTheme="majorBidi" w:hAnsiTheme="majorBidi" w:cs="B Nazanin"/>
          <w:b w:val="0"/>
          <w:bCs w:val="0"/>
          <w:sz w:val="24"/>
          <w:szCs w:val="24"/>
        </w:rPr>
      </w:pPr>
      <w:bookmarkStart w:id="58" w:name="_Toc207286833"/>
      <w:r w:rsidRPr="003619BC">
        <w:rPr>
          <w:rFonts w:cs="B Nazanin"/>
          <w:sz w:val="24"/>
          <w:szCs w:val="24"/>
          <w:rtl/>
        </w:rPr>
        <w:t xml:space="preserve">نمودار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نمودار_4-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1</w:t>
      </w:r>
      <w:r w:rsidRPr="003619BC">
        <w:rPr>
          <w:rFonts w:cs="B Nazanin"/>
          <w:sz w:val="24"/>
          <w:szCs w:val="24"/>
          <w:rtl/>
        </w:rPr>
        <w:fldChar w:fldCharType="end"/>
      </w:r>
      <w:r w:rsidRPr="003619BC">
        <w:rPr>
          <w:rFonts w:cs="B Nazanin" w:hint="cs"/>
          <w:sz w:val="24"/>
          <w:szCs w:val="24"/>
          <w:rtl/>
          <w:lang w:bidi="fa-IR"/>
        </w:rPr>
        <w:t xml:space="preserve"> نمودار </w:t>
      </w:r>
      <w:r w:rsidRPr="003619BC">
        <w:rPr>
          <w:rFonts w:cs="B Nazanin"/>
          <w:sz w:val="24"/>
          <w:szCs w:val="24"/>
          <w:rtl/>
          <w:lang w:bidi="fa-IR"/>
        </w:rPr>
        <w:t>ه</w:t>
      </w:r>
      <w:r w:rsidRPr="003619BC">
        <w:rPr>
          <w:rFonts w:cs="B Nazanin" w:hint="cs"/>
          <w:sz w:val="24"/>
          <w:szCs w:val="24"/>
          <w:rtl/>
          <w:lang w:bidi="fa-IR"/>
        </w:rPr>
        <w:t>ی</w:t>
      </w:r>
      <w:r w:rsidRPr="003619BC">
        <w:rPr>
          <w:rFonts w:cs="B Nazanin" w:hint="eastAsia"/>
          <w:sz w:val="24"/>
          <w:szCs w:val="24"/>
          <w:rtl/>
          <w:lang w:bidi="fa-IR"/>
        </w:rPr>
        <w:t>ستوگرام</w:t>
      </w:r>
      <w:r w:rsidRPr="003619BC">
        <w:rPr>
          <w:rFonts w:cs="B Nazanin"/>
          <w:sz w:val="24"/>
          <w:szCs w:val="24"/>
          <w:rtl/>
          <w:lang w:bidi="fa-IR"/>
        </w:rPr>
        <w:t xml:space="preserve"> سن ب</w:t>
      </w:r>
      <w:r w:rsidRPr="003619BC">
        <w:rPr>
          <w:rFonts w:cs="B Nazanin" w:hint="cs"/>
          <w:sz w:val="24"/>
          <w:szCs w:val="24"/>
          <w:rtl/>
          <w:lang w:bidi="fa-IR"/>
        </w:rPr>
        <w:t>ی</w:t>
      </w:r>
      <w:r w:rsidRPr="003619BC">
        <w:rPr>
          <w:rFonts w:cs="B Nazanin" w:hint="eastAsia"/>
          <w:sz w:val="24"/>
          <w:szCs w:val="24"/>
          <w:rtl/>
          <w:lang w:bidi="fa-IR"/>
        </w:rPr>
        <w:t>ماران</w:t>
      </w:r>
      <w:bookmarkEnd w:id="58"/>
    </w:p>
    <w:p w14:paraId="33287DF3" w14:textId="77777777" w:rsidR="004F0686" w:rsidRPr="006F227E" w:rsidRDefault="004F0686">
      <w:pPr>
        <w:pStyle w:val="a7"/>
        <w:spacing w:line="360" w:lineRule="auto"/>
        <w:ind w:left="-2" w:firstLine="284"/>
        <w:rPr>
          <w:rFonts w:asciiTheme="majorBidi" w:hAnsiTheme="majorBidi" w:cs="B Nazanin"/>
          <w:sz w:val="28"/>
          <w:rtl/>
        </w:rPr>
      </w:pPr>
    </w:p>
    <w:p w14:paraId="423094C9" w14:textId="77777777" w:rsidR="003619BC" w:rsidRDefault="004868A9" w:rsidP="003619BC">
      <w:pPr>
        <w:keepNext/>
        <w:bidi w:val="0"/>
        <w:spacing w:line="240" w:lineRule="auto"/>
        <w:jc w:val="left"/>
      </w:pPr>
      <w:r w:rsidRPr="006F227E">
        <w:rPr>
          <w:rFonts w:asciiTheme="majorBidi" w:hAnsiTheme="majorBidi" w:cs="B Nazanin"/>
          <w:noProof/>
          <w:szCs w:val="24"/>
        </w:rPr>
        <w:lastRenderedPageBreak/>
        <w:drawing>
          <wp:inline distT="0" distB="0" distL="0" distR="0" wp14:anchorId="6E894B65" wp14:editId="241E63FE">
            <wp:extent cx="5219695" cy="30708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9700" cy="3070860"/>
                    </a:xfrm>
                    <a:prstGeom prst="rect">
                      <a:avLst/>
                    </a:prstGeom>
                    <a:noFill/>
                    <a:ln>
                      <a:noFill/>
                    </a:ln>
                  </pic:spPr>
                </pic:pic>
              </a:graphicData>
            </a:graphic>
          </wp:inline>
        </w:drawing>
      </w:r>
    </w:p>
    <w:p w14:paraId="33749630" w14:textId="4CC61546" w:rsidR="004F0686" w:rsidRPr="003619BC" w:rsidRDefault="003619BC" w:rsidP="003619BC">
      <w:pPr>
        <w:pStyle w:val="Caption"/>
        <w:rPr>
          <w:rFonts w:asciiTheme="majorBidi" w:hAnsiTheme="majorBidi" w:cs="B Nazanin"/>
          <w:sz w:val="24"/>
          <w:szCs w:val="24"/>
        </w:rPr>
      </w:pPr>
      <w:bookmarkStart w:id="59" w:name="_Toc207286834"/>
      <w:r w:rsidRPr="003619BC">
        <w:rPr>
          <w:rFonts w:cs="B Nazanin"/>
          <w:sz w:val="24"/>
          <w:szCs w:val="24"/>
          <w:rtl/>
        </w:rPr>
        <w:t xml:space="preserve">نمودار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نمودار_4-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2</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ب</w:t>
      </w:r>
      <w:r w:rsidRPr="003619BC">
        <w:rPr>
          <w:rFonts w:cs="B Nazanin" w:hint="cs"/>
          <w:sz w:val="24"/>
          <w:szCs w:val="24"/>
          <w:rtl/>
          <w:lang w:bidi="fa-IR"/>
        </w:rPr>
        <w:t>ی</w:t>
      </w:r>
      <w:r w:rsidRPr="003619BC">
        <w:rPr>
          <w:rFonts w:cs="B Nazanin" w:hint="eastAsia"/>
          <w:sz w:val="24"/>
          <w:szCs w:val="24"/>
          <w:rtl/>
          <w:lang w:bidi="fa-IR"/>
        </w:rPr>
        <w:t>مار</w:t>
      </w:r>
      <w:r w:rsidRPr="003619BC">
        <w:rPr>
          <w:rFonts w:cs="B Nazanin" w:hint="cs"/>
          <w:sz w:val="24"/>
          <w:szCs w:val="24"/>
          <w:rtl/>
          <w:lang w:bidi="fa-IR"/>
        </w:rPr>
        <w:t>ی‌</w:t>
      </w:r>
      <w:r w:rsidRPr="003619BC">
        <w:rPr>
          <w:rFonts w:cs="B Nazanin" w:hint="eastAsia"/>
          <w:sz w:val="24"/>
          <w:szCs w:val="24"/>
          <w:rtl/>
          <w:lang w:bidi="fa-IR"/>
        </w:rPr>
        <w:t>ها</w:t>
      </w:r>
      <w:r w:rsidRPr="003619BC">
        <w:rPr>
          <w:rFonts w:cs="B Nazanin" w:hint="cs"/>
          <w:sz w:val="24"/>
          <w:szCs w:val="24"/>
          <w:rtl/>
          <w:lang w:bidi="fa-IR"/>
        </w:rPr>
        <w:t>ی</w:t>
      </w:r>
      <w:r w:rsidRPr="003619BC">
        <w:rPr>
          <w:rFonts w:cs="B Nazanin"/>
          <w:sz w:val="24"/>
          <w:szCs w:val="24"/>
          <w:rtl/>
          <w:lang w:bidi="fa-IR"/>
        </w:rPr>
        <w:t xml:space="preserve"> زم</w:t>
      </w:r>
      <w:r w:rsidRPr="003619BC">
        <w:rPr>
          <w:rFonts w:cs="B Nazanin" w:hint="cs"/>
          <w:sz w:val="24"/>
          <w:szCs w:val="24"/>
          <w:rtl/>
          <w:lang w:bidi="fa-IR"/>
        </w:rPr>
        <w:t>ی</w:t>
      </w:r>
      <w:r w:rsidRPr="003619BC">
        <w:rPr>
          <w:rFonts w:cs="B Nazanin" w:hint="eastAsia"/>
          <w:sz w:val="24"/>
          <w:szCs w:val="24"/>
          <w:rtl/>
          <w:lang w:bidi="fa-IR"/>
        </w:rPr>
        <w:t>نه‌ا</w:t>
      </w:r>
      <w:r w:rsidRPr="003619BC">
        <w:rPr>
          <w:rFonts w:cs="B Nazanin" w:hint="cs"/>
          <w:sz w:val="24"/>
          <w:szCs w:val="24"/>
          <w:rtl/>
          <w:lang w:bidi="fa-IR"/>
        </w:rPr>
        <w:t>ی</w:t>
      </w:r>
      <w:r w:rsidRPr="003619BC">
        <w:rPr>
          <w:rFonts w:cs="B Nazanin"/>
          <w:sz w:val="24"/>
          <w:szCs w:val="24"/>
          <w:rtl/>
          <w:lang w:bidi="fa-IR"/>
        </w:rPr>
        <w:t xml:space="preserve"> ب</w:t>
      </w:r>
      <w:r w:rsidRPr="003619BC">
        <w:rPr>
          <w:rFonts w:cs="B Nazanin" w:hint="cs"/>
          <w:sz w:val="24"/>
          <w:szCs w:val="24"/>
          <w:rtl/>
          <w:lang w:bidi="fa-IR"/>
        </w:rPr>
        <w:t>ی</w:t>
      </w:r>
      <w:r w:rsidRPr="003619BC">
        <w:rPr>
          <w:rFonts w:cs="B Nazanin" w:hint="eastAsia"/>
          <w:sz w:val="24"/>
          <w:szCs w:val="24"/>
          <w:rtl/>
          <w:lang w:bidi="fa-IR"/>
        </w:rPr>
        <w:t>ماران</w:t>
      </w:r>
      <w:bookmarkEnd w:id="59"/>
    </w:p>
    <w:p w14:paraId="6DAA4868" w14:textId="15BD6474" w:rsidR="004F0686" w:rsidRPr="00FE52F0" w:rsidRDefault="004868A9" w:rsidP="00723948">
      <w:pPr>
        <w:spacing w:line="360" w:lineRule="auto"/>
        <w:ind w:firstLine="567"/>
        <w:rPr>
          <w:rFonts w:cs="B Nazanin"/>
          <w:rtl/>
        </w:rPr>
      </w:pPr>
      <w:bookmarkStart w:id="60" w:name="_Hlk167204004"/>
      <w:r w:rsidRPr="00FE52F0">
        <w:rPr>
          <w:rFonts w:cs="B Nazanin"/>
          <w:rtl/>
        </w:rPr>
        <w:t xml:space="preserve">از بیماران مورد بررسی </w:t>
      </w:r>
      <w:proofErr w:type="spellStart"/>
      <w:r w:rsidRPr="00FE52F0">
        <w:rPr>
          <w:rFonts w:cs="B Nazanin"/>
        </w:rPr>
        <w:t>Kenop</w:t>
      </w:r>
      <w:proofErr w:type="spellEnd"/>
      <w:r w:rsidRPr="00FE52F0">
        <w:rPr>
          <w:rFonts w:cs="B Nazanin"/>
        </w:rPr>
        <w:t xml:space="preserve"> grade</w:t>
      </w:r>
      <w:r w:rsidRPr="00FE52F0">
        <w:rPr>
          <w:rFonts w:cs="B Nazanin"/>
          <w:rtl/>
        </w:rPr>
        <w:t xml:space="preserve"> 19 بیمار درجه 2 (31.7%)، 27 بیمار درجه 3 (45%) و 14 بیمار درجه 4 (23.3%) بود. گرید</w:t>
      </w:r>
      <w:r w:rsidR="004C28A4" w:rsidRPr="00FE52F0">
        <w:rPr>
          <w:rFonts w:cs="B Nazanin" w:hint="cs"/>
          <w:rtl/>
        </w:rPr>
        <w:t xml:space="preserve"> </w:t>
      </w:r>
      <w:r w:rsidRPr="00FE52F0">
        <w:rPr>
          <w:rFonts w:cs="B Nazanin"/>
          <w:rtl/>
        </w:rPr>
        <w:t xml:space="preserve">بندی </w:t>
      </w:r>
      <w:r w:rsidRPr="00FE52F0">
        <w:rPr>
          <w:rFonts w:cs="B Nazanin"/>
        </w:rPr>
        <w:t>Hardy</w:t>
      </w:r>
      <w:r w:rsidRPr="00FE52F0">
        <w:rPr>
          <w:rFonts w:cs="B Nazanin"/>
          <w:rtl/>
        </w:rPr>
        <w:t xml:space="preserve"> از نظر </w:t>
      </w:r>
      <w:r w:rsidRPr="00FE52F0">
        <w:rPr>
          <w:rFonts w:cs="B Nazanin"/>
        </w:rPr>
        <w:t xml:space="preserve">enclosed </w:t>
      </w:r>
      <w:r w:rsidRPr="00FE52F0">
        <w:rPr>
          <w:rFonts w:cs="B Nazanin"/>
          <w:rtl/>
        </w:rPr>
        <w:t xml:space="preserve"> و </w:t>
      </w:r>
      <w:r w:rsidRPr="00FE52F0">
        <w:rPr>
          <w:rFonts w:cs="B Nazanin"/>
        </w:rPr>
        <w:t>invasive</w:t>
      </w:r>
      <w:r w:rsidRPr="00FE52F0">
        <w:rPr>
          <w:rFonts w:cs="B Nazanin"/>
          <w:rtl/>
        </w:rPr>
        <w:t xml:space="preserve"> بودن تومور، 18 بیمار گرید </w:t>
      </w:r>
      <w:r w:rsidRPr="00FE52F0">
        <w:rPr>
          <w:rFonts w:cs="B Nazanin"/>
        </w:rPr>
        <w:t>II</w:t>
      </w:r>
      <w:r w:rsidRPr="00FE52F0">
        <w:rPr>
          <w:rFonts w:cs="B Nazanin"/>
          <w:rtl/>
        </w:rPr>
        <w:t xml:space="preserve"> (30%)، 31 بیمار گرید </w:t>
      </w:r>
      <w:r w:rsidRPr="00FE52F0">
        <w:rPr>
          <w:rFonts w:cs="B Nazanin"/>
        </w:rPr>
        <w:t>III</w:t>
      </w:r>
      <w:r w:rsidRPr="00FE52F0">
        <w:rPr>
          <w:rFonts w:cs="B Nazanin"/>
          <w:rtl/>
        </w:rPr>
        <w:t xml:space="preserve"> (51.7%) و 11 بیمار گرید </w:t>
      </w:r>
      <w:r w:rsidRPr="00FE52F0">
        <w:rPr>
          <w:rFonts w:cs="B Nazanin"/>
        </w:rPr>
        <w:t>IV</w:t>
      </w:r>
      <w:r w:rsidRPr="00FE52F0">
        <w:rPr>
          <w:rFonts w:cs="B Nazanin"/>
          <w:rtl/>
        </w:rPr>
        <w:t xml:space="preserve"> (18.3%) و از نظر آسیمتری و محل اکستنشن تود</w:t>
      </w:r>
      <w:r w:rsidR="004C28A4" w:rsidRPr="00FE52F0">
        <w:rPr>
          <w:rFonts w:cs="B Nazanin" w:hint="cs"/>
          <w:rtl/>
        </w:rPr>
        <w:t>،</w:t>
      </w:r>
      <w:r w:rsidRPr="00FE52F0">
        <w:rPr>
          <w:rFonts w:cs="B Nazanin"/>
          <w:rtl/>
        </w:rPr>
        <w:t xml:space="preserve">ه 20 بیمار در گرید </w:t>
      </w:r>
      <w:r w:rsidRPr="00FE52F0">
        <w:rPr>
          <w:rFonts w:cs="B Nazanin"/>
        </w:rPr>
        <w:t>B</w:t>
      </w:r>
      <w:r w:rsidRPr="00FE52F0">
        <w:rPr>
          <w:rFonts w:cs="B Nazanin"/>
          <w:rtl/>
        </w:rPr>
        <w:t xml:space="preserve"> (33.3%)، 23 بیمار گرید </w:t>
      </w:r>
      <w:r w:rsidRPr="00FE52F0">
        <w:rPr>
          <w:rFonts w:cs="B Nazanin"/>
        </w:rPr>
        <w:t>C</w:t>
      </w:r>
      <w:r w:rsidRPr="00FE52F0">
        <w:rPr>
          <w:rFonts w:cs="B Nazanin"/>
          <w:rtl/>
        </w:rPr>
        <w:t xml:space="preserve"> (38.3%) و 17 بیمار گرید </w:t>
      </w:r>
      <w:r w:rsidRPr="00FE52F0">
        <w:rPr>
          <w:rFonts w:cs="B Nazanin"/>
        </w:rPr>
        <w:t>D</w:t>
      </w:r>
      <w:r w:rsidRPr="00FE52F0">
        <w:rPr>
          <w:rFonts w:cs="B Nazanin"/>
          <w:rtl/>
        </w:rPr>
        <w:t xml:space="preserve"> (28.3%) را شامل می</w:t>
      </w:r>
      <w:r w:rsidR="004C28A4" w:rsidRPr="00FE52F0">
        <w:rPr>
          <w:rFonts w:cs="B Nazanin" w:hint="cs"/>
          <w:rtl/>
        </w:rPr>
        <w:t>‌</w:t>
      </w:r>
      <w:r w:rsidRPr="00FE52F0">
        <w:rPr>
          <w:rFonts w:cs="B Nazanin"/>
          <w:rtl/>
        </w:rPr>
        <w:t>شدند</w:t>
      </w:r>
      <w:bookmarkEnd w:id="60"/>
      <w:r w:rsidR="00B35AF5" w:rsidRPr="00FE52F0">
        <w:rPr>
          <w:rFonts w:cs="B Nazanin" w:hint="cs"/>
          <w:rtl/>
        </w:rPr>
        <w:t xml:space="preserve"> (جدول </w:t>
      </w:r>
      <w:r w:rsidR="000420E7">
        <w:rPr>
          <w:rFonts w:cs="B Nazanin" w:hint="cs"/>
          <w:rtl/>
        </w:rPr>
        <w:t>4-1</w:t>
      </w:r>
      <w:r w:rsidR="00B35AF5" w:rsidRPr="00FE52F0">
        <w:rPr>
          <w:rFonts w:cs="B Nazanin" w:hint="cs"/>
          <w:rtl/>
        </w:rPr>
        <w:t>)</w:t>
      </w:r>
      <w:r w:rsidRPr="00FE52F0">
        <w:rPr>
          <w:rFonts w:cs="B Nazanin"/>
          <w:rtl/>
        </w:rPr>
        <w:t xml:space="preserve">. </w:t>
      </w:r>
    </w:p>
    <w:p w14:paraId="38A8A0EA" w14:textId="77777777" w:rsidR="004F0686" w:rsidRPr="006F227E" w:rsidRDefault="004F0686">
      <w:pPr>
        <w:bidi w:val="0"/>
        <w:spacing w:line="240" w:lineRule="auto"/>
        <w:jc w:val="left"/>
        <w:rPr>
          <w:rFonts w:asciiTheme="majorBidi" w:hAnsiTheme="majorBidi" w:cs="B Nazanin"/>
          <w:szCs w:val="24"/>
        </w:rPr>
      </w:pPr>
    </w:p>
    <w:p w14:paraId="5B5C926D" w14:textId="18A97B4B" w:rsidR="003619BC" w:rsidRPr="003619BC" w:rsidRDefault="003619BC" w:rsidP="003619BC">
      <w:pPr>
        <w:pStyle w:val="Caption"/>
        <w:rPr>
          <w:rFonts w:cs="B Nazanin"/>
          <w:sz w:val="24"/>
          <w:szCs w:val="24"/>
        </w:rPr>
      </w:pPr>
      <w:bookmarkStart w:id="61" w:name="_Toc207286765"/>
      <w:r w:rsidRPr="003619BC">
        <w:rPr>
          <w:rFonts w:cs="B Nazanin"/>
          <w:sz w:val="24"/>
          <w:szCs w:val="24"/>
          <w:rtl/>
        </w:rPr>
        <w:t xml:space="preserve">جدول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جدول_4-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1</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گر</w:t>
      </w:r>
      <w:r w:rsidRPr="003619BC">
        <w:rPr>
          <w:rFonts w:cs="B Nazanin" w:hint="cs"/>
          <w:sz w:val="24"/>
          <w:szCs w:val="24"/>
          <w:rtl/>
          <w:lang w:bidi="fa-IR"/>
        </w:rPr>
        <w:t>ی</w:t>
      </w:r>
      <w:r w:rsidRPr="003619BC">
        <w:rPr>
          <w:rFonts w:cs="B Nazanin" w:hint="eastAsia"/>
          <w:sz w:val="24"/>
          <w:szCs w:val="24"/>
          <w:rtl/>
          <w:lang w:bidi="fa-IR"/>
        </w:rPr>
        <w:t>دبند</w:t>
      </w:r>
      <w:r w:rsidRPr="003619BC">
        <w:rPr>
          <w:rFonts w:cs="B Nazanin" w:hint="cs"/>
          <w:sz w:val="24"/>
          <w:szCs w:val="24"/>
          <w:rtl/>
          <w:lang w:bidi="fa-IR"/>
        </w:rPr>
        <w:t>ی</w:t>
      </w:r>
      <w:r w:rsidRPr="003619BC">
        <w:rPr>
          <w:rFonts w:cs="B Nazanin"/>
          <w:sz w:val="24"/>
          <w:szCs w:val="24"/>
          <w:rtl/>
          <w:lang w:bidi="fa-IR"/>
        </w:rPr>
        <w:t xml:space="preserve"> تومور ب</w:t>
      </w:r>
      <w:r w:rsidRPr="003619BC">
        <w:rPr>
          <w:rFonts w:cs="B Nazanin" w:hint="cs"/>
          <w:sz w:val="24"/>
          <w:szCs w:val="24"/>
          <w:rtl/>
          <w:lang w:bidi="fa-IR"/>
        </w:rPr>
        <w:t>ی</w:t>
      </w:r>
      <w:r w:rsidRPr="003619BC">
        <w:rPr>
          <w:rFonts w:cs="B Nazanin" w:hint="eastAsia"/>
          <w:sz w:val="24"/>
          <w:szCs w:val="24"/>
          <w:rtl/>
          <w:lang w:bidi="fa-IR"/>
        </w:rPr>
        <w:t>ماران</w:t>
      </w:r>
      <w:bookmarkEnd w:id="61"/>
    </w:p>
    <w:tbl>
      <w:tblPr>
        <w:tblStyle w:val="PlainTable2"/>
        <w:tblW w:w="7831" w:type="dxa"/>
        <w:jc w:val="center"/>
        <w:tblLayout w:type="fixed"/>
        <w:tblLook w:val="0000" w:firstRow="0" w:lastRow="0" w:firstColumn="0" w:lastColumn="0" w:noHBand="0" w:noVBand="0"/>
      </w:tblPr>
      <w:tblGrid>
        <w:gridCol w:w="1460"/>
        <w:gridCol w:w="773"/>
        <w:gridCol w:w="1288"/>
        <w:gridCol w:w="1460"/>
        <w:gridCol w:w="1374"/>
        <w:gridCol w:w="1476"/>
      </w:tblGrid>
      <w:tr w:rsidR="004F0686" w:rsidRPr="006F227E" w14:paraId="65F71ACB" w14:textId="77777777" w:rsidTr="004F0686">
        <w:trPr>
          <w:cnfStyle w:val="000000100000" w:firstRow="0" w:lastRow="0" w:firstColumn="0" w:lastColumn="0" w:oddVBand="0" w:evenVBand="0" w:oddHBand="1" w:evenHBand="0" w:firstRowFirstColumn="0" w:firstRowLastColumn="0" w:lastRowFirstColumn="0" w:lastRowLastColumn="0"/>
          <w:trHeight w:val="565"/>
          <w:jc w:val="center"/>
        </w:trPr>
        <w:tc>
          <w:tcPr>
            <w:cnfStyle w:val="000010000000" w:firstRow="0" w:lastRow="0" w:firstColumn="0" w:lastColumn="0" w:oddVBand="1" w:evenVBand="0" w:oddHBand="0" w:evenHBand="0" w:firstRowFirstColumn="0" w:firstRowLastColumn="0" w:lastRowFirstColumn="0" w:lastRowLastColumn="0"/>
            <w:tcW w:w="2233" w:type="dxa"/>
            <w:gridSpan w:val="2"/>
            <w:vAlign w:val="center"/>
          </w:tcPr>
          <w:p w14:paraId="1B36ACBE" w14:textId="77777777" w:rsidR="004F0686" w:rsidRPr="006F227E" w:rsidRDefault="004F0686">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1288" w:type="dxa"/>
            <w:vAlign w:val="center"/>
          </w:tcPr>
          <w:p w14:paraId="1B8DB28B" w14:textId="77777777" w:rsidR="004F0686" w:rsidRPr="00A312B5" w:rsidRDefault="004868A9">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Frequency</w:t>
            </w:r>
          </w:p>
        </w:tc>
        <w:tc>
          <w:tcPr>
            <w:cnfStyle w:val="000010000000" w:firstRow="0" w:lastRow="0" w:firstColumn="0" w:lastColumn="0" w:oddVBand="1" w:evenVBand="0" w:oddHBand="0" w:evenHBand="0" w:firstRowFirstColumn="0" w:firstRowLastColumn="0" w:lastRowFirstColumn="0" w:lastRowLastColumn="0"/>
            <w:tcW w:w="1460" w:type="dxa"/>
            <w:vAlign w:val="center"/>
          </w:tcPr>
          <w:p w14:paraId="260736D8" w14:textId="77777777" w:rsidR="004F0686" w:rsidRPr="00A312B5" w:rsidRDefault="004868A9">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Percent</w:t>
            </w:r>
          </w:p>
        </w:tc>
        <w:tc>
          <w:tcPr>
            <w:cnfStyle w:val="000001000000" w:firstRow="0" w:lastRow="0" w:firstColumn="0" w:lastColumn="0" w:oddVBand="0" w:evenVBand="1" w:oddHBand="0" w:evenHBand="0" w:firstRowFirstColumn="0" w:firstRowLastColumn="0" w:lastRowFirstColumn="0" w:lastRowLastColumn="0"/>
            <w:tcW w:w="1374" w:type="dxa"/>
            <w:vAlign w:val="center"/>
          </w:tcPr>
          <w:p w14:paraId="7DCFC6B8" w14:textId="77777777" w:rsidR="004F0686" w:rsidRPr="00A312B5" w:rsidRDefault="004868A9">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Valid Percent</w:t>
            </w:r>
          </w:p>
        </w:tc>
        <w:tc>
          <w:tcPr>
            <w:cnfStyle w:val="000010000000" w:firstRow="0" w:lastRow="0" w:firstColumn="0" w:lastColumn="0" w:oddVBand="1" w:evenVBand="0" w:oddHBand="0" w:evenHBand="0" w:firstRowFirstColumn="0" w:firstRowLastColumn="0" w:lastRowFirstColumn="0" w:lastRowLastColumn="0"/>
            <w:tcW w:w="1476" w:type="dxa"/>
            <w:vAlign w:val="center"/>
          </w:tcPr>
          <w:p w14:paraId="27078146" w14:textId="77777777" w:rsidR="004F0686" w:rsidRPr="00A312B5" w:rsidRDefault="004868A9">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Cumulative Percent</w:t>
            </w:r>
          </w:p>
        </w:tc>
      </w:tr>
      <w:tr w:rsidR="004F0686" w:rsidRPr="006F227E" w14:paraId="7F071835" w14:textId="77777777" w:rsidTr="003619BC">
        <w:trPr>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restart"/>
            <w:vAlign w:val="center"/>
          </w:tcPr>
          <w:p w14:paraId="53CBB8B5" w14:textId="77777777" w:rsidR="004F0686" w:rsidRPr="00A312B5" w:rsidRDefault="004868A9">
            <w:pPr>
              <w:bidi w:val="0"/>
              <w:spacing w:line="240" w:lineRule="auto"/>
              <w:ind w:left="60" w:right="60"/>
              <w:jc w:val="center"/>
              <w:rPr>
                <w:rFonts w:asciiTheme="majorBidi" w:hAnsiTheme="majorBidi" w:cs="B Nazanin"/>
                <w:b/>
                <w:bCs/>
                <w:sz w:val="20"/>
                <w:szCs w:val="20"/>
              </w:rPr>
            </w:pPr>
            <w:proofErr w:type="spellStart"/>
            <w:r w:rsidRPr="00A312B5">
              <w:rPr>
                <w:rFonts w:asciiTheme="majorBidi" w:hAnsiTheme="majorBidi" w:cs="B Nazanin"/>
                <w:b/>
                <w:bCs/>
                <w:sz w:val="20"/>
                <w:szCs w:val="20"/>
              </w:rPr>
              <w:t>Kenop</w:t>
            </w:r>
            <w:proofErr w:type="spellEnd"/>
            <w:r w:rsidRPr="00A312B5">
              <w:rPr>
                <w:rFonts w:asciiTheme="majorBidi" w:hAnsiTheme="majorBidi" w:cs="B Nazanin"/>
                <w:b/>
                <w:bCs/>
                <w:sz w:val="20"/>
                <w:szCs w:val="20"/>
              </w:rPr>
              <w:t xml:space="preserve"> grade</w:t>
            </w: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4979E539"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645BA401"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19</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2AAFB493"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31.7</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31AF28B2"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31.7</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27B8FE78"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31.7</w:t>
            </w:r>
          </w:p>
        </w:tc>
      </w:tr>
      <w:tr w:rsidR="004F0686" w:rsidRPr="006F227E" w14:paraId="28D98622" w14:textId="77777777" w:rsidTr="003619BC">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ign w:val="center"/>
          </w:tcPr>
          <w:p w14:paraId="4E38A88E" w14:textId="77777777" w:rsidR="004F0686" w:rsidRPr="00A312B5" w:rsidRDefault="004F0686">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6EA740CD"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216DE3EC"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27</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0FCD9A7F"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45.0</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5DACB1BB"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45.0</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452B4A98"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76.7</w:t>
            </w:r>
          </w:p>
        </w:tc>
      </w:tr>
      <w:tr w:rsidR="004F0686" w:rsidRPr="006F227E" w14:paraId="473C407C" w14:textId="77777777" w:rsidTr="003619BC">
        <w:trPr>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ign w:val="center"/>
          </w:tcPr>
          <w:p w14:paraId="3BFB82D2" w14:textId="77777777" w:rsidR="004F0686" w:rsidRPr="00A312B5" w:rsidRDefault="004F0686">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3AD67C2B"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51665B35"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14</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5EC5D512"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23.3</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668C050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23.3</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24AACB0C"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r>
      <w:tr w:rsidR="004F0686" w:rsidRPr="006F227E" w14:paraId="7441F281" w14:textId="77777777" w:rsidTr="003619BC">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restart"/>
            <w:vAlign w:val="center"/>
          </w:tcPr>
          <w:p w14:paraId="6D82A691" w14:textId="77777777" w:rsidR="004F0686" w:rsidRPr="00A312B5" w:rsidRDefault="004868A9">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hardy grade (0 - IV)</w:t>
            </w: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483CFA7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II</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66628A50"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18</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6D611765"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30.0</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40CB72F4"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30.0</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5805DED2"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30.0</w:t>
            </w:r>
          </w:p>
        </w:tc>
      </w:tr>
      <w:tr w:rsidR="004F0686" w:rsidRPr="006F227E" w14:paraId="633A50C9" w14:textId="77777777" w:rsidTr="003619BC">
        <w:trPr>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ign w:val="center"/>
          </w:tcPr>
          <w:p w14:paraId="2101455D" w14:textId="77777777" w:rsidR="004F0686" w:rsidRPr="00A312B5" w:rsidRDefault="004F0686">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48CEB60F"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III</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3D2B3CE9"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31</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3ECC79DB"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51.7</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456B9DC6"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51.7</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4C909F41"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81.7</w:t>
            </w:r>
          </w:p>
        </w:tc>
      </w:tr>
      <w:tr w:rsidR="004F0686" w:rsidRPr="006F227E" w14:paraId="392E3E47" w14:textId="77777777" w:rsidTr="003619BC">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ign w:val="center"/>
          </w:tcPr>
          <w:p w14:paraId="4F3A167F" w14:textId="77777777" w:rsidR="004F0686" w:rsidRPr="00A312B5" w:rsidRDefault="004F0686">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027DDA0F"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 xml:space="preserve">IV </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312335B6"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11</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2ED04CC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18.3</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081F4279"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18.3</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3245C1F2"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r>
      <w:tr w:rsidR="004F0686" w:rsidRPr="006F227E" w14:paraId="60402D91" w14:textId="77777777" w:rsidTr="003619BC">
        <w:trPr>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restart"/>
            <w:vAlign w:val="center"/>
          </w:tcPr>
          <w:p w14:paraId="3E17E9B5" w14:textId="77777777" w:rsidR="004F0686" w:rsidRPr="00A312B5" w:rsidRDefault="004868A9">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hardy grade (A-D)</w:t>
            </w: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366D9C45"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B</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2610E2E7"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20</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70DD779B"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33.3</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7B425E48"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33.3</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3C27DC6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33.3</w:t>
            </w:r>
          </w:p>
        </w:tc>
      </w:tr>
      <w:tr w:rsidR="004F0686" w:rsidRPr="006F227E" w14:paraId="247B74FD" w14:textId="77777777" w:rsidTr="003619BC">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ign w:val="center"/>
          </w:tcPr>
          <w:p w14:paraId="19210A11" w14:textId="77777777" w:rsidR="004F0686" w:rsidRPr="006F227E" w:rsidRDefault="004F0686">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238BE15B"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C</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485115DB"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23</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69C05C6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38.3</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13A6DB0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38.3</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032E5B91"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71.7</w:t>
            </w:r>
          </w:p>
        </w:tc>
      </w:tr>
      <w:tr w:rsidR="004F0686" w:rsidRPr="006F227E" w14:paraId="23261657" w14:textId="77777777" w:rsidTr="003619BC">
        <w:trPr>
          <w:trHeight w:val="289"/>
          <w:jc w:val="center"/>
        </w:trPr>
        <w:tc>
          <w:tcPr>
            <w:cnfStyle w:val="000010000000" w:firstRow="0" w:lastRow="0" w:firstColumn="0" w:lastColumn="0" w:oddVBand="1" w:evenVBand="0" w:oddHBand="0" w:evenHBand="0" w:firstRowFirstColumn="0" w:firstRowLastColumn="0" w:lastRowFirstColumn="0" w:lastRowLastColumn="0"/>
            <w:tcW w:w="1460" w:type="dxa"/>
            <w:vMerge/>
            <w:vAlign w:val="center"/>
          </w:tcPr>
          <w:p w14:paraId="2F43C0F1" w14:textId="77777777" w:rsidR="004F0686" w:rsidRPr="006F227E" w:rsidRDefault="004F0686">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73" w:type="dxa"/>
            <w:vAlign w:val="center"/>
          </w:tcPr>
          <w:p w14:paraId="554D9C6A"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D</w:t>
            </w:r>
          </w:p>
        </w:tc>
        <w:tc>
          <w:tcPr>
            <w:cnfStyle w:val="000010000000" w:firstRow="0" w:lastRow="0" w:firstColumn="0" w:lastColumn="0" w:oddVBand="1" w:evenVBand="0" w:oddHBand="0" w:evenHBand="0" w:firstRowFirstColumn="0" w:firstRowLastColumn="0" w:lastRowFirstColumn="0" w:lastRowLastColumn="0"/>
            <w:tcW w:w="1288" w:type="dxa"/>
            <w:vAlign w:val="center"/>
          </w:tcPr>
          <w:p w14:paraId="1D76778F"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17</w:t>
            </w:r>
          </w:p>
        </w:tc>
        <w:tc>
          <w:tcPr>
            <w:cnfStyle w:val="000001000000" w:firstRow="0" w:lastRow="0" w:firstColumn="0" w:lastColumn="0" w:oddVBand="0" w:evenVBand="1" w:oddHBand="0" w:evenHBand="0" w:firstRowFirstColumn="0" w:firstRowLastColumn="0" w:lastRowFirstColumn="0" w:lastRowLastColumn="0"/>
            <w:tcW w:w="1460" w:type="dxa"/>
            <w:vAlign w:val="center"/>
          </w:tcPr>
          <w:p w14:paraId="64D575C0"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28.3</w:t>
            </w:r>
          </w:p>
        </w:tc>
        <w:tc>
          <w:tcPr>
            <w:cnfStyle w:val="000010000000" w:firstRow="0" w:lastRow="0" w:firstColumn="0" w:lastColumn="0" w:oddVBand="1" w:evenVBand="0" w:oddHBand="0" w:evenHBand="0" w:firstRowFirstColumn="0" w:firstRowLastColumn="0" w:lastRowFirstColumn="0" w:lastRowLastColumn="0"/>
            <w:tcW w:w="1374" w:type="dxa"/>
            <w:vAlign w:val="center"/>
          </w:tcPr>
          <w:p w14:paraId="6C13278E"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28.3</w:t>
            </w:r>
          </w:p>
        </w:tc>
        <w:tc>
          <w:tcPr>
            <w:cnfStyle w:val="000001000000" w:firstRow="0" w:lastRow="0" w:firstColumn="0" w:lastColumn="0" w:oddVBand="0" w:evenVBand="1" w:oddHBand="0" w:evenHBand="0" w:firstRowFirstColumn="0" w:firstRowLastColumn="0" w:lastRowFirstColumn="0" w:lastRowLastColumn="0"/>
            <w:tcW w:w="1476" w:type="dxa"/>
            <w:vAlign w:val="center"/>
          </w:tcPr>
          <w:p w14:paraId="35E16680" w14:textId="77777777" w:rsidR="004F0686" w:rsidRPr="006F227E" w:rsidRDefault="004868A9">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r>
    </w:tbl>
    <w:p w14:paraId="6B23522E" w14:textId="49898F79" w:rsidR="006F227E" w:rsidRPr="00623227" w:rsidRDefault="00623227" w:rsidP="00623227">
      <w:pPr>
        <w:pStyle w:val="a6"/>
        <w:rPr>
          <w:rFonts w:cs="B Titr"/>
          <w:rtl/>
        </w:rPr>
      </w:pPr>
      <w:bookmarkStart w:id="62" w:name="_Toc207285315"/>
      <w:bookmarkStart w:id="63" w:name="_Hlk167204014"/>
      <w:r w:rsidRPr="00623227">
        <w:rPr>
          <w:rFonts w:cs="B Titr" w:hint="cs"/>
          <w:rtl/>
        </w:rPr>
        <w:lastRenderedPageBreak/>
        <w:t xml:space="preserve">4-2. </w:t>
      </w:r>
      <w:r w:rsidR="006F227E" w:rsidRPr="00623227">
        <w:rPr>
          <w:rFonts w:cs="B Titr" w:hint="cs"/>
          <w:rtl/>
        </w:rPr>
        <w:t>حجم تومور</w:t>
      </w:r>
      <w:bookmarkEnd w:id="62"/>
      <w:r w:rsidR="00C502C3" w:rsidRPr="00623227">
        <w:rPr>
          <w:rFonts w:cs="B Titr" w:hint="cs"/>
          <w:rtl/>
        </w:rPr>
        <w:t xml:space="preserve"> </w:t>
      </w:r>
    </w:p>
    <w:bookmarkEnd w:id="63"/>
    <w:p w14:paraId="4514A34D" w14:textId="63470697" w:rsidR="00D4715A" w:rsidRPr="00FE52F0" w:rsidRDefault="006F227E" w:rsidP="00723948">
      <w:pPr>
        <w:spacing w:line="360" w:lineRule="auto"/>
        <w:ind w:firstLine="567"/>
        <w:rPr>
          <w:rFonts w:cs="B Nazanin"/>
          <w:rtl/>
          <w:lang w:bidi="fa-IR"/>
        </w:rPr>
      </w:pPr>
      <w:r w:rsidRPr="00FE52F0">
        <w:rPr>
          <w:rFonts w:cs="B Nazanin"/>
          <w:rtl/>
        </w:rPr>
        <w:t>متوسط حجم تومور بیماران</w:t>
      </w:r>
      <w:r w:rsidR="00C502C3" w:rsidRPr="00FE52F0">
        <w:rPr>
          <w:rFonts w:cs="B Nazanin" w:hint="cs"/>
          <w:rtl/>
        </w:rPr>
        <w:t xml:space="preserve"> </w:t>
      </w:r>
      <w:r w:rsidR="00C502C3" w:rsidRPr="00FE52F0">
        <w:rPr>
          <w:rFonts w:cs="B Nazanin" w:hint="cs"/>
          <w:u w:val="single"/>
          <w:rtl/>
        </w:rPr>
        <w:t>پیش از جراحی</w:t>
      </w:r>
      <w:r w:rsidRPr="00FE52F0">
        <w:rPr>
          <w:rFonts w:cs="B Nazanin"/>
          <w:rtl/>
        </w:rPr>
        <w:t xml:space="preserve"> 38.92 میلی متر مکعب با انحراف از معیار 23.52 بود که حداقل میزان آن 4.5 میلی متر مکعب و حداکثر 120 میلی متر مکعب برآورد می</w:t>
      </w:r>
      <w:r w:rsidR="004C28A4" w:rsidRPr="00FE52F0">
        <w:rPr>
          <w:rFonts w:cs="B Nazanin" w:hint="cs"/>
          <w:rtl/>
        </w:rPr>
        <w:t>‌</w:t>
      </w:r>
      <w:r w:rsidRPr="00FE52F0">
        <w:rPr>
          <w:rFonts w:cs="B Nazanin"/>
          <w:rtl/>
        </w:rPr>
        <w:t xml:space="preserve">شد. </w:t>
      </w:r>
      <w:r w:rsidRPr="00FE52F0">
        <w:rPr>
          <w:rFonts w:cs="B Nazanin"/>
          <w:u w:val="single"/>
          <w:rtl/>
        </w:rPr>
        <w:t>میزان رزکشن تومور</w:t>
      </w:r>
      <w:r w:rsidRPr="00FE52F0">
        <w:rPr>
          <w:rFonts w:cs="B Nazanin"/>
          <w:rtl/>
        </w:rPr>
        <w:t xml:space="preserve"> توسط جراح به طور متوسط 80 میلی متر مکعب با انحراف از معیار 12.83 بود. حجم تومورها </w:t>
      </w:r>
      <w:r w:rsidRPr="00FE52F0">
        <w:rPr>
          <w:rFonts w:cs="B Nazanin"/>
          <w:u w:val="single"/>
          <w:rtl/>
        </w:rPr>
        <w:t>3 ماه بعد</w:t>
      </w:r>
      <w:r w:rsidRPr="00FE52F0">
        <w:rPr>
          <w:rFonts w:cs="B Nazanin"/>
          <w:rtl/>
        </w:rPr>
        <w:t xml:space="preserve"> از جراحی به 1.78 میلی متر مکعب با انحراف از معیار 1.76رسیده بود که این میزان در </w:t>
      </w:r>
      <w:r w:rsidRPr="00FE52F0">
        <w:rPr>
          <w:rFonts w:cs="B Nazanin" w:hint="cs"/>
          <w:rtl/>
        </w:rPr>
        <w:t>1</w:t>
      </w:r>
      <w:r w:rsidRPr="00FE52F0">
        <w:rPr>
          <w:rFonts w:cs="B Nazanin"/>
          <w:rtl/>
        </w:rPr>
        <w:t xml:space="preserve"> سال بعد از جراحی به 1.98 میلی متر مکعب با انحراف از معیار 2.32 افزایش یافته بود</w:t>
      </w:r>
      <w:r w:rsidR="004C28A4" w:rsidRPr="00FE52F0">
        <w:rPr>
          <w:rFonts w:cs="B Nazanin" w:hint="cs"/>
          <w:rtl/>
        </w:rPr>
        <w:t xml:space="preserve"> </w:t>
      </w:r>
      <w:r w:rsidRPr="00FE52F0">
        <w:rPr>
          <w:rFonts w:cs="B Nazanin"/>
          <w:rtl/>
        </w:rPr>
        <w:t xml:space="preserve">(جدول 1-1). </w:t>
      </w:r>
      <w:r w:rsidR="005E173A" w:rsidRPr="00FE52F0">
        <w:rPr>
          <w:rFonts w:cs="B Nazanin" w:hint="cs"/>
          <w:rtl/>
        </w:rPr>
        <w:t xml:space="preserve">از آزمون ویلکاکسون جهت مقایسه اندازه تومور در سه مقطع پیش از جراحی، سه ماه بعد از جراحی و یک سال پس از جراحی استفاده شد. همانطور که پیشتر در نتایج نشان داده شد، </w:t>
      </w:r>
      <w:bookmarkStart w:id="64" w:name="_Hlk167204025"/>
      <w:r w:rsidR="005E173A" w:rsidRPr="00FE52F0">
        <w:rPr>
          <w:rFonts w:cs="B Nazanin" w:hint="cs"/>
          <w:rtl/>
        </w:rPr>
        <w:t>میانگین اندازه تومور پیش از جراحی از اندازه تومور 3 ماه و 12 ماه پس از جراحی به طرز معناداری بیشتر است</w:t>
      </w:r>
      <w:r w:rsidR="006D702B" w:rsidRPr="00FE52F0">
        <w:rPr>
          <w:rFonts w:cs="B Nazanin"/>
        </w:rPr>
        <w:t xml:space="preserve"> </w:t>
      </w:r>
      <w:bookmarkEnd w:id="64"/>
      <w:r w:rsidR="005E173A" w:rsidRPr="00FE52F0">
        <w:rPr>
          <w:rFonts w:cs="B Nazanin" w:hint="cs"/>
          <w:rtl/>
        </w:rPr>
        <w:t>(</w:t>
      </w:r>
      <w:r w:rsidR="005E173A" w:rsidRPr="00FE52F0">
        <w:rPr>
          <w:rFonts w:cs="B Nazanin"/>
        </w:rPr>
        <w:t>Z</w:t>
      </w:r>
      <w:r w:rsidR="0011554F" w:rsidRPr="00FE52F0">
        <w:rPr>
          <w:rFonts w:cs="B Nazanin"/>
          <w:vertAlign w:val="subscript"/>
        </w:rPr>
        <w:t>before_3th</w:t>
      </w:r>
      <w:r w:rsidR="005E173A" w:rsidRPr="00FE52F0">
        <w:rPr>
          <w:rFonts w:cs="B Nazanin"/>
        </w:rPr>
        <w:t xml:space="preserve"> =-6.37, P-value</w:t>
      </w:r>
      <w:r w:rsidR="0011554F" w:rsidRPr="00FE52F0">
        <w:rPr>
          <w:rFonts w:cs="B Nazanin"/>
          <w:vertAlign w:val="subscript"/>
        </w:rPr>
        <w:t>before_3th</w:t>
      </w:r>
      <w:r w:rsidR="005E173A" w:rsidRPr="00FE52F0">
        <w:rPr>
          <w:rFonts w:cs="B Nazanin"/>
        </w:rPr>
        <w:t xml:space="preserve"> =0.00</w:t>
      </w:r>
      <w:r w:rsidR="005E173A" w:rsidRPr="00FE52F0">
        <w:rPr>
          <w:rFonts w:cs="B Nazanin" w:hint="cs"/>
          <w:rtl/>
          <w:lang w:bidi="fa-IR"/>
        </w:rPr>
        <w:t xml:space="preserve">، </w:t>
      </w:r>
      <w:r w:rsidR="005E173A" w:rsidRPr="00FE52F0">
        <w:rPr>
          <w:rFonts w:cs="B Nazanin"/>
        </w:rPr>
        <w:t>Z</w:t>
      </w:r>
      <w:r w:rsidR="0011554F" w:rsidRPr="00FE52F0">
        <w:rPr>
          <w:rFonts w:cs="B Nazanin"/>
          <w:vertAlign w:val="subscript"/>
          <w:lang w:bidi="fa-IR"/>
        </w:rPr>
        <w:t>before_12th</w:t>
      </w:r>
      <w:r w:rsidR="005E173A" w:rsidRPr="00FE52F0">
        <w:rPr>
          <w:rFonts w:cs="B Nazanin"/>
        </w:rPr>
        <w:t xml:space="preserve"> =-6.68, P-value</w:t>
      </w:r>
      <w:r w:rsidR="0011554F" w:rsidRPr="00FE52F0">
        <w:rPr>
          <w:rFonts w:cs="B Nazanin"/>
          <w:vertAlign w:val="subscript"/>
          <w:lang w:bidi="fa-IR"/>
        </w:rPr>
        <w:t>before_12th</w:t>
      </w:r>
      <w:r w:rsidR="005E173A" w:rsidRPr="00FE52F0">
        <w:rPr>
          <w:rFonts w:cs="B Nazanin"/>
        </w:rPr>
        <w:t>=0.00</w:t>
      </w:r>
      <w:r w:rsidR="005E173A" w:rsidRPr="00FE52F0">
        <w:rPr>
          <w:rFonts w:cs="B Nazanin" w:hint="cs"/>
          <w:rtl/>
        </w:rPr>
        <w:t xml:space="preserve">). </w:t>
      </w:r>
      <w:bookmarkStart w:id="65" w:name="_Hlk167204032"/>
      <w:r w:rsidR="005E173A" w:rsidRPr="00FE52F0">
        <w:rPr>
          <w:rFonts w:cs="B Nazanin" w:hint="cs"/>
          <w:rtl/>
        </w:rPr>
        <w:t xml:space="preserve">اما این اختلاف اندازه در بازه زمانی سه ماه پس از جراحی و </w:t>
      </w:r>
      <w:r w:rsidR="0011554F" w:rsidRPr="00FE52F0">
        <w:rPr>
          <w:rFonts w:cs="B Nazanin" w:hint="cs"/>
          <w:rtl/>
        </w:rPr>
        <w:t>یک سال پس از جراحی تفاوت معناداری را نشان نداد</w:t>
      </w:r>
      <w:bookmarkEnd w:id="65"/>
      <w:r w:rsidR="004C28A4" w:rsidRPr="00FE52F0">
        <w:rPr>
          <w:rFonts w:cs="B Nazanin" w:hint="cs"/>
          <w:rtl/>
        </w:rPr>
        <w:t xml:space="preserve"> </w:t>
      </w:r>
      <w:r w:rsidR="0011554F" w:rsidRPr="00FE52F0">
        <w:rPr>
          <w:rFonts w:cs="B Nazanin" w:hint="cs"/>
          <w:rtl/>
        </w:rPr>
        <w:t>(</w:t>
      </w:r>
      <w:r w:rsidR="0011554F" w:rsidRPr="00FE52F0">
        <w:rPr>
          <w:rFonts w:cs="B Nazanin"/>
        </w:rPr>
        <w:t>Z</w:t>
      </w:r>
      <w:r w:rsidR="0011554F" w:rsidRPr="00FE52F0">
        <w:rPr>
          <w:rFonts w:cs="B Nazanin"/>
          <w:vertAlign w:val="subscript"/>
        </w:rPr>
        <w:t>3th-12th</w:t>
      </w:r>
      <w:r w:rsidR="0011554F" w:rsidRPr="00FE52F0">
        <w:rPr>
          <w:rFonts w:cs="B Nazanin"/>
        </w:rPr>
        <w:t>=-0.77</w:t>
      </w:r>
      <w:r w:rsidR="0011554F" w:rsidRPr="00FE52F0">
        <w:rPr>
          <w:rFonts w:cs="B Nazanin" w:hint="cs"/>
          <w:rtl/>
          <w:lang w:bidi="fa-IR"/>
        </w:rPr>
        <w:t>،</w:t>
      </w:r>
      <w:r w:rsidR="0011554F" w:rsidRPr="00FE52F0">
        <w:rPr>
          <w:rFonts w:cs="B Nazanin"/>
          <w:lang w:bidi="fa-IR"/>
        </w:rPr>
        <w:t xml:space="preserve">P-Value </w:t>
      </w:r>
      <w:r w:rsidR="0011554F" w:rsidRPr="00FE52F0">
        <w:rPr>
          <w:rFonts w:cs="B Nazanin"/>
          <w:vertAlign w:val="subscript"/>
        </w:rPr>
        <w:t>3th-12th</w:t>
      </w:r>
      <w:r w:rsidR="0011554F" w:rsidRPr="00FE52F0">
        <w:rPr>
          <w:rFonts w:cs="B Nazanin"/>
        </w:rPr>
        <w:t>=0.43</w:t>
      </w:r>
      <w:r w:rsidR="0011554F" w:rsidRPr="00FE52F0">
        <w:rPr>
          <w:rFonts w:cs="B Nazanin" w:hint="cs"/>
          <w:rtl/>
        </w:rPr>
        <w:t>).</w:t>
      </w:r>
    </w:p>
    <w:p w14:paraId="43C98CBA" w14:textId="77777777" w:rsidR="006F227E" w:rsidRPr="006F227E" w:rsidRDefault="006F227E" w:rsidP="006F227E">
      <w:pPr>
        <w:spacing w:line="240" w:lineRule="auto"/>
        <w:jc w:val="left"/>
        <w:rPr>
          <w:rFonts w:asciiTheme="majorBidi" w:hAnsiTheme="majorBidi" w:cs="B Nazanin"/>
          <w:szCs w:val="24"/>
        </w:rPr>
      </w:pPr>
    </w:p>
    <w:p w14:paraId="457C5658" w14:textId="5F20A794" w:rsidR="003619BC" w:rsidRPr="003619BC" w:rsidRDefault="003619BC" w:rsidP="003619BC">
      <w:pPr>
        <w:pStyle w:val="Caption"/>
        <w:rPr>
          <w:rFonts w:cs="B Nazanin"/>
          <w:sz w:val="24"/>
          <w:szCs w:val="24"/>
        </w:rPr>
      </w:pPr>
      <w:bookmarkStart w:id="66" w:name="_Toc207286766"/>
      <w:r w:rsidRPr="003619BC">
        <w:rPr>
          <w:rFonts w:cs="B Nazanin"/>
          <w:sz w:val="24"/>
          <w:szCs w:val="24"/>
          <w:rtl/>
        </w:rPr>
        <w:t xml:space="preserve">جدول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جدول_4-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2</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اطلاعات جراح</w:t>
      </w:r>
      <w:r w:rsidRPr="003619BC">
        <w:rPr>
          <w:rFonts w:cs="B Nazanin" w:hint="cs"/>
          <w:sz w:val="24"/>
          <w:szCs w:val="24"/>
          <w:rtl/>
          <w:lang w:bidi="fa-IR"/>
        </w:rPr>
        <w:t>ی</w:t>
      </w:r>
      <w:r w:rsidRPr="003619BC">
        <w:rPr>
          <w:rFonts w:cs="B Nazanin"/>
          <w:sz w:val="24"/>
          <w:szCs w:val="24"/>
          <w:rtl/>
          <w:lang w:bidi="fa-IR"/>
        </w:rPr>
        <w:t xml:space="preserve"> ب</w:t>
      </w:r>
      <w:r w:rsidRPr="003619BC">
        <w:rPr>
          <w:rFonts w:cs="B Nazanin" w:hint="cs"/>
          <w:sz w:val="24"/>
          <w:szCs w:val="24"/>
          <w:rtl/>
          <w:lang w:bidi="fa-IR"/>
        </w:rPr>
        <w:t>ی</w:t>
      </w:r>
      <w:r w:rsidRPr="003619BC">
        <w:rPr>
          <w:rFonts w:cs="B Nazanin" w:hint="eastAsia"/>
          <w:sz w:val="24"/>
          <w:szCs w:val="24"/>
          <w:rtl/>
          <w:lang w:bidi="fa-IR"/>
        </w:rPr>
        <w:t>ماران</w:t>
      </w:r>
      <w:bookmarkEnd w:id="66"/>
    </w:p>
    <w:tbl>
      <w:tblPr>
        <w:tblStyle w:val="PlainTable2"/>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4"/>
        <w:gridCol w:w="516"/>
        <w:gridCol w:w="651"/>
        <w:gridCol w:w="741"/>
        <w:gridCol w:w="741"/>
        <w:gridCol w:w="741"/>
        <w:gridCol w:w="1306"/>
        <w:gridCol w:w="1326"/>
        <w:gridCol w:w="1178"/>
      </w:tblGrid>
      <w:tr w:rsidR="003F14E5" w:rsidRPr="006F227E" w14:paraId="67538BBB" w14:textId="77777777" w:rsidTr="003619BC">
        <w:trPr>
          <w:cnfStyle w:val="000000100000" w:firstRow="0" w:lastRow="0" w:firstColumn="0" w:lastColumn="0" w:oddVBand="0" w:evenVBand="0" w:oddHBand="1" w:evenHBand="0" w:firstRowFirstColumn="0" w:firstRowLastColumn="0" w:lastRowFirstColumn="0" w:lastRowLastColumn="0"/>
          <w:trHeight w:val="673"/>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1774DB8C" w14:textId="77777777" w:rsidR="003F14E5" w:rsidRPr="006F227E" w:rsidRDefault="003F14E5" w:rsidP="00B35AF5">
            <w:pPr>
              <w:bidi w:val="0"/>
              <w:spacing w:line="240" w:lineRule="auto"/>
              <w:jc w:val="center"/>
              <w:rPr>
                <w:rFonts w:asciiTheme="majorBidi" w:hAnsiTheme="majorBidi" w:cs="B Nazanin"/>
                <w:szCs w:val="24"/>
              </w:rPr>
            </w:pPr>
            <w:bookmarkStart w:id="67" w:name="_Hlk167196677"/>
            <w:bookmarkStart w:id="68" w:name="_Hlk167210853"/>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79173923"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Pr>
              <w:t>N</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0AF7E529"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Pr>
              <w:t>Minimum</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631F09AB"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Pr>
              <w:t>Maximum</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38C2D2AB"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Pr>
              <w:t>Mean</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2518B307"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Pr>
              <w:t>Std. Deviation</w:t>
            </w:r>
          </w:p>
        </w:tc>
        <w:tc>
          <w:tcPr>
            <w:cnfStyle w:val="000010000000" w:firstRow="0" w:lastRow="0" w:firstColumn="0" w:lastColumn="0" w:oddVBand="1" w:evenVBand="0" w:oddHBand="0" w:evenHBand="0" w:firstRowFirstColumn="0" w:firstRowLastColumn="0" w:lastRowFirstColumn="0" w:lastRowLastColumn="0"/>
            <w:tcW w:w="0" w:type="auto"/>
            <w:gridSpan w:val="3"/>
            <w:tcBorders>
              <w:top w:val="none" w:sz="0" w:space="0" w:color="auto"/>
              <w:left w:val="none" w:sz="0" w:space="0" w:color="auto"/>
              <w:bottom w:val="none" w:sz="0" w:space="0" w:color="auto"/>
              <w:right w:val="none" w:sz="0" w:space="0" w:color="auto"/>
            </w:tcBorders>
            <w:vAlign w:val="center"/>
          </w:tcPr>
          <w:p w14:paraId="3F98E344" w14:textId="77777777" w:rsidR="003F14E5" w:rsidRPr="00A312B5" w:rsidRDefault="003F14E5" w:rsidP="00915B6D">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مقایسه ی پیش از جراحی و پس از جراحی</w:t>
            </w:r>
            <w:r w:rsidR="00915B6D" w:rsidRPr="00A312B5">
              <w:rPr>
                <w:rFonts w:asciiTheme="majorBidi" w:hAnsiTheme="majorBidi" w:cs="B Nazanin"/>
                <w:b/>
                <w:bCs/>
                <w:sz w:val="18"/>
                <w:szCs w:val="18"/>
                <w:vertAlign w:val="superscript"/>
              </w:rPr>
              <w:t>a</w:t>
            </w:r>
          </w:p>
        </w:tc>
      </w:tr>
      <w:tr w:rsidR="003F14E5" w:rsidRPr="006F227E" w14:paraId="1CA9B230" w14:textId="77777777" w:rsidTr="003619BC">
        <w:trPr>
          <w:trHeight w:val="673"/>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0B247195" w14:textId="77777777" w:rsidR="003F14E5" w:rsidRPr="006F227E" w:rsidRDefault="003F14E5" w:rsidP="00B35AF5">
            <w:pPr>
              <w:bidi w:val="0"/>
              <w:spacing w:line="240" w:lineRule="auto"/>
              <w:jc w:val="center"/>
              <w:rPr>
                <w:rFonts w:asciiTheme="majorBidi" w:hAnsiTheme="majorBidi" w:cs="B Nazanin"/>
                <w:szCs w:val="24"/>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10262325"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21EF6E5"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18F2685D"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69A81F7"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1078B3D4"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tcPr>
          <w:p w14:paraId="0197905B" w14:textId="77777777" w:rsidR="003F14E5" w:rsidRPr="00A312B5" w:rsidRDefault="003F14E5" w:rsidP="00B35AF5">
            <w:pPr>
              <w:bidi w:val="0"/>
              <w:spacing w:line="240" w:lineRule="auto"/>
              <w:ind w:left="60" w:right="60"/>
              <w:jc w:val="center"/>
              <w:rPr>
                <w:rFonts w:asciiTheme="majorBidi" w:hAnsiTheme="majorBidi" w:cs="B Nazanin"/>
                <w:b/>
                <w:bCs/>
                <w:sz w:val="18"/>
                <w:szCs w:val="18"/>
                <w:vertAlign w:val="superscript"/>
                <w:lang w:bidi="fa-IR"/>
              </w:rPr>
            </w:pPr>
            <w:r w:rsidRPr="00A312B5">
              <w:rPr>
                <w:rFonts w:asciiTheme="majorBidi" w:hAnsiTheme="majorBidi" w:cs="B Nazanin" w:hint="cs"/>
                <w:b/>
                <w:bCs/>
                <w:sz w:val="18"/>
                <w:szCs w:val="18"/>
                <w:rtl/>
                <w:lang w:bidi="fa-IR"/>
              </w:rPr>
              <w:t xml:space="preserve">پیش از جراحی/ </w:t>
            </w:r>
            <w:r w:rsidR="00933799" w:rsidRPr="00A312B5">
              <w:rPr>
                <w:rFonts w:asciiTheme="majorBidi" w:hAnsiTheme="majorBidi" w:cs="B Nazanin"/>
                <w:b/>
                <w:bCs/>
                <w:sz w:val="18"/>
                <w:szCs w:val="18"/>
                <w:vertAlign w:val="superscript"/>
                <w:lang w:bidi="fa-IR"/>
              </w:rPr>
              <w:t>b</w:t>
            </w:r>
            <w:r w:rsidRPr="00A312B5">
              <w:rPr>
                <w:rFonts w:asciiTheme="majorBidi" w:hAnsiTheme="majorBidi" w:cs="B Nazanin" w:hint="cs"/>
                <w:b/>
                <w:bCs/>
                <w:sz w:val="18"/>
                <w:szCs w:val="18"/>
                <w:rtl/>
                <w:lang w:bidi="fa-IR"/>
              </w:rPr>
              <w:t>3 ماه بعد</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tcPr>
          <w:p w14:paraId="2E899959"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hint="cs"/>
                <w:b/>
                <w:bCs/>
                <w:sz w:val="18"/>
                <w:szCs w:val="18"/>
                <w:rtl/>
              </w:rPr>
              <w:t xml:space="preserve">پیش از جراحی/ </w:t>
            </w:r>
            <w:r w:rsidR="00933799" w:rsidRPr="00A312B5">
              <w:rPr>
                <w:rFonts w:asciiTheme="majorBidi" w:hAnsiTheme="majorBidi" w:cs="B Nazanin"/>
                <w:b/>
                <w:bCs/>
                <w:sz w:val="18"/>
                <w:szCs w:val="18"/>
                <w:vertAlign w:val="superscript"/>
              </w:rPr>
              <w:t>b</w:t>
            </w:r>
            <w:r w:rsidRPr="00A312B5">
              <w:rPr>
                <w:rFonts w:asciiTheme="majorBidi" w:hAnsiTheme="majorBidi" w:cs="B Nazanin" w:hint="cs"/>
                <w:b/>
                <w:bCs/>
                <w:sz w:val="18"/>
                <w:szCs w:val="18"/>
                <w:rtl/>
              </w:rPr>
              <w:t>12 ماه بعد</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tcPr>
          <w:p w14:paraId="6FCCBE34"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hint="cs"/>
                <w:b/>
                <w:bCs/>
                <w:sz w:val="18"/>
                <w:szCs w:val="18"/>
                <w:rtl/>
              </w:rPr>
              <w:t xml:space="preserve">3ماه بعد/ 12 </w:t>
            </w:r>
            <w:r w:rsidR="00933799" w:rsidRPr="00A312B5">
              <w:rPr>
                <w:rFonts w:asciiTheme="majorBidi" w:hAnsiTheme="majorBidi" w:cs="B Nazanin"/>
                <w:b/>
                <w:bCs/>
                <w:sz w:val="18"/>
                <w:szCs w:val="18"/>
                <w:vertAlign w:val="superscript"/>
              </w:rPr>
              <w:t>c</w:t>
            </w:r>
            <w:r w:rsidRPr="00A312B5">
              <w:rPr>
                <w:rFonts w:asciiTheme="majorBidi" w:hAnsiTheme="majorBidi" w:cs="B Nazanin" w:hint="cs"/>
                <w:b/>
                <w:bCs/>
                <w:sz w:val="18"/>
                <w:szCs w:val="18"/>
                <w:rtl/>
              </w:rPr>
              <w:t xml:space="preserve">ماه بعد </w:t>
            </w:r>
          </w:p>
        </w:tc>
      </w:tr>
      <w:tr w:rsidR="003F14E5" w:rsidRPr="006F227E" w14:paraId="7D8F58D0" w14:textId="77777777" w:rsidTr="003619BC">
        <w:trPr>
          <w:cnfStyle w:val="000000100000" w:firstRow="0" w:lastRow="0" w:firstColumn="0" w:lastColumn="0" w:oddVBand="0" w:evenVBand="0" w:oddHBand="1" w:evenHBand="0" w:firstRowFirstColumn="0" w:firstRowLastColumn="0" w:lastRowFirstColumn="0" w:lastRowLastColumn="0"/>
          <w:trHeight w:val="343"/>
          <w:jc w:val="center"/>
        </w:trPr>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5259CDA" w14:textId="77777777" w:rsidR="003F14E5" w:rsidRPr="00A312B5" w:rsidRDefault="003F14E5" w:rsidP="00B35AF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tl/>
              </w:rPr>
              <w:t>مدت زمان جراحی (ساعت)</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EFF209F" w14:textId="77777777" w:rsidR="003F14E5" w:rsidRPr="006F227E" w:rsidRDefault="003F14E5" w:rsidP="00B35AF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59</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C937444" w14:textId="77777777" w:rsidR="003F14E5" w:rsidRPr="006F227E" w:rsidRDefault="003F14E5" w:rsidP="00B35AF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2.0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FE01BF5" w14:textId="77777777" w:rsidR="003F14E5" w:rsidRPr="006F227E" w:rsidRDefault="003F14E5" w:rsidP="00B35AF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4.0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39D7C3E" w14:textId="77777777" w:rsidR="003F14E5" w:rsidRPr="006F227E" w:rsidRDefault="003F14E5" w:rsidP="00B35AF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2.78</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BB42220" w14:textId="77777777" w:rsidR="003F14E5" w:rsidRPr="006F227E" w:rsidRDefault="003F14E5" w:rsidP="00B35AF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.44</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088E0A08" w14:textId="77777777" w:rsidR="00915B6D" w:rsidRDefault="00915B6D" w:rsidP="00915B6D">
            <w:pPr>
              <w:bidi w:val="0"/>
              <w:spacing w:line="240" w:lineRule="auto"/>
              <w:ind w:left="60" w:right="60"/>
              <w:jc w:val="center"/>
              <w:rPr>
                <w:rFonts w:asciiTheme="majorBidi" w:hAnsiTheme="majorBidi" w:cs="B Nazanin"/>
                <w:sz w:val="18"/>
                <w:szCs w:val="18"/>
              </w:rPr>
            </w:pPr>
            <w:r>
              <w:rPr>
                <w:rFonts w:asciiTheme="majorBidi" w:hAnsiTheme="majorBidi" w:cs="B Nazanin"/>
                <w:sz w:val="18"/>
                <w:szCs w:val="18"/>
              </w:rPr>
              <w:t>Z=-6.73</w:t>
            </w:r>
            <w:r>
              <w:rPr>
                <w:rFonts w:asciiTheme="majorBidi" w:hAnsiTheme="majorBidi" w:cs="B Nazanin"/>
                <w:sz w:val="18"/>
                <w:szCs w:val="18"/>
                <w:vertAlign w:val="superscript"/>
              </w:rPr>
              <w:t>b</w:t>
            </w:r>
          </w:p>
          <w:p w14:paraId="4C2397AB" w14:textId="77777777" w:rsidR="00915B6D" w:rsidRDefault="00915B6D" w:rsidP="00915B6D">
            <w:pPr>
              <w:bidi w:val="0"/>
              <w:spacing w:line="240" w:lineRule="auto"/>
              <w:ind w:left="60" w:right="60"/>
              <w:jc w:val="center"/>
              <w:rPr>
                <w:rFonts w:asciiTheme="majorBidi" w:hAnsiTheme="majorBidi" w:cs="B Nazanin"/>
                <w:sz w:val="18"/>
                <w:szCs w:val="18"/>
              </w:rPr>
            </w:pPr>
          </w:p>
          <w:p w14:paraId="0C7E4EE5" w14:textId="77777777" w:rsidR="00915B6D" w:rsidRPr="006F227E" w:rsidRDefault="00915B6D" w:rsidP="00915B6D">
            <w:pPr>
              <w:bidi w:val="0"/>
              <w:spacing w:line="240" w:lineRule="auto"/>
              <w:ind w:left="60" w:right="60"/>
              <w:jc w:val="center"/>
              <w:rPr>
                <w:rFonts w:asciiTheme="majorBidi" w:hAnsiTheme="majorBidi" w:cs="B Nazanin"/>
                <w:sz w:val="18"/>
                <w:szCs w:val="18"/>
              </w:rPr>
            </w:pPr>
            <w:r>
              <w:rPr>
                <w:rFonts w:asciiTheme="majorBidi" w:hAnsiTheme="majorBidi" w:cs="B Nazanin"/>
                <w:sz w:val="18"/>
                <w:szCs w:val="18"/>
              </w:rPr>
              <w:t>P-value= 0.000</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64A55D83" w14:textId="77777777" w:rsidR="00915B6D" w:rsidRDefault="00915B6D" w:rsidP="00915B6D">
            <w:pPr>
              <w:bidi w:val="0"/>
              <w:spacing w:line="240" w:lineRule="auto"/>
              <w:ind w:left="60" w:right="60"/>
              <w:jc w:val="center"/>
              <w:rPr>
                <w:rFonts w:asciiTheme="majorBidi" w:hAnsiTheme="majorBidi" w:cs="B Nazanin"/>
                <w:sz w:val="18"/>
                <w:szCs w:val="18"/>
              </w:rPr>
            </w:pPr>
            <w:r>
              <w:rPr>
                <w:rFonts w:asciiTheme="majorBidi" w:hAnsiTheme="majorBidi" w:cs="B Nazanin"/>
                <w:sz w:val="18"/>
                <w:szCs w:val="18"/>
              </w:rPr>
              <w:t>Z=-6.68</w:t>
            </w:r>
            <w:r w:rsidRPr="00915B6D">
              <w:rPr>
                <w:rFonts w:asciiTheme="majorBidi" w:hAnsiTheme="majorBidi" w:cs="B Nazanin"/>
                <w:sz w:val="18"/>
                <w:szCs w:val="18"/>
                <w:vertAlign w:val="superscript"/>
              </w:rPr>
              <w:t>b</w:t>
            </w:r>
          </w:p>
          <w:p w14:paraId="37015EE1" w14:textId="77777777" w:rsidR="00915B6D" w:rsidRDefault="00915B6D" w:rsidP="00915B6D">
            <w:pPr>
              <w:bidi w:val="0"/>
              <w:spacing w:line="240" w:lineRule="auto"/>
              <w:ind w:left="60" w:right="60"/>
              <w:jc w:val="center"/>
              <w:rPr>
                <w:rFonts w:asciiTheme="majorBidi" w:hAnsiTheme="majorBidi" w:cs="B Nazanin"/>
                <w:sz w:val="18"/>
                <w:szCs w:val="18"/>
              </w:rPr>
            </w:pPr>
          </w:p>
          <w:p w14:paraId="4AA1B3FB" w14:textId="77777777" w:rsidR="003F14E5" w:rsidRPr="006F227E" w:rsidRDefault="00915B6D" w:rsidP="00915B6D">
            <w:pPr>
              <w:bidi w:val="0"/>
              <w:spacing w:line="240" w:lineRule="auto"/>
              <w:ind w:left="60" w:right="60"/>
              <w:jc w:val="center"/>
              <w:rPr>
                <w:rFonts w:asciiTheme="majorBidi" w:hAnsiTheme="majorBidi" w:cs="B Nazanin"/>
                <w:sz w:val="18"/>
                <w:szCs w:val="18"/>
              </w:rPr>
            </w:pPr>
            <w:r>
              <w:rPr>
                <w:rFonts w:asciiTheme="majorBidi" w:hAnsiTheme="majorBidi" w:cs="B Nazanin"/>
                <w:sz w:val="18"/>
                <w:szCs w:val="18"/>
              </w:rPr>
              <w:t>P-value= 0.000</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388280A5" w14:textId="77777777" w:rsidR="00915B6D" w:rsidRDefault="00915B6D" w:rsidP="00915B6D">
            <w:pPr>
              <w:spacing w:line="240" w:lineRule="auto"/>
              <w:ind w:left="60" w:right="60"/>
              <w:jc w:val="center"/>
              <w:rPr>
                <w:rFonts w:asciiTheme="majorBidi" w:hAnsiTheme="majorBidi" w:cs="B Nazanin"/>
                <w:sz w:val="18"/>
                <w:szCs w:val="18"/>
              </w:rPr>
            </w:pPr>
            <w:r>
              <w:rPr>
                <w:rFonts w:asciiTheme="majorBidi" w:hAnsiTheme="majorBidi" w:cs="B Nazanin"/>
                <w:sz w:val="18"/>
                <w:szCs w:val="18"/>
              </w:rPr>
              <w:t>Z=-0.77</w:t>
            </w:r>
            <w:r w:rsidRPr="00915B6D">
              <w:rPr>
                <w:rFonts w:asciiTheme="majorBidi" w:hAnsiTheme="majorBidi" w:cs="B Nazanin"/>
                <w:sz w:val="18"/>
                <w:szCs w:val="18"/>
                <w:vertAlign w:val="superscript"/>
              </w:rPr>
              <w:t>c</w:t>
            </w:r>
          </w:p>
          <w:p w14:paraId="018E1954" w14:textId="77777777" w:rsidR="00915B6D" w:rsidRDefault="00915B6D" w:rsidP="00915B6D">
            <w:pPr>
              <w:bidi w:val="0"/>
              <w:spacing w:line="240" w:lineRule="auto"/>
              <w:ind w:left="60" w:right="60"/>
              <w:jc w:val="center"/>
              <w:rPr>
                <w:rFonts w:asciiTheme="majorBidi" w:hAnsiTheme="majorBidi" w:cs="B Nazanin"/>
                <w:sz w:val="18"/>
                <w:szCs w:val="18"/>
              </w:rPr>
            </w:pPr>
          </w:p>
          <w:p w14:paraId="436E67C2" w14:textId="77777777" w:rsidR="003F14E5" w:rsidRPr="006F227E" w:rsidRDefault="00915B6D" w:rsidP="00915B6D">
            <w:pPr>
              <w:bidi w:val="0"/>
              <w:spacing w:line="240" w:lineRule="auto"/>
              <w:ind w:left="60" w:right="60"/>
              <w:jc w:val="center"/>
              <w:rPr>
                <w:rFonts w:asciiTheme="majorBidi" w:hAnsiTheme="majorBidi" w:cs="B Nazanin"/>
                <w:sz w:val="18"/>
                <w:szCs w:val="18"/>
              </w:rPr>
            </w:pPr>
            <w:r>
              <w:rPr>
                <w:rFonts w:asciiTheme="majorBidi" w:hAnsiTheme="majorBidi" w:cs="B Nazanin"/>
                <w:sz w:val="18"/>
                <w:szCs w:val="18"/>
              </w:rPr>
              <w:t>P-value= 0.43</w:t>
            </w:r>
          </w:p>
        </w:tc>
      </w:tr>
      <w:bookmarkEnd w:id="67"/>
      <w:tr w:rsidR="003F14E5" w:rsidRPr="006F227E" w14:paraId="0D34B9A5" w14:textId="77777777" w:rsidTr="003619BC">
        <w:trPr>
          <w:trHeight w:val="329"/>
          <w:jc w:val="center"/>
        </w:trPr>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7F4F18F9" w14:textId="77777777" w:rsidR="003F14E5" w:rsidRPr="00A312B5" w:rsidRDefault="003F14E5" w:rsidP="003F14E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tl/>
              </w:rPr>
              <w:t>میزان برداشت تومور</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87DFA93"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60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3402A575"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60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4923AFD"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100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8EDF2AC"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80.08</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3B838681"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12.83</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FCBCA6C"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0821569F"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0204CCE2"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r>
      <w:tr w:rsidR="003F14E5" w:rsidRPr="006F227E" w14:paraId="7365E8C2" w14:textId="77777777" w:rsidTr="003619BC">
        <w:trPr>
          <w:cnfStyle w:val="000000100000" w:firstRow="0" w:lastRow="0" w:firstColumn="0" w:lastColumn="0" w:oddVBand="0" w:evenVBand="0" w:oddHBand="1" w:evenHBand="0" w:firstRowFirstColumn="0" w:firstRowLastColumn="0" w:lastRowFirstColumn="0" w:lastRowLastColumn="0"/>
          <w:trHeight w:val="329"/>
          <w:jc w:val="center"/>
        </w:trPr>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AC2A39E" w14:textId="77777777" w:rsidR="003F14E5" w:rsidRPr="00A312B5" w:rsidRDefault="003F14E5" w:rsidP="003F14E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tl/>
              </w:rPr>
              <w:t>حجم تومور پیش از جراحی</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80BC977"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60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73CCC6C"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4.50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27B1E2E"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120.0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841A779"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38.92</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9C2A1D9"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23.52</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AC7FA50"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4DAD244"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29C13047"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r>
      <w:tr w:rsidR="003F14E5" w:rsidRPr="006F227E" w14:paraId="7C85D4AD" w14:textId="77777777" w:rsidTr="003619BC">
        <w:trPr>
          <w:trHeight w:val="343"/>
          <w:jc w:val="center"/>
        </w:trPr>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279F59EE" w14:textId="77777777" w:rsidR="003F14E5" w:rsidRPr="00A312B5" w:rsidRDefault="003F14E5" w:rsidP="003F14E5">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tl/>
              </w:rPr>
              <w:t>حجم تومور 3 ماه بعد</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749D841"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60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6F9F274"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.00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DD738DC"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8.00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4AD3F44"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1.78</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560EA66" w14:textId="77777777" w:rsidR="003F14E5" w:rsidRPr="006F227E" w:rsidRDefault="003F14E5" w:rsidP="003F14E5">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1.76</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20D049A"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08764E9B"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DB24ECD" w14:textId="77777777" w:rsidR="003F14E5" w:rsidRPr="006F227E" w:rsidRDefault="003F14E5" w:rsidP="003F14E5">
            <w:pPr>
              <w:bidi w:val="0"/>
              <w:spacing w:line="240" w:lineRule="auto"/>
              <w:ind w:left="60" w:right="60"/>
              <w:jc w:val="center"/>
              <w:rPr>
                <w:rFonts w:asciiTheme="majorBidi" w:hAnsiTheme="majorBidi" w:cs="B Nazanin"/>
                <w:sz w:val="18"/>
                <w:szCs w:val="18"/>
              </w:rPr>
            </w:pPr>
          </w:p>
        </w:tc>
      </w:tr>
      <w:tr w:rsidR="003F14E5" w:rsidRPr="006F227E" w14:paraId="022FEC5A" w14:textId="77777777" w:rsidTr="003619BC">
        <w:trPr>
          <w:cnfStyle w:val="000000100000" w:firstRow="0" w:lastRow="0" w:firstColumn="0" w:lastColumn="0" w:oddVBand="0" w:evenVBand="0" w:oddHBand="1" w:evenHBand="0" w:firstRowFirstColumn="0" w:firstRowLastColumn="0" w:lastRowFirstColumn="0" w:lastRowLastColumn="0"/>
          <w:trHeight w:val="329"/>
          <w:jc w:val="center"/>
        </w:trPr>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53CF89E" w14:textId="77777777" w:rsidR="003F14E5" w:rsidRPr="00A312B5" w:rsidRDefault="003F14E5" w:rsidP="00915B6D">
            <w:pPr>
              <w:bidi w:val="0"/>
              <w:spacing w:line="240" w:lineRule="auto"/>
              <w:ind w:left="60" w:right="60"/>
              <w:jc w:val="center"/>
              <w:rPr>
                <w:rFonts w:asciiTheme="majorBidi" w:hAnsiTheme="majorBidi" w:cs="B Nazanin"/>
                <w:b/>
                <w:bCs/>
                <w:sz w:val="18"/>
                <w:szCs w:val="18"/>
              </w:rPr>
            </w:pPr>
            <w:r w:rsidRPr="00A312B5">
              <w:rPr>
                <w:rFonts w:asciiTheme="majorBidi" w:hAnsiTheme="majorBidi" w:cs="B Nazanin"/>
                <w:b/>
                <w:bCs/>
                <w:sz w:val="18"/>
                <w:szCs w:val="18"/>
                <w:rtl/>
              </w:rPr>
              <w:t>حجم تومور 1 سال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F1AA454" w14:textId="77777777" w:rsidR="003F14E5" w:rsidRPr="006F227E" w:rsidRDefault="003F14E5" w:rsidP="00915B6D">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59</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C1F300A" w14:textId="77777777" w:rsidR="003F14E5" w:rsidRPr="006F227E" w:rsidRDefault="003F14E5" w:rsidP="00915B6D">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382BD7D" w14:textId="77777777" w:rsidR="003F14E5" w:rsidRPr="006F227E" w:rsidRDefault="003F14E5" w:rsidP="00915B6D">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12.0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9AC0D53" w14:textId="77777777" w:rsidR="003F14E5" w:rsidRPr="006F227E" w:rsidRDefault="003F14E5" w:rsidP="00915B6D">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1.98</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887E35E" w14:textId="77777777" w:rsidR="003F14E5" w:rsidRPr="006F227E" w:rsidRDefault="003F14E5" w:rsidP="00915B6D">
            <w:pPr>
              <w:bidi w:val="0"/>
              <w:spacing w:line="240" w:lineRule="auto"/>
              <w:ind w:left="60" w:right="60"/>
              <w:jc w:val="center"/>
              <w:rPr>
                <w:rFonts w:asciiTheme="majorBidi" w:hAnsiTheme="majorBidi" w:cs="B Nazanin"/>
                <w:sz w:val="18"/>
                <w:szCs w:val="18"/>
              </w:rPr>
            </w:pPr>
            <w:r w:rsidRPr="006F227E">
              <w:rPr>
                <w:rFonts w:asciiTheme="majorBidi" w:hAnsiTheme="majorBidi" w:cs="B Nazanin"/>
                <w:sz w:val="18"/>
                <w:szCs w:val="18"/>
              </w:rPr>
              <w:t>2.32</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02A9286" w14:textId="77777777" w:rsidR="003F14E5" w:rsidRPr="006F227E" w:rsidRDefault="003F14E5" w:rsidP="00915B6D">
            <w:pPr>
              <w:bidi w:val="0"/>
              <w:spacing w:line="240" w:lineRule="auto"/>
              <w:ind w:left="60" w:right="60"/>
              <w:jc w:val="center"/>
              <w:rPr>
                <w:rFonts w:asciiTheme="majorBidi" w:hAnsiTheme="majorBidi" w:cs="B Nazanin"/>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C43DE71" w14:textId="77777777" w:rsidR="003F14E5" w:rsidRPr="006F227E" w:rsidRDefault="003F14E5" w:rsidP="00915B6D">
            <w:pPr>
              <w:bidi w:val="0"/>
              <w:spacing w:line="240" w:lineRule="auto"/>
              <w:ind w:left="60" w:right="60"/>
              <w:jc w:val="center"/>
              <w:rPr>
                <w:rFonts w:asciiTheme="majorBidi" w:hAnsiTheme="majorBidi" w:cs="B Nazanin"/>
                <w:sz w:val="18"/>
                <w:szCs w:val="18"/>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2B984FE" w14:textId="77777777" w:rsidR="003F14E5" w:rsidRPr="006F227E" w:rsidRDefault="003F14E5" w:rsidP="00915B6D">
            <w:pPr>
              <w:bidi w:val="0"/>
              <w:spacing w:line="240" w:lineRule="auto"/>
              <w:ind w:left="60" w:right="60"/>
              <w:jc w:val="center"/>
              <w:rPr>
                <w:rFonts w:asciiTheme="majorBidi" w:hAnsiTheme="majorBidi" w:cs="B Nazanin"/>
                <w:sz w:val="18"/>
                <w:szCs w:val="18"/>
              </w:rPr>
            </w:pPr>
          </w:p>
        </w:tc>
      </w:tr>
    </w:tbl>
    <w:bookmarkEnd w:id="68"/>
    <w:p w14:paraId="038AF7A4" w14:textId="77777777" w:rsidR="00345FB9" w:rsidRPr="00A312B5" w:rsidRDefault="00345FB9" w:rsidP="00345FB9">
      <w:pPr>
        <w:bidi w:val="0"/>
        <w:spacing w:line="240" w:lineRule="auto"/>
        <w:jc w:val="left"/>
        <w:rPr>
          <w:rFonts w:asciiTheme="majorBidi" w:hAnsiTheme="majorBidi" w:cstheme="majorBidi"/>
          <w:sz w:val="20"/>
          <w:szCs w:val="20"/>
          <w:lang w:bidi="fa-IR"/>
        </w:rPr>
      </w:pPr>
      <w:r w:rsidRPr="00A312B5">
        <w:rPr>
          <w:rFonts w:asciiTheme="majorBidi" w:hAnsiTheme="majorBidi" w:cstheme="majorBidi"/>
          <w:sz w:val="20"/>
          <w:szCs w:val="20"/>
          <w:lang w:bidi="fa-IR"/>
        </w:rPr>
        <w:t>a: Wilcoxon Signed Ranks Test</w:t>
      </w:r>
      <w:r w:rsidRPr="00A312B5">
        <w:rPr>
          <w:rFonts w:asciiTheme="majorBidi" w:hAnsiTheme="majorBidi" w:cstheme="majorBidi"/>
          <w:sz w:val="20"/>
          <w:szCs w:val="20"/>
          <w:rtl/>
          <w:lang w:bidi="fa-IR"/>
        </w:rPr>
        <w:t>.</w:t>
      </w:r>
    </w:p>
    <w:p w14:paraId="054AF1E0" w14:textId="77777777" w:rsidR="00345FB9" w:rsidRPr="00A312B5" w:rsidRDefault="00345FB9" w:rsidP="00345FB9">
      <w:pPr>
        <w:bidi w:val="0"/>
        <w:spacing w:line="240" w:lineRule="auto"/>
        <w:jc w:val="left"/>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b: Based on positive ranks. </w:t>
      </w:r>
      <w:r w:rsidRPr="00A312B5">
        <w:rPr>
          <w:rFonts w:asciiTheme="majorBidi" w:hAnsiTheme="majorBidi" w:cstheme="majorBidi"/>
          <w:color w:val="010205"/>
          <w:sz w:val="20"/>
          <w:szCs w:val="20"/>
        </w:rPr>
        <w:sym w:font="Wingdings 3" w:char="F022"/>
      </w:r>
      <w:r w:rsidRPr="00A312B5">
        <w:rPr>
          <w:rFonts w:asciiTheme="majorBidi" w:hAnsiTheme="majorBidi" w:cstheme="majorBidi"/>
          <w:color w:val="010205"/>
          <w:sz w:val="20"/>
          <w:szCs w:val="20"/>
        </w:rPr>
        <w:t xml:space="preserve"> (tumor size: before surgery&lt;3</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and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272DD7B0" w14:textId="77777777" w:rsidR="00345FB9" w:rsidRPr="00A312B5" w:rsidRDefault="00345FB9" w:rsidP="00345FB9">
      <w:pPr>
        <w:bidi w:val="0"/>
        <w:spacing w:line="240" w:lineRule="auto"/>
        <w:jc w:val="left"/>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c: Based on negative ranks. </w:t>
      </w:r>
      <w:r w:rsidRPr="00A312B5">
        <w:rPr>
          <w:rFonts w:asciiTheme="majorBidi" w:hAnsiTheme="majorBidi" w:cstheme="majorBidi"/>
          <w:sz w:val="20"/>
          <w:szCs w:val="20"/>
          <w:lang w:bidi="fa-IR"/>
        </w:rPr>
        <w:sym w:font="Wingdings 3" w:char="F022"/>
      </w:r>
      <w:r w:rsidRPr="00A312B5">
        <w:rPr>
          <w:rFonts w:asciiTheme="majorBidi" w:hAnsiTheme="majorBidi" w:cstheme="majorBidi"/>
          <w:sz w:val="20"/>
          <w:szCs w:val="20"/>
          <w:lang w:bidi="fa-IR"/>
        </w:rPr>
        <w:t xml:space="preserve"> </w:t>
      </w:r>
      <w:r w:rsidRPr="00A312B5">
        <w:rPr>
          <w:rFonts w:asciiTheme="majorBidi" w:hAnsiTheme="majorBidi" w:cstheme="majorBidi"/>
          <w:color w:val="010205"/>
          <w:sz w:val="20"/>
          <w:szCs w:val="20"/>
        </w:rPr>
        <w:t>(tumor size: 3th month after surgery&gt;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24B843CC" w14:textId="77777777" w:rsidR="00345FB9" w:rsidRPr="006F227E" w:rsidRDefault="00345FB9" w:rsidP="00345FB9">
      <w:pPr>
        <w:bidi w:val="0"/>
        <w:spacing w:line="400" w:lineRule="atLeast"/>
        <w:jc w:val="left"/>
        <w:rPr>
          <w:rFonts w:asciiTheme="majorBidi" w:hAnsiTheme="majorBidi" w:cs="B Nazanin"/>
          <w:szCs w:val="24"/>
          <w:rtl/>
          <w:lang w:bidi="fa-IR"/>
        </w:rPr>
      </w:pPr>
    </w:p>
    <w:p w14:paraId="4C0DB948" w14:textId="6D4E4FD6" w:rsidR="007B0CE4" w:rsidRPr="00623227" w:rsidRDefault="00623227" w:rsidP="00623227">
      <w:pPr>
        <w:pStyle w:val="a6"/>
        <w:rPr>
          <w:rFonts w:cs="B Titr"/>
        </w:rPr>
      </w:pPr>
      <w:bookmarkStart w:id="69" w:name="_Toc207285316"/>
      <w:bookmarkStart w:id="70" w:name="_Hlk167204045"/>
      <w:r>
        <w:rPr>
          <w:rFonts w:cs="B Titr" w:hint="cs"/>
          <w:rtl/>
        </w:rPr>
        <w:lastRenderedPageBreak/>
        <w:t>4</w:t>
      </w:r>
      <w:r w:rsidRPr="00623227">
        <w:rPr>
          <w:rFonts w:cs="B Titr" w:hint="cs"/>
          <w:rtl/>
        </w:rPr>
        <w:t>-</w:t>
      </w:r>
      <w:r>
        <w:rPr>
          <w:rFonts w:cs="B Titr" w:hint="cs"/>
          <w:rtl/>
        </w:rPr>
        <w:t>3</w:t>
      </w:r>
      <w:r w:rsidRPr="00623227">
        <w:rPr>
          <w:rFonts w:cs="B Titr" w:hint="cs"/>
          <w:rtl/>
        </w:rPr>
        <w:t xml:space="preserve">. </w:t>
      </w:r>
      <w:r w:rsidR="006F227E" w:rsidRPr="00623227">
        <w:rPr>
          <w:rFonts w:cs="B Titr" w:hint="cs"/>
          <w:rtl/>
        </w:rPr>
        <w:t>هورمون</w:t>
      </w:r>
      <w:r w:rsidR="004C28A4" w:rsidRPr="00623227">
        <w:rPr>
          <w:rFonts w:cs="B Titr" w:hint="cs"/>
          <w:rtl/>
        </w:rPr>
        <w:t>‌</w:t>
      </w:r>
      <w:r w:rsidR="006F227E" w:rsidRPr="00623227">
        <w:rPr>
          <w:rFonts w:cs="B Titr" w:hint="cs"/>
          <w:rtl/>
        </w:rPr>
        <w:t>های تیروئیدی</w:t>
      </w:r>
      <w:bookmarkEnd w:id="69"/>
    </w:p>
    <w:bookmarkEnd w:id="70"/>
    <w:p w14:paraId="4589E6A2" w14:textId="448E9AAC" w:rsidR="00B35AF5" w:rsidRPr="00FE52F0" w:rsidRDefault="004868A9" w:rsidP="00723948">
      <w:pPr>
        <w:spacing w:line="360" w:lineRule="auto"/>
        <w:ind w:firstLine="567"/>
        <w:rPr>
          <w:rFonts w:cs="B Nazanin"/>
          <w:rtl/>
        </w:rPr>
      </w:pPr>
      <w:r w:rsidRPr="00FE52F0">
        <w:rPr>
          <w:rFonts w:cs="B Nazanin"/>
          <w:rtl/>
        </w:rPr>
        <w:t>از نظر بررسی عملکرد هورمون</w:t>
      </w:r>
      <w:r w:rsidR="004C28A4" w:rsidRPr="00FE52F0">
        <w:rPr>
          <w:rFonts w:cs="B Nazanin" w:hint="cs"/>
          <w:rtl/>
        </w:rPr>
        <w:t>‌</w:t>
      </w:r>
      <w:r w:rsidRPr="00FE52F0">
        <w:rPr>
          <w:rFonts w:cs="B Nazanin"/>
          <w:rtl/>
        </w:rPr>
        <w:t xml:space="preserve">های تیروئیدی </w:t>
      </w:r>
      <w:r w:rsidRPr="00FE52F0">
        <w:rPr>
          <w:rFonts w:cs="B Nazanin"/>
          <w:u w:val="single"/>
          <w:rtl/>
        </w:rPr>
        <w:t>پیش از جراحی</w:t>
      </w:r>
      <w:r w:rsidR="004C28A4" w:rsidRPr="00FE52F0">
        <w:rPr>
          <w:rFonts w:cs="B Nazanin" w:hint="cs"/>
          <w:u w:val="single"/>
          <w:rtl/>
        </w:rPr>
        <w:t>،</w:t>
      </w:r>
      <w:r w:rsidRPr="00FE52F0">
        <w:rPr>
          <w:rFonts w:cs="B Nazanin"/>
          <w:rtl/>
        </w:rPr>
        <w:t xml:space="preserve"> 30 بیمار (50%) عملکرد تیروئیدی نرمال داشتند. 30 بیمار (50%) هایپوتیروئید بودند. </w:t>
      </w:r>
      <w:r w:rsidRPr="00FE52F0">
        <w:rPr>
          <w:rFonts w:cs="B Nazanin"/>
          <w:u w:val="single"/>
          <w:rtl/>
        </w:rPr>
        <w:t>3 ماه بعد</w:t>
      </w:r>
      <w:r w:rsidR="004C28A4" w:rsidRPr="00FE52F0">
        <w:rPr>
          <w:rFonts w:cs="B Nazanin" w:hint="cs"/>
          <w:u w:val="single"/>
          <w:rtl/>
        </w:rPr>
        <w:t>،</w:t>
      </w:r>
      <w:r w:rsidRPr="00FE52F0">
        <w:rPr>
          <w:rFonts w:cs="B Nazanin"/>
          <w:rtl/>
        </w:rPr>
        <w:t xml:space="preserve"> 25 بیمار (41.7%) عملکرد تیروئیدی نرمال داشتند و 35 بیمار (58.3%) بیماران هایپوتیروئید بودند و در نهایت </w:t>
      </w:r>
      <w:r w:rsidRPr="00FE52F0">
        <w:rPr>
          <w:rFonts w:cs="B Nazanin"/>
          <w:u w:val="single"/>
          <w:rtl/>
        </w:rPr>
        <w:t>1 سال بعد</w:t>
      </w:r>
      <w:r w:rsidR="004C28A4" w:rsidRPr="00FE52F0">
        <w:rPr>
          <w:rFonts w:cs="B Nazanin" w:hint="cs"/>
          <w:u w:val="single"/>
          <w:rtl/>
        </w:rPr>
        <w:t>،</w:t>
      </w:r>
      <w:r w:rsidRPr="00FE52F0">
        <w:rPr>
          <w:rFonts w:cs="B Nazanin"/>
          <w:rtl/>
        </w:rPr>
        <w:t xml:space="preserve"> 27 بیمار (45%) عملکرد تیروئیدی نرمال و 33 بیمار (55%) هایپوتیروئید بودند</w:t>
      </w:r>
      <w:r w:rsidR="004C28A4" w:rsidRPr="00FE52F0">
        <w:rPr>
          <w:rFonts w:cs="B Nazanin" w:hint="cs"/>
          <w:rtl/>
        </w:rPr>
        <w:t xml:space="preserve"> </w:t>
      </w:r>
      <w:r w:rsidRPr="00FE52F0">
        <w:rPr>
          <w:rFonts w:cs="B Nazanin"/>
          <w:rtl/>
        </w:rPr>
        <w:t xml:space="preserve">(جدول </w:t>
      </w:r>
      <w:r w:rsidR="000420E7">
        <w:rPr>
          <w:rFonts w:cs="B Nazanin" w:hint="cs"/>
          <w:rtl/>
        </w:rPr>
        <w:t>4-3</w:t>
      </w:r>
      <w:r w:rsidRPr="00FE52F0">
        <w:rPr>
          <w:rFonts w:cs="B Nazanin"/>
          <w:rtl/>
        </w:rPr>
        <w:t xml:space="preserve">). </w:t>
      </w:r>
      <w:r w:rsidR="00B35AF5" w:rsidRPr="00FE52F0">
        <w:rPr>
          <w:rFonts w:cs="B Nazanin" w:hint="cs"/>
          <w:rtl/>
        </w:rPr>
        <w:t xml:space="preserve">از آزمون ویلکاکسون جهت مقایسه </w:t>
      </w:r>
      <w:r w:rsidR="00A02B3C" w:rsidRPr="00FE52F0">
        <w:rPr>
          <w:rFonts w:cs="B Nazanin" w:hint="cs"/>
          <w:rtl/>
        </w:rPr>
        <w:t>عملکرد تیروئید</w:t>
      </w:r>
      <w:r w:rsidR="00B35AF5" w:rsidRPr="00FE52F0">
        <w:rPr>
          <w:rFonts w:cs="B Nazanin" w:hint="cs"/>
          <w:rtl/>
        </w:rPr>
        <w:t xml:space="preserve"> در سه مقطع پیش از جراحی، سه ماه بعد از جراحی و یک سال پس از جراحی استفاده شد. همانطور که پیشتر در نتایج نشان داده شد، </w:t>
      </w:r>
      <w:bookmarkStart w:id="71" w:name="_Hlk167204063"/>
      <w:r w:rsidR="001B1F67" w:rsidRPr="00FE52F0">
        <w:rPr>
          <w:rFonts w:cs="B Nazanin" w:hint="cs"/>
          <w:rtl/>
        </w:rPr>
        <w:t xml:space="preserve">عملکرد </w:t>
      </w:r>
      <w:r w:rsidR="00A02B3C" w:rsidRPr="00FE52F0">
        <w:rPr>
          <w:rFonts w:cs="B Nazanin" w:hint="cs"/>
          <w:rtl/>
        </w:rPr>
        <w:t>تیروئید</w:t>
      </w:r>
      <w:r w:rsidR="00B35AF5" w:rsidRPr="00FE52F0">
        <w:rPr>
          <w:rFonts w:cs="B Nazanin" w:hint="cs"/>
          <w:rtl/>
        </w:rPr>
        <w:t xml:space="preserve"> پیش از جراحی</w:t>
      </w:r>
      <w:r w:rsidR="00A02B3C" w:rsidRPr="00FE52F0">
        <w:rPr>
          <w:rFonts w:cs="B Nazanin" w:hint="cs"/>
          <w:rtl/>
        </w:rPr>
        <w:t xml:space="preserve">، </w:t>
      </w:r>
      <w:r w:rsidR="00B35AF5" w:rsidRPr="00FE52F0">
        <w:rPr>
          <w:rFonts w:cs="B Nazanin" w:hint="cs"/>
          <w:rtl/>
        </w:rPr>
        <w:t xml:space="preserve">3 ماه و 12 ماه پس از جراحی </w:t>
      </w:r>
      <w:r w:rsidR="00A02B3C" w:rsidRPr="00FE52F0">
        <w:rPr>
          <w:rFonts w:cs="B Nazanin" w:hint="cs"/>
          <w:rtl/>
        </w:rPr>
        <w:t>تفاوت معناداری با یکدیگر ندار</w:t>
      </w:r>
      <w:r w:rsidR="004C28A4" w:rsidRPr="00FE52F0">
        <w:rPr>
          <w:rFonts w:cs="B Nazanin" w:hint="cs"/>
          <w:rtl/>
        </w:rPr>
        <w:t>ن</w:t>
      </w:r>
      <w:r w:rsidR="00A02B3C" w:rsidRPr="00FE52F0">
        <w:rPr>
          <w:rFonts w:cs="B Nazanin" w:hint="cs"/>
          <w:rtl/>
        </w:rPr>
        <w:t>د</w:t>
      </w:r>
      <w:r w:rsidR="004C28A4" w:rsidRPr="00FE52F0">
        <w:rPr>
          <w:rFonts w:cs="B Nazanin" w:hint="cs"/>
          <w:rtl/>
        </w:rPr>
        <w:t>.</w:t>
      </w:r>
      <w:r w:rsidR="00E17C99" w:rsidRPr="00FE52F0">
        <w:rPr>
          <w:rFonts w:cs="B Nazanin" w:hint="cs"/>
          <w:rtl/>
        </w:rPr>
        <w:t xml:space="preserve"> همچنین</w:t>
      </w:r>
      <w:r w:rsidR="004C28A4" w:rsidRPr="00FE52F0">
        <w:rPr>
          <w:rFonts w:cs="B Nazanin" w:hint="cs"/>
          <w:rtl/>
        </w:rPr>
        <w:t>،</w:t>
      </w:r>
      <w:r w:rsidR="00E17C99" w:rsidRPr="00FE52F0">
        <w:rPr>
          <w:rFonts w:cs="B Nazanin" w:hint="cs"/>
          <w:rtl/>
        </w:rPr>
        <w:t xml:space="preserve"> تفاوت معناداری بین 3 ماه پس از جراحی و 12 ماه پس از جراحی شناسایی نشد</w:t>
      </w:r>
      <w:r w:rsidR="00B35AF5" w:rsidRPr="00FE52F0">
        <w:rPr>
          <w:rFonts w:cs="B Nazanin"/>
        </w:rPr>
        <w:t xml:space="preserve"> </w:t>
      </w:r>
      <w:bookmarkEnd w:id="71"/>
      <w:r w:rsidR="00B35AF5" w:rsidRPr="00FE52F0">
        <w:rPr>
          <w:rFonts w:cs="B Nazanin" w:hint="cs"/>
          <w:rtl/>
        </w:rPr>
        <w:t>(</w:t>
      </w:r>
      <w:r w:rsidR="00B35AF5" w:rsidRPr="00FE52F0">
        <w:rPr>
          <w:rFonts w:cs="B Nazanin"/>
        </w:rPr>
        <w:t>Z</w:t>
      </w:r>
      <w:r w:rsidR="00B35AF5" w:rsidRPr="00FE52F0">
        <w:rPr>
          <w:rFonts w:cs="B Nazanin"/>
          <w:vertAlign w:val="subscript"/>
        </w:rPr>
        <w:t>before_3th</w:t>
      </w:r>
      <w:r w:rsidR="00B35AF5" w:rsidRPr="00FE52F0">
        <w:rPr>
          <w:rFonts w:cs="B Nazanin"/>
        </w:rPr>
        <w:t xml:space="preserve"> =-</w:t>
      </w:r>
      <w:r w:rsidR="00A02B3C" w:rsidRPr="00FE52F0">
        <w:rPr>
          <w:rFonts w:cs="B Nazanin"/>
        </w:rPr>
        <w:t>1.38</w:t>
      </w:r>
      <w:r w:rsidR="00B35AF5" w:rsidRPr="00FE52F0">
        <w:rPr>
          <w:rFonts w:cs="B Nazanin"/>
        </w:rPr>
        <w:t>, P-value</w:t>
      </w:r>
      <w:r w:rsidR="00B35AF5" w:rsidRPr="00FE52F0">
        <w:rPr>
          <w:rFonts w:cs="B Nazanin"/>
          <w:vertAlign w:val="subscript"/>
        </w:rPr>
        <w:t>before_3th</w:t>
      </w:r>
      <w:r w:rsidR="00B35AF5" w:rsidRPr="00FE52F0">
        <w:rPr>
          <w:rFonts w:cs="B Nazanin"/>
        </w:rPr>
        <w:t xml:space="preserve"> =0.</w:t>
      </w:r>
      <w:r w:rsidR="00A02B3C" w:rsidRPr="00FE52F0">
        <w:rPr>
          <w:rFonts w:cs="B Nazanin"/>
        </w:rPr>
        <w:t>16</w:t>
      </w:r>
      <w:r w:rsidR="00B35AF5" w:rsidRPr="00FE52F0">
        <w:rPr>
          <w:rFonts w:cs="B Nazanin" w:hint="cs"/>
          <w:rtl/>
          <w:lang w:bidi="fa-IR"/>
        </w:rPr>
        <w:t xml:space="preserve">، </w:t>
      </w:r>
      <w:r w:rsidR="00B35AF5" w:rsidRPr="00FE52F0">
        <w:rPr>
          <w:rFonts w:cs="B Nazanin"/>
        </w:rPr>
        <w:t>Z</w:t>
      </w:r>
      <w:r w:rsidR="00B35AF5" w:rsidRPr="00FE52F0">
        <w:rPr>
          <w:rFonts w:cs="B Nazanin"/>
          <w:vertAlign w:val="subscript"/>
          <w:lang w:bidi="fa-IR"/>
        </w:rPr>
        <w:t>before_12th</w:t>
      </w:r>
      <w:r w:rsidR="00B35AF5" w:rsidRPr="00FE52F0">
        <w:rPr>
          <w:rFonts w:cs="B Nazanin"/>
        </w:rPr>
        <w:t xml:space="preserve"> =-</w:t>
      </w:r>
      <w:r w:rsidR="00A02B3C" w:rsidRPr="00FE52F0">
        <w:rPr>
          <w:rFonts w:cs="B Nazanin"/>
        </w:rPr>
        <w:t>0.83</w:t>
      </w:r>
      <w:r w:rsidR="00B35AF5" w:rsidRPr="00FE52F0">
        <w:rPr>
          <w:rFonts w:cs="B Nazanin"/>
        </w:rPr>
        <w:t>, P-value</w:t>
      </w:r>
      <w:r w:rsidR="00B35AF5" w:rsidRPr="00FE52F0">
        <w:rPr>
          <w:rFonts w:cs="B Nazanin"/>
          <w:vertAlign w:val="subscript"/>
          <w:lang w:bidi="fa-IR"/>
        </w:rPr>
        <w:t>beore_12th</w:t>
      </w:r>
      <w:r w:rsidR="00B35AF5" w:rsidRPr="00FE52F0">
        <w:rPr>
          <w:rFonts w:cs="B Nazanin"/>
        </w:rPr>
        <w:t>=0.</w:t>
      </w:r>
      <w:r w:rsidR="00A02B3C" w:rsidRPr="00FE52F0">
        <w:rPr>
          <w:rFonts w:cs="B Nazanin"/>
        </w:rPr>
        <w:t>40</w:t>
      </w:r>
      <w:r w:rsidR="00A02B3C" w:rsidRPr="00FE52F0">
        <w:rPr>
          <w:rFonts w:cs="B Nazanin" w:hint="cs"/>
          <w:rtl/>
        </w:rPr>
        <w:t>،</w:t>
      </w:r>
      <w:r w:rsidR="00A02B3C" w:rsidRPr="00FE52F0">
        <w:rPr>
          <w:rFonts w:cs="B Nazanin"/>
        </w:rPr>
        <w:t xml:space="preserve"> Z</w:t>
      </w:r>
      <w:r w:rsidR="00A02B3C" w:rsidRPr="00FE52F0">
        <w:rPr>
          <w:rFonts w:cs="B Nazanin"/>
          <w:vertAlign w:val="subscript"/>
          <w:lang w:bidi="fa-IR"/>
        </w:rPr>
        <w:t>3th_12th</w:t>
      </w:r>
      <w:r w:rsidR="00A02B3C" w:rsidRPr="00FE52F0">
        <w:rPr>
          <w:rFonts w:cs="B Nazanin"/>
        </w:rPr>
        <w:t xml:space="preserve"> =-1.41, P-value</w:t>
      </w:r>
      <w:r w:rsidR="00A02B3C" w:rsidRPr="00FE52F0">
        <w:rPr>
          <w:rFonts w:cs="B Nazanin"/>
          <w:vertAlign w:val="subscript"/>
          <w:lang w:bidi="fa-IR"/>
        </w:rPr>
        <w:t>3th_12th</w:t>
      </w:r>
      <w:r w:rsidR="00A02B3C" w:rsidRPr="00FE52F0">
        <w:rPr>
          <w:rFonts w:cs="B Nazanin"/>
        </w:rPr>
        <w:t>=0.15</w:t>
      </w:r>
      <w:r w:rsidR="00B35AF5" w:rsidRPr="00FE52F0">
        <w:rPr>
          <w:rFonts w:cs="B Nazanin" w:hint="cs"/>
          <w:rtl/>
        </w:rPr>
        <w:t xml:space="preserve">). </w:t>
      </w:r>
    </w:p>
    <w:p w14:paraId="7449362D" w14:textId="2291C21F" w:rsidR="003619BC" w:rsidRPr="003619BC" w:rsidRDefault="003619BC" w:rsidP="003619BC">
      <w:pPr>
        <w:pStyle w:val="Caption"/>
        <w:rPr>
          <w:rFonts w:cs="B Nazanin"/>
          <w:sz w:val="24"/>
          <w:szCs w:val="24"/>
        </w:rPr>
      </w:pPr>
      <w:bookmarkStart w:id="72" w:name="_Toc207286767"/>
      <w:r w:rsidRPr="003619BC">
        <w:rPr>
          <w:rFonts w:cs="B Nazanin"/>
          <w:sz w:val="24"/>
          <w:szCs w:val="24"/>
          <w:rtl/>
        </w:rPr>
        <w:t xml:space="preserve">جدول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جدول_4-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3</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بررس</w:t>
      </w:r>
      <w:r w:rsidRPr="003619BC">
        <w:rPr>
          <w:rFonts w:cs="B Nazanin" w:hint="cs"/>
          <w:sz w:val="24"/>
          <w:szCs w:val="24"/>
          <w:rtl/>
          <w:lang w:bidi="fa-IR"/>
        </w:rPr>
        <w:t>ی</w:t>
      </w:r>
      <w:r w:rsidRPr="003619BC">
        <w:rPr>
          <w:rFonts w:cs="B Nazanin"/>
          <w:sz w:val="24"/>
          <w:szCs w:val="24"/>
          <w:rtl/>
          <w:lang w:bidi="fa-IR"/>
        </w:rPr>
        <w:t xml:space="preserve"> عملکرد هورمون‌ها</w:t>
      </w:r>
      <w:r w:rsidRPr="003619BC">
        <w:rPr>
          <w:rFonts w:cs="B Nazanin" w:hint="cs"/>
          <w:sz w:val="24"/>
          <w:szCs w:val="24"/>
          <w:rtl/>
          <w:lang w:bidi="fa-IR"/>
        </w:rPr>
        <w:t>ی</w:t>
      </w:r>
      <w:r w:rsidRPr="003619BC">
        <w:rPr>
          <w:rFonts w:cs="B Nazanin"/>
          <w:sz w:val="24"/>
          <w:szCs w:val="24"/>
          <w:rtl/>
          <w:lang w:bidi="fa-IR"/>
        </w:rPr>
        <w:t xml:space="preserve"> ت</w:t>
      </w:r>
      <w:r w:rsidRPr="003619BC">
        <w:rPr>
          <w:rFonts w:cs="B Nazanin" w:hint="cs"/>
          <w:sz w:val="24"/>
          <w:szCs w:val="24"/>
          <w:rtl/>
          <w:lang w:bidi="fa-IR"/>
        </w:rPr>
        <w:t>ی</w:t>
      </w:r>
      <w:r w:rsidRPr="003619BC">
        <w:rPr>
          <w:rFonts w:cs="B Nazanin" w:hint="eastAsia"/>
          <w:sz w:val="24"/>
          <w:szCs w:val="24"/>
          <w:rtl/>
          <w:lang w:bidi="fa-IR"/>
        </w:rPr>
        <w:t>روئ</w:t>
      </w:r>
      <w:r w:rsidRPr="003619BC">
        <w:rPr>
          <w:rFonts w:cs="B Nazanin" w:hint="cs"/>
          <w:sz w:val="24"/>
          <w:szCs w:val="24"/>
          <w:rtl/>
          <w:lang w:bidi="fa-IR"/>
        </w:rPr>
        <w:t>ی</w:t>
      </w:r>
      <w:r w:rsidRPr="003619BC">
        <w:rPr>
          <w:rFonts w:cs="B Nazanin" w:hint="eastAsia"/>
          <w:sz w:val="24"/>
          <w:szCs w:val="24"/>
          <w:rtl/>
          <w:lang w:bidi="fa-IR"/>
        </w:rPr>
        <w:t>د</w:t>
      </w:r>
      <w:r w:rsidRPr="003619BC">
        <w:rPr>
          <w:rFonts w:cs="B Nazanin" w:hint="cs"/>
          <w:sz w:val="24"/>
          <w:szCs w:val="24"/>
          <w:rtl/>
          <w:lang w:bidi="fa-IR"/>
        </w:rPr>
        <w:t>ی</w:t>
      </w:r>
      <w:bookmarkEnd w:id="72"/>
    </w:p>
    <w:tbl>
      <w:tblPr>
        <w:tblStyle w:val="PlainTable2"/>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3"/>
        <w:gridCol w:w="947"/>
        <w:gridCol w:w="536"/>
        <w:gridCol w:w="786"/>
        <w:gridCol w:w="786"/>
        <w:gridCol w:w="786"/>
        <w:gridCol w:w="1285"/>
        <w:gridCol w:w="1304"/>
        <w:gridCol w:w="1031"/>
      </w:tblGrid>
      <w:tr w:rsidR="00A3259D" w:rsidRPr="006F227E" w14:paraId="63899586" w14:textId="77777777" w:rsidTr="00A312B5">
        <w:trPr>
          <w:cnfStyle w:val="000000100000" w:firstRow="0" w:lastRow="0" w:firstColumn="0" w:lastColumn="0" w:oddVBand="0" w:evenVBand="0" w:oddHBand="1" w:evenHBand="0" w:firstRowFirstColumn="0" w:firstRowLastColumn="0" w:lastRowFirstColumn="0" w:lastRowLastColumn="0"/>
          <w:trHeight w:val="492"/>
          <w:jc w:val="center"/>
        </w:trPr>
        <w:tc>
          <w:tcPr>
            <w:cnfStyle w:val="000010000000" w:firstRow="0" w:lastRow="0" w:firstColumn="0" w:lastColumn="0" w:oddVBand="1" w:evenVBand="0" w:oddHBand="0" w:evenHBand="0" w:firstRowFirstColumn="0" w:firstRowLastColumn="0" w:lastRowFirstColumn="0" w:lastRowLastColumn="0"/>
            <w:tcW w:w="0" w:type="auto"/>
            <w:gridSpan w:val="2"/>
            <w:vMerge w:val="restart"/>
            <w:tcBorders>
              <w:top w:val="none" w:sz="0" w:space="0" w:color="auto"/>
              <w:left w:val="none" w:sz="0" w:space="0" w:color="auto"/>
              <w:bottom w:val="none" w:sz="0" w:space="0" w:color="auto"/>
              <w:right w:val="none" w:sz="0" w:space="0" w:color="auto"/>
            </w:tcBorders>
            <w:vAlign w:val="center"/>
          </w:tcPr>
          <w:p w14:paraId="09D3B57D" w14:textId="77777777" w:rsidR="00A3259D" w:rsidRPr="006F227E" w:rsidRDefault="00A3259D" w:rsidP="00A312B5">
            <w:pPr>
              <w:bidi w:val="0"/>
              <w:spacing w:line="240" w:lineRule="auto"/>
              <w:jc w:val="center"/>
              <w:rPr>
                <w:rFonts w:asciiTheme="majorBidi" w:hAnsiTheme="majorBidi" w:cs="B Nazanin"/>
                <w:sz w:val="20"/>
                <w:szCs w:val="20"/>
              </w:rPr>
            </w:pPr>
            <w:bookmarkStart w:id="73" w:name="_Hlk167210859"/>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19E62D31"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Frequency</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2E606DCB"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Percent</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4460D90A"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Valid Percent</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52733BBC"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Cumulative Percent</w:t>
            </w:r>
          </w:p>
        </w:tc>
        <w:tc>
          <w:tcPr>
            <w:cnfStyle w:val="000001000000" w:firstRow="0" w:lastRow="0" w:firstColumn="0" w:lastColumn="0" w:oddVBand="0" w:evenVBand="1" w:oddHBand="0" w:evenHBand="0" w:firstRowFirstColumn="0" w:firstRowLastColumn="0" w:lastRowFirstColumn="0" w:lastRowLastColumn="0"/>
            <w:tcW w:w="0" w:type="auto"/>
            <w:gridSpan w:val="3"/>
            <w:tcBorders>
              <w:top w:val="none" w:sz="0" w:space="0" w:color="auto"/>
              <w:left w:val="none" w:sz="0" w:space="0" w:color="auto"/>
              <w:bottom w:val="none" w:sz="0" w:space="0" w:color="auto"/>
              <w:right w:val="none" w:sz="0" w:space="0" w:color="auto"/>
            </w:tcBorders>
            <w:vAlign w:val="center"/>
          </w:tcPr>
          <w:p w14:paraId="29C772BD" w14:textId="77777777" w:rsidR="00A3259D" w:rsidRPr="00A312B5" w:rsidRDefault="00A3259D"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مقایسه ی پیش از جراحی و پس از جراحی</w:t>
            </w:r>
            <w:r w:rsidRPr="00A312B5">
              <w:rPr>
                <w:rFonts w:asciiTheme="majorBidi" w:hAnsiTheme="majorBidi" w:cs="B Nazanin"/>
                <w:b/>
                <w:bCs/>
                <w:sz w:val="18"/>
                <w:szCs w:val="18"/>
                <w:vertAlign w:val="superscript"/>
              </w:rPr>
              <w:t>a</w:t>
            </w:r>
          </w:p>
        </w:tc>
      </w:tr>
      <w:tr w:rsidR="00933799" w:rsidRPr="006F227E" w14:paraId="024BBF34" w14:textId="77777777" w:rsidTr="00A312B5">
        <w:trPr>
          <w:trHeight w:val="492"/>
          <w:jc w:val="center"/>
        </w:trPr>
        <w:tc>
          <w:tcPr>
            <w:cnfStyle w:val="000010000000" w:firstRow="0" w:lastRow="0" w:firstColumn="0" w:lastColumn="0" w:oddVBand="1" w:evenVBand="0" w:oddHBand="0" w:evenHBand="0" w:firstRowFirstColumn="0" w:firstRowLastColumn="0" w:lastRowFirstColumn="0" w:lastRowLastColumn="0"/>
            <w:tcW w:w="0" w:type="auto"/>
            <w:gridSpan w:val="2"/>
            <w:vMerge/>
            <w:tcBorders>
              <w:left w:val="none" w:sz="0" w:space="0" w:color="auto"/>
              <w:right w:val="none" w:sz="0" w:space="0" w:color="auto"/>
            </w:tcBorders>
            <w:vAlign w:val="center"/>
          </w:tcPr>
          <w:p w14:paraId="303A1FDB" w14:textId="77777777" w:rsidR="00933799" w:rsidRPr="006F227E" w:rsidRDefault="00933799"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40E4D6CC"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6111977"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790ABD66"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C10E3B9"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EFCF8D1"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tl/>
                <w:lang w:bidi="fa-IR"/>
              </w:rPr>
            </w:pPr>
            <w:r w:rsidRPr="00A312B5">
              <w:rPr>
                <w:rFonts w:asciiTheme="majorBidi" w:hAnsiTheme="majorBidi" w:cs="B Nazanin" w:hint="cs"/>
                <w:b/>
                <w:bCs/>
                <w:sz w:val="18"/>
                <w:szCs w:val="18"/>
                <w:rtl/>
                <w:lang w:bidi="fa-IR"/>
              </w:rPr>
              <w:t>پیش از جراحی/ 3 ماه بعد</w:t>
            </w:r>
            <w:r w:rsidRPr="00A312B5">
              <w:rPr>
                <w:rFonts w:asciiTheme="majorBidi" w:hAnsiTheme="majorBidi" w:cs="B Nazanin"/>
                <w:b/>
                <w:bCs/>
                <w:sz w:val="18"/>
                <w:szCs w:val="18"/>
                <w:vertAlign w:val="superscript"/>
                <w:lang w:bidi="fa-IR"/>
              </w:rPr>
              <w:t>b</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9E21DC6"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پیش از جراحی/ 12 ماه بعد</w:t>
            </w:r>
            <w:r w:rsidRPr="00A312B5">
              <w:rPr>
                <w:rFonts w:asciiTheme="majorBidi" w:hAnsiTheme="majorBidi" w:cs="B Nazanin"/>
                <w:b/>
                <w:bCs/>
                <w:sz w:val="18"/>
                <w:szCs w:val="18"/>
                <w:vertAlign w:val="superscript"/>
              </w:rPr>
              <w:t>b</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29D2972" w14:textId="7F52E250" w:rsidR="00933799" w:rsidRPr="00A312B5" w:rsidRDefault="00933799" w:rsidP="00A312B5">
            <w:pPr>
              <w:spacing w:line="240" w:lineRule="auto"/>
              <w:ind w:left="60" w:right="60"/>
              <w:jc w:val="center"/>
              <w:rPr>
                <w:rFonts w:asciiTheme="majorBidi" w:hAnsiTheme="majorBidi" w:cs="B Nazanin"/>
                <w:b/>
                <w:bCs/>
                <w:sz w:val="18"/>
                <w:szCs w:val="18"/>
              </w:rPr>
            </w:pPr>
            <w:r w:rsidRPr="00A312B5">
              <w:rPr>
                <w:rFonts w:asciiTheme="majorBidi" w:hAnsiTheme="majorBidi" w:cs="B Nazanin" w:hint="cs"/>
                <w:b/>
                <w:bCs/>
                <w:sz w:val="18"/>
                <w:szCs w:val="18"/>
                <w:rtl/>
              </w:rPr>
              <w:t>3ماه بعد/ 12 ماه بعد</w:t>
            </w:r>
            <w:r w:rsidRPr="00A312B5">
              <w:rPr>
                <w:rFonts w:asciiTheme="majorBidi" w:hAnsiTheme="majorBidi" w:cs="B Nazanin"/>
                <w:b/>
                <w:bCs/>
                <w:sz w:val="18"/>
                <w:szCs w:val="18"/>
                <w:vertAlign w:val="superscript"/>
              </w:rPr>
              <w:t>c</w:t>
            </w:r>
          </w:p>
        </w:tc>
      </w:tr>
      <w:tr w:rsidR="00933799" w:rsidRPr="006F227E" w14:paraId="1BD881C6" w14:textId="77777777" w:rsidTr="00A312B5">
        <w:trPr>
          <w:cnfStyle w:val="000000100000" w:firstRow="0" w:lastRow="0" w:firstColumn="0" w:lastColumn="0" w:oddVBand="0" w:evenVBand="0" w:oddHBand="1" w:evenHBand="0" w:firstRowFirstColumn="0" w:firstRowLastColumn="0" w:lastRowFirstColumn="0" w:lastRowLastColumn="0"/>
          <w:trHeight w:val="492"/>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2EF2D7A1"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پیش از جراحی</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546F5A3"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E4A36E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028D06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8CEBCFB"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E34B54F"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50.0</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771C94E7" w14:textId="77777777" w:rsidR="00A02B3C" w:rsidRPr="00E17C99" w:rsidRDefault="00A02B3C" w:rsidP="00A312B5">
            <w:pPr>
              <w:bidi w:val="0"/>
              <w:spacing w:line="240" w:lineRule="auto"/>
              <w:ind w:left="60" w:right="60"/>
              <w:jc w:val="center"/>
              <w:rPr>
                <w:rFonts w:asciiTheme="majorBidi" w:hAnsiTheme="majorBidi" w:cs="B Nazanin"/>
                <w:sz w:val="18"/>
                <w:szCs w:val="18"/>
              </w:rPr>
            </w:pPr>
            <w:r w:rsidRPr="00E17C99">
              <w:rPr>
                <w:rFonts w:asciiTheme="majorBidi" w:hAnsiTheme="majorBidi" w:cs="B Nazanin"/>
                <w:sz w:val="18"/>
                <w:szCs w:val="18"/>
              </w:rPr>
              <w:t>Z=-1.38</w:t>
            </w:r>
          </w:p>
          <w:p w14:paraId="1E894FD7" w14:textId="77777777" w:rsidR="00A3259D" w:rsidRPr="00E17C99" w:rsidRDefault="00A02B3C" w:rsidP="00A312B5">
            <w:pPr>
              <w:bidi w:val="0"/>
              <w:spacing w:line="240" w:lineRule="auto"/>
              <w:ind w:left="60" w:right="60"/>
              <w:jc w:val="center"/>
              <w:rPr>
                <w:rFonts w:asciiTheme="majorBidi" w:hAnsiTheme="majorBidi" w:cs="B Nazanin"/>
                <w:sz w:val="18"/>
                <w:szCs w:val="18"/>
              </w:rPr>
            </w:pPr>
            <w:r w:rsidRPr="00E17C99">
              <w:rPr>
                <w:rFonts w:asciiTheme="majorBidi" w:hAnsiTheme="majorBidi" w:cs="B Nazanin"/>
                <w:sz w:val="18"/>
                <w:szCs w:val="18"/>
              </w:rPr>
              <w:t>P-value=0.16</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14C8B091" w14:textId="77777777" w:rsidR="00E17C99" w:rsidRPr="00E17C99" w:rsidRDefault="00A02B3C" w:rsidP="00A312B5">
            <w:pPr>
              <w:bidi w:val="0"/>
              <w:spacing w:line="240" w:lineRule="auto"/>
              <w:ind w:left="60" w:right="60"/>
              <w:jc w:val="center"/>
              <w:rPr>
                <w:rFonts w:asciiTheme="majorBidi" w:hAnsiTheme="majorBidi" w:cs="B Nazanin"/>
                <w:sz w:val="18"/>
                <w:szCs w:val="18"/>
              </w:rPr>
            </w:pPr>
            <w:r w:rsidRPr="00E17C99">
              <w:rPr>
                <w:rFonts w:asciiTheme="majorBidi" w:hAnsiTheme="majorBidi" w:cs="B Nazanin"/>
                <w:sz w:val="18"/>
                <w:szCs w:val="18"/>
              </w:rPr>
              <w:t>Z=-0.83</w:t>
            </w:r>
          </w:p>
          <w:p w14:paraId="722A6CC3" w14:textId="77777777" w:rsidR="00A3259D" w:rsidRPr="00E17C99" w:rsidRDefault="00A02B3C" w:rsidP="00A312B5">
            <w:pPr>
              <w:bidi w:val="0"/>
              <w:spacing w:line="240" w:lineRule="auto"/>
              <w:ind w:left="60" w:right="60"/>
              <w:jc w:val="center"/>
              <w:rPr>
                <w:rFonts w:asciiTheme="majorBidi" w:hAnsiTheme="majorBidi" w:cs="B Nazanin"/>
                <w:sz w:val="18"/>
                <w:szCs w:val="18"/>
              </w:rPr>
            </w:pPr>
            <w:r w:rsidRPr="00E17C99">
              <w:rPr>
                <w:rFonts w:asciiTheme="majorBidi" w:hAnsiTheme="majorBidi" w:cs="B Nazanin"/>
                <w:sz w:val="18"/>
                <w:szCs w:val="18"/>
              </w:rPr>
              <w:t>P-value=0.40</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609B569F" w14:textId="77777777" w:rsidR="00E17C99" w:rsidRPr="00E17C99" w:rsidRDefault="00A02B3C" w:rsidP="00A312B5">
            <w:pPr>
              <w:bidi w:val="0"/>
              <w:spacing w:line="240" w:lineRule="auto"/>
              <w:ind w:left="60" w:right="60"/>
              <w:jc w:val="center"/>
              <w:rPr>
                <w:rFonts w:asciiTheme="majorBidi" w:hAnsiTheme="majorBidi" w:cs="B Nazanin"/>
                <w:sz w:val="18"/>
                <w:szCs w:val="18"/>
              </w:rPr>
            </w:pPr>
            <w:r w:rsidRPr="00E17C99">
              <w:rPr>
                <w:rFonts w:asciiTheme="majorBidi" w:hAnsiTheme="majorBidi" w:cs="B Nazanin"/>
                <w:sz w:val="18"/>
                <w:szCs w:val="18"/>
              </w:rPr>
              <w:t>Z=-1.41</w:t>
            </w:r>
          </w:p>
          <w:p w14:paraId="4256ED40" w14:textId="77777777" w:rsidR="00A3259D" w:rsidRPr="00E17C99" w:rsidRDefault="00A02B3C" w:rsidP="00A312B5">
            <w:pPr>
              <w:bidi w:val="0"/>
              <w:spacing w:line="240" w:lineRule="auto"/>
              <w:ind w:left="60" w:right="60"/>
              <w:jc w:val="center"/>
              <w:rPr>
                <w:rFonts w:asciiTheme="majorBidi" w:hAnsiTheme="majorBidi" w:cs="B Nazanin"/>
                <w:sz w:val="18"/>
                <w:szCs w:val="18"/>
              </w:rPr>
            </w:pPr>
            <w:r w:rsidRPr="00E17C99">
              <w:rPr>
                <w:rFonts w:asciiTheme="majorBidi" w:hAnsiTheme="majorBidi" w:cs="B Nazanin"/>
                <w:sz w:val="18"/>
                <w:szCs w:val="18"/>
              </w:rPr>
              <w:t>P-value=0.15</w:t>
            </w:r>
          </w:p>
        </w:tc>
      </w:tr>
      <w:tr w:rsidR="00933799" w:rsidRPr="006F227E" w14:paraId="4984CBFE" w14:textId="77777777" w:rsidTr="00A312B5">
        <w:trPr>
          <w:trHeight w:val="260"/>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BF75462" w14:textId="77777777" w:rsidR="00A3259D" w:rsidRPr="00A312B5" w:rsidRDefault="00A3259D"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3A6D0A12"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04281F8C"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24EEA85"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50.0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7887ADAE"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50.0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081EE35A"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4049FFB"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607A2112"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85394EB"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652BA61E" w14:textId="77777777" w:rsidTr="00A312B5">
        <w:trPr>
          <w:cnfStyle w:val="000000100000" w:firstRow="0" w:lastRow="0" w:firstColumn="0" w:lastColumn="0" w:oddVBand="0" w:evenVBand="0" w:oddHBand="1" w:evenHBand="0" w:firstRowFirstColumn="0" w:firstRowLastColumn="0" w:lastRowFirstColumn="0" w:lastRowLastColumn="0"/>
          <w:trHeight w:val="492"/>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0692BA33"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3 ماه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45FDF1B8"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A2F0CB7"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25</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A079F66"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41.7</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17ADA8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41.7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11D6785"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41.7</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0193F4C"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39E0254"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FCC2170"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76C376BF" w14:textId="77777777" w:rsidTr="00A312B5">
        <w:trPr>
          <w:trHeight w:val="251"/>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690C455" w14:textId="77777777" w:rsidR="00A3259D" w:rsidRPr="00A312B5" w:rsidRDefault="00A3259D"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0AC8DF40"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729631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35</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9CAE562"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58.3</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27CEC8C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58.3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2F85A06"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CA25DB6"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0BF1FE8A"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DBEAB6E"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7A9BD413" w14:textId="77777777" w:rsidTr="00A312B5">
        <w:trPr>
          <w:cnfStyle w:val="000000100000" w:firstRow="0" w:lastRow="0" w:firstColumn="0" w:lastColumn="0" w:oddVBand="0" w:evenVBand="0" w:oddHBand="1" w:evenHBand="0" w:firstRowFirstColumn="0" w:firstRowLastColumn="0" w:lastRowFirstColumn="0" w:lastRowLastColumn="0"/>
          <w:trHeight w:val="482"/>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43AF6AC8"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1 سال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BA05BFD"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1F5D0E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E5B04A8"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45.0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4CE6E5C"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45.0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E6C8449"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45.0</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41B9539"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1388817"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20C9D923"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347CCD50" w14:textId="77777777" w:rsidTr="00A312B5">
        <w:trPr>
          <w:trHeight w:val="260"/>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723DE3A"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61144B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1F850A2D"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DE42BF3"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55.0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4576EDAE"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55.0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E891555"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6C045802"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7DB147EC"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15212B0A"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67A38AAF" w14:textId="77777777" w:rsidTr="00A312B5">
        <w:trPr>
          <w:cnfStyle w:val="000000100000" w:firstRow="0" w:lastRow="0" w:firstColumn="0" w:lastColumn="0" w:oddVBand="0" w:evenVBand="0" w:oddHBand="1" w:evenHBand="0" w:firstRowFirstColumn="0" w:firstRowLastColumn="0" w:lastRowFirstColumn="0" w:lastRowLastColumn="0"/>
          <w:trHeight w:val="251"/>
          <w:jc w:val="center"/>
        </w:trPr>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2DD561F"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03DB7DA"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Total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AC3292C"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C0F43F0"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0AE4EE9"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A16433E"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31E9270"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6E4C89F"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1F1785E" w14:textId="77777777" w:rsidR="00A3259D" w:rsidRPr="006F227E" w:rsidRDefault="00A3259D" w:rsidP="00A312B5">
            <w:pPr>
              <w:bidi w:val="0"/>
              <w:spacing w:line="240" w:lineRule="auto"/>
              <w:jc w:val="center"/>
              <w:rPr>
                <w:rFonts w:asciiTheme="majorBidi" w:hAnsiTheme="majorBidi" w:cs="B Nazanin"/>
                <w:sz w:val="20"/>
                <w:szCs w:val="20"/>
              </w:rPr>
            </w:pPr>
          </w:p>
        </w:tc>
      </w:tr>
    </w:tbl>
    <w:bookmarkEnd w:id="73"/>
    <w:p w14:paraId="080C41EE" w14:textId="41DA74FB" w:rsidR="00B53755" w:rsidRPr="00A312B5" w:rsidRDefault="00B53755" w:rsidP="00B53755">
      <w:pPr>
        <w:bidi w:val="0"/>
        <w:spacing w:line="240" w:lineRule="auto"/>
        <w:jc w:val="left"/>
        <w:rPr>
          <w:rFonts w:asciiTheme="majorBidi" w:hAnsiTheme="majorBidi" w:cstheme="majorBidi"/>
          <w:sz w:val="20"/>
          <w:szCs w:val="20"/>
          <w:lang w:bidi="fa-IR"/>
        </w:rPr>
      </w:pPr>
      <w:r w:rsidRPr="00A312B5">
        <w:rPr>
          <w:rFonts w:asciiTheme="majorBidi" w:hAnsiTheme="majorBidi" w:cstheme="majorBidi"/>
          <w:sz w:val="20"/>
          <w:szCs w:val="20"/>
          <w:lang w:bidi="fa-IR"/>
        </w:rPr>
        <w:t>a: Wilcoxon Signed Ranks Test</w:t>
      </w:r>
      <w:r w:rsidRPr="00A312B5">
        <w:rPr>
          <w:rFonts w:asciiTheme="majorBidi" w:hAnsiTheme="majorBidi" w:cstheme="majorBidi"/>
          <w:sz w:val="20"/>
          <w:szCs w:val="20"/>
          <w:rtl/>
          <w:lang w:bidi="fa-IR"/>
        </w:rPr>
        <w:t>.</w:t>
      </w:r>
    </w:p>
    <w:p w14:paraId="5949FF95" w14:textId="77777777" w:rsidR="00B53755" w:rsidRPr="00A312B5" w:rsidRDefault="00B53755" w:rsidP="00B53755">
      <w:pPr>
        <w:bidi w:val="0"/>
        <w:spacing w:line="240" w:lineRule="auto"/>
        <w:jc w:val="left"/>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b: Based on </w:t>
      </w:r>
      <w:r w:rsidR="00E17C99" w:rsidRPr="00A312B5">
        <w:rPr>
          <w:rFonts w:asciiTheme="majorBidi" w:hAnsiTheme="majorBidi" w:cstheme="majorBidi"/>
          <w:sz w:val="20"/>
          <w:szCs w:val="20"/>
          <w:lang w:bidi="fa-IR"/>
        </w:rPr>
        <w:t>Negative</w:t>
      </w:r>
      <w:r w:rsidRPr="00A312B5">
        <w:rPr>
          <w:rFonts w:asciiTheme="majorBidi" w:hAnsiTheme="majorBidi" w:cstheme="majorBidi"/>
          <w:sz w:val="20"/>
          <w:szCs w:val="20"/>
          <w:lang w:bidi="fa-IR"/>
        </w:rPr>
        <w:t xml:space="preserve"> ranks. </w:t>
      </w:r>
      <w:r w:rsidRPr="00A312B5">
        <w:rPr>
          <w:rFonts w:asciiTheme="majorBidi" w:hAnsiTheme="majorBidi" w:cstheme="majorBidi"/>
          <w:color w:val="010205"/>
          <w:sz w:val="20"/>
          <w:szCs w:val="20"/>
        </w:rPr>
        <w:sym w:font="Wingdings 3" w:char="F022"/>
      </w:r>
      <w:r w:rsidRPr="00A312B5">
        <w:rPr>
          <w:rFonts w:asciiTheme="majorBidi" w:hAnsiTheme="majorBidi" w:cstheme="majorBidi"/>
          <w:color w:val="010205"/>
          <w:sz w:val="20"/>
          <w:szCs w:val="20"/>
        </w:rPr>
        <w:t xml:space="preserve"> (</w:t>
      </w:r>
      <w:r w:rsidR="00E17C99" w:rsidRPr="00A312B5">
        <w:rPr>
          <w:rFonts w:asciiTheme="majorBidi" w:hAnsiTheme="majorBidi" w:cstheme="majorBidi"/>
          <w:color w:val="010205"/>
          <w:sz w:val="20"/>
          <w:szCs w:val="20"/>
        </w:rPr>
        <w:t>Th</w:t>
      </w:r>
      <w:r w:rsidR="00F24C76" w:rsidRPr="00A312B5">
        <w:rPr>
          <w:rFonts w:asciiTheme="majorBidi" w:hAnsiTheme="majorBidi" w:cstheme="majorBidi"/>
          <w:color w:val="010205"/>
          <w:sz w:val="20"/>
          <w:szCs w:val="20"/>
        </w:rPr>
        <w:t>y</w:t>
      </w:r>
      <w:r w:rsidR="00E17C99" w:rsidRPr="00A312B5">
        <w:rPr>
          <w:rFonts w:asciiTheme="majorBidi" w:hAnsiTheme="majorBidi" w:cstheme="majorBidi"/>
          <w:color w:val="010205"/>
          <w:sz w:val="20"/>
          <w:szCs w:val="20"/>
        </w:rPr>
        <w:t>roid function</w:t>
      </w:r>
      <w:r w:rsidRPr="00A312B5">
        <w:rPr>
          <w:rFonts w:asciiTheme="majorBidi" w:hAnsiTheme="majorBidi" w:cstheme="majorBidi"/>
          <w:color w:val="010205"/>
          <w:sz w:val="20"/>
          <w:szCs w:val="20"/>
        </w:rPr>
        <w:t>: before surgery</w:t>
      </w:r>
      <w:r w:rsidR="00E17C99" w:rsidRPr="00A312B5">
        <w:rPr>
          <w:rFonts w:asciiTheme="majorBidi" w:hAnsiTheme="majorBidi" w:cstheme="majorBidi"/>
          <w:color w:val="010205"/>
          <w:sz w:val="20"/>
          <w:szCs w:val="20"/>
        </w:rPr>
        <w:t>&gt;</w:t>
      </w:r>
      <w:r w:rsidRPr="00A312B5">
        <w:rPr>
          <w:rFonts w:asciiTheme="majorBidi" w:hAnsiTheme="majorBidi" w:cstheme="majorBidi"/>
          <w:color w:val="010205"/>
          <w:sz w:val="20"/>
          <w:szCs w:val="20"/>
        </w:rPr>
        <w:t>3</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and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06DED2D8" w14:textId="77777777" w:rsidR="00B53755" w:rsidRPr="00A312B5" w:rsidRDefault="00B53755" w:rsidP="00B53755">
      <w:pPr>
        <w:bidi w:val="0"/>
        <w:spacing w:line="240" w:lineRule="auto"/>
        <w:jc w:val="left"/>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c: Based on </w:t>
      </w:r>
      <w:r w:rsidR="00E17C99" w:rsidRPr="00A312B5">
        <w:rPr>
          <w:rFonts w:asciiTheme="majorBidi" w:hAnsiTheme="majorBidi" w:cstheme="majorBidi"/>
          <w:sz w:val="20"/>
          <w:szCs w:val="20"/>
          <w:lang w:bidi="fa-IR"/>
        </w:rPr>
        <w:t>positive</w:t>
      </w:r>
      <w:r w:rsidRPr="00A312B5">
        <w:rPr>
          <w:rFonts w:asciiTheme="majorBidi" w:hAnsiTheme="majorBidi" w:cstheme="majorBidi"/>
          <w:sz w:val="20"/>
          <w:szCs w:val="20"/>
          <w:lang w:bidi="fa-IR"/>
        </w:rPr>
        <w:t xml:space="preserve"> ranks. </w:t>
      </w:r>
      <w:r w:rsidRPr="00A312B5">
        <w:rPr>
          <w:rFonts w:asciiTheme="majorBidi" w:hAnsiTheme="majorBidi" w:cstheme="majorBidi"/>
          <w:sz w:val="20"/>
          <w:szCs w:val="20"/>
          <w:lang w:bidi="fa-IR"/>
        </w:rPr>
        <w:sym w:font="Wingdings 3" w:char="F022"/>
      </w:r>
      <w:r w:rsidRPr="00A312B5">
        <w:rPr>
          <w:rFonts w:asciiTheme="majorBidi" w:hAnsiTheme="majorBidi" w:cstheme="majorBidi"/>
          <w:sz w:val="20"/>
          <w:szCs w:val="20"/>
          <w:lang w:bidi="fa-IR"/>
        </w:rPr>
        <w:t xml:space="preserve"> </w:t>
      </w:r>
      <w:r w:rsidRPr="00A312B5">
        <w:rPr>
          <w:rFonts w:asciiTheme="majorBidi" w:hAnsiTheme="majorBidi" w:cstheme="majorBidi"/>
          <w:color w:val="010205"/>
          <w:sz w:val="20"/>
          <w:szCs w:val="20"/>
        </w:rPr>
        <w:t>(</w:t>
      </w:r>
      <w:r w:rsidR="00E17C99" w:rsidRPr="00A312B5">
        <w:rPr>
          <w:rFonts w:asciiTheme="majorBidi" w:hAnsiTheme="majorBidi" w:cstheme="majorBidi"/>
          <w:color w:val="010205"/>
          <w:sz w:val="20"/>
          <w:szCs w:val="20"/>
        </w:rPr>
        <w:t>Th</w:t>
      </w:r>
      <w:r w:rsidR="00F24C76" w:rsidRPr="00A312B5">
        <w:rPr>
          <w:rFonts w:asciiTheme="majorBidi" w:hAnsiTheme="majorBidi" w:cstheme="majorBidi"/>
          <w:color w:val="010205"/>
          <w:sz w:val="20"/>
          <w:szCs w:val="20"/>
        </w:rPr>
        <w:t>y</w:t>
      </w:r>
      <w:r w:rsidR="00E17C99" w:rsidRPr="00A312B5">
        <w:rPr>
          <w:rFonts w:asciiTheme="majorBidi" w:hAnsiTheme="majorBidi" w:cstheme="majorBidi"/>
          <w:color w:val="010205"/>
          <w:sz w:val="20"/>
          <w:szCs w:val="20"/>
        </w:rPr>
        <w:t>roid function</w:t>
      </w:r>
      <w:r w:rsidRPr="00A312B5">
        <w:rPr>
          <w:rFonts w:asciiTheme="majorBidi" w:hAnsiTheme="majorBidi" w:cstheme="majorBidi"/>
          <w:color w:val="010205"/>
          <w:sz w:val="20"/>
          <w:szCs w:val="20"/>
        </w:rPr>
        <w:t>: 3th month after surgery</w:t>
      </w:r>
      <w:r w:rsidR="00E17C99" w:rsidRPr="00A312B5">
        <w:rPr>
          <w:rFonts w:asciiTheme="majorBidi" w:hAnsiTheme="majorBidi" w:cstheme="majorBidi"/>
          <w:color w:val="010205"/>
          <w:sz w:val="20"/>
          <w:szCs w:val="20"/>
        </w:rPr>
        <w:t>&lt;</w:t>
      </w:r>
      <w:r w:rsidRPr="00A312B5">
        <w:rPr>
          <w:rFonts w:asciiTheme="majorBidi" w:hAnsiTheme="majorBidi" w:cstheme="majorBidi"/>
          <w:color w:val="010205"/>
          <w:sz w:val="20"/>
          <w:szCs w:val="20"/>
        </w:rPr>
        <w:t xml:space="preserve">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40F60EDC" w14:textId="2138889E" w:rsidR="006F227E" w:rsidRPr="00623227" w:rsidRDefault="00623227" w:rsidP="00623227">
      <w:pPr>
        <w:pStyle w:val="a6"/>
        <w:rPr>
          <w:rFonts w:cs="B Titr"/>
          <w:rtl/>
        </w:rPr>
      </w:pPr>
      <w:bookmarkStart w:id="74" w:name="_Toc207285317"/>
      <w:bookmarkStart w:id="75" w:name="_Hlk167204073"/>
      <w:r w:rsidRPr="00623227">
        <w:rPr>
          <w:rFonts w:asciiTheme="majorBidi" w:hAnsiTheme="majorBidi" w:cs="B Titr" w:hint="cs"/>
          <w:sz w:val="28"/>
          <w:rtl/>
        </w:rPr>
        <w:t xml:space="preserve">4-4. </w:t>
      </w:r>
      <w:r w:rsidR="006F227E" w:rsidRPr="00623227">
        <w:rPr>
          <w:rFonts w:cs="B Titr" w:hint="cs"/>
          <w:rtl/>
        </w:rPr>
        <w:t>هورمون</w:t>
      </w:r>
      <w:r w:rsidR="004C28A4" w:rsidRPr="00623227">
        <w:rPr>
          <w:rFonts w:cs="B Titr" w:hint="cs"/>
          <w:rtl/>
        </w:rPr>
        <w:t>‌</w:t>
      </w:r>
      <w:r w:rsidR="006F227E" w:rsidRPr="00623227">
        <w:rPr>
          <w:rFonts w:cs="B Titr" w:hint="cs"/>
          <w:rtl/>
        </w:rPr>
        <w:t>های آدرنال</w:t>
      </w:r>
      <w:bookmarkEnd w:id="74"/>
    </w:p>
    <w:bookmarkEnd w:id="75"/>
    <w:p w14:paraId="6305B964" w14:textId="03F3235A" w:rsidR="004F0686" w:rsidRPr="003619BC" w:rsidRDefault="004868A9" w:rsidP="003619BC">
      <w:pPr>
        <w:pStyle w:val="a7"/>
        <w:spacing w:line="360" w:lineRule="auto"/>
        <w:ind w:firstLine="567"/>
        <w:rPr>
          <w:rFonts w:cs="B Nazanin"/>
        </w:rPr>
      </w:pPr>
      <w:r w:rsidRPr="00FE52F0">
        <w:rPr>
          <w:rFonts w:cs="B Nazanin"/>
          <w:rtl/>
        </w:rPr>
        <w:t>از نظر بررسی هو</w:t>
      </w:r>
      <w:r w:rsidR="006F227E" w:rsidRPr="00FE52F0">
        <w:rPr>
          <w:rFonts w:cs="B Nazanin" w:hint="cs"/>
          <w:rtl/>
        </w:rPr>
        <w:t>ر</w:t>
      </w:r>
      <w:r w:rsidRPr="00FE52F0">
        <w:rPr>
          <w:rFonts w:cs="B Nazanin"/>
          <w:rtl/>
        </w:rPr>
        <w:t>مون</w:t>
      </w:r>
      <w:r w:rsidR="004C28A4" w:rsidRPr="00FE52F0">
        <w:rPr>
          <w:rFonts w:cs="B Nazanin" w:hint="cs"/>
          <w:rtl/>
        </w:rPr>
        <w:t>‌</w:t>
      </w:r>
      <w:r w:rsidRPr="00FE52F0">
        <w:rPr>
          <w:rFonts w:cs="B Nazanin"/>
          <w:rtl/>
        </w:rPr>
        <w:t xml:space="preserve">های غدد آدرنال </w:t>
      </w:r>
      <w:r w:rsidRPr="00FE52F0">
        <w:rPr>
          <w:rFonts w:cs="B Nazanin"/>
          <w:u w:val="single"/>
          <w:rtl/>
        </w:rPr>
        <w:t>پیش از جراحی</w:t>
      </w:r>
      <w:r w:rsidR="004C28A4" w:rsidRPr="00FE52F0">
        <w:rPr>
          <w:rFonts w:cs="B Nazanin" w:hint="cs"/>
          <w:u w:val="single"/>
          <w:rtl/>
        </w:rPr>
        <w:t>،</w:t>
      </w:r>
      <w:r w:rsidRPr="00FE52F0">
        <w:rPr>
          <w:rFonts w:cs="B Nazanin"/>
          <w:rtl/>
        </w:rPr>
        <w:t xml:space="preserve"> 47 بیمار (78.3%) عملکرد آدرنال نرمال داشتند. 13 بیمار (21.7%) هایپوآدرنالیسم بودند. </w:t>
      </w:r>
      <w:r w:rsidRPr="00FE52F0">
        <w:rPr>
          <w:rFonts w:cs="B Nazanin"/>
          <w:u w:val="single"/>
          <w:rtl/>
        </w:rPr>
        <w:t>3 ماه بعد</w:t>
      </w:r>
      <w:r w:rsidR="004C28A4" w:rsidRPr="00FE52F0">
        <w:rPr>
          <w:rFonts w:cs="B Nazanin" w:hint="cs"/>
          <w:u w:val="single"/>
          <w:rtl/>
        </w:rPr>
        <w:t>،</w:t>
      </w:r>
      <w:r w:rsidRPr="00FE52F0">
        <w:rPr>
          <w:rFonts w:cs="B Nazanin"/>
          <w:rtl/>
        </w:rPr>
        <w:t xml:space="preserve"> 42 بیمار (70%) عملکرد آدرنال نرمال داشتند و 17 بیمار (29.0%) بیماران هایپوآدرنالیسم بودند و در نهایت </w:t>
      </w:r>
      <w:r w:rsidRPr="00FE52F0">
        <w:rPr>
          <w:rFonts w:cs="B Nazanin"/>
          <w:u w:val="single"/>
          <w:rtl/>
        </w:rPr>
        <w:t>1 سال بعد</w:t>
      </w:r>
      <w:r w:rsidR="004C28A4" w:rsidRPr="00FE52F0">
        <w:rPr>
          <w:rFonts w:cs="B Nazanin" w:hint="cs"/>
          <w:u w:val="single"/>
          <w:rtl/>
        </w:rPr>
        <w:t>،</w:t>
      </w:r>
      <w:r w:rsidRPr="00FE52F0">
        <w:rPr>
          <w:rFonts w:cs="B Nazanin"/>
          <w:rtl/>
        </w:rPr>
        <w:t xml:space="preserve"> 49 بیمار (81.7%) </w:t>
      </w:r>
      <w:r w:rsidRPr="00FE52F0">
        <w:rPr>
          <w:rFonts w:cs="B Nazanin"/>
          <w:rtl/>
        </w:rPr>
        <w:lastRenderedPageBreak/>
        <w:t>عملکرد آدرنال نرمال و 11 بیمار (18.3%) هایپوآدرنالیسم بودند</w:t>
      </w:r>
      <w:r w:rsidR="004C28A4" w:rsidRPr="00FE52F0">
        <w:rPr>
          <w:rFonts w:cs="B Nazanin" w:hint="cs"/>
          <w:rtl/>
        </w:rPr>
        <w:t xml:space="preserve"> </w:t>
      </w:r>
      <w:r w:rsidRPr="00FE52F0">
        <w:rPr>
          <w:rFonts w:cs="B Nazanin"/>
          <w:rtl/>
        </w:rPr>
        <w:t>(جدول 4-4).</w:t>
      </w:r>
      <w:r w:rsidR="00E17C99" w:rsidRPr="00FE52F0">
        <w:rPr>
          <w:rFonts w:cs="B Nazanin" w:hint="cs"/>
          <w:rtl/>
        </w:rPr>
        <w:t xml:space="preserve"> از آزمون ویلکاکسون جهت مقایسه عملکرد آدرنال در سه مقطع پیش از جراحی، سه ماه بعد از جراحی و یک سال پس از جراحی استفاده شد. همانطور که پیشتر در نتایج نشان داده شد، عملکرد </w:t>
      </w:r>
      <w:r w:rsidR="0035546B" w:rsidRPr="00FE52F0">
        <w:rPr>
          <w:rFonts w:cs="B Nazanin" w:hint="cs"/>
          <w:rtl/>
        </w:rPr>
        <w:t>آدرنال</w:t>
      </w:r>
      <w:r w:rsidR="00E17C99" w:rsidRPr="00FE52F0">
        <w:rPr>
          <w:rFonts w:cs="B Nazanin" w:hint="cs"/>
          <w:rtl/>
        </w:rPr>
        <w:t xml:space="preserve"> پیش از جراحی با 3 ماه و 12 ماه پس از جراحی تفاوت معناداری با یکدیگر </w:t>
      </w:r>
      <w:r w:rsidR="00FB2247" w:rsidRPr="00FE52F0">
        <w:rPr>
          <w:rFonts w:cs="B Nazanin" w:hint="cs"/>
          <w:rtl/>
        </w:rPr>
        <w:t>نداشت</w:t>
      </w:r>
      <w:r w:rsidR="00E17C99" w:rsidRPr="00FE52F0">
        <w:rPr>
          <w:rFonts w:cs="B Nazanin"/>
        </w:rPr>
        <w:t xml:space="preserve"> </w:t>
      </w:r>
      <w:r w:rsidR="00E17C99" w:rsidRPr="00FE52F0">
        <w:rPr>
          <w:rFonts w:cs="B Nazanin" w:hint="cs"/>
          <w:rtl/>
        </w:rPr>
        <w:t>(</w:t>
      </w:r>
      <w:r w:rsidR="00E17C99" w:rsidRPr="00FE52F0">
        <w:rPr>
          <w:rFonts w:cs="B Nazanin"/>
        </w:rPr>
        <w:t>Z</w:t>
      </w:r>
      <w:r w:rsidR="00E17C99" w:rsidRPr="00FE52F0">
        <w:rPr>
          <w:rFonts w:cs="B Nazanin"/>
          <w:vertAlign w:val="subscript"/>
        </w:rPr>
        <w:t>before_3th</w:t>
      </w:r>
      <w:r w:rsidR="00E17C99" w:rsidRPr="00FE52F0">
        <w:rPr>
          <w:rFonts w:cs="B Nazanin"/>
        </w:rPr>
        <w:t xml:space="preserve"> =-1.</w:t>
      </w:r>
      <w:r w:rsidR="0035546B" w:rsidRPr="00FE52F0">
        <w:rPr>
          <w:rFonts w:cs="B Nazanin"/>
        </w:rPr>
        <w:t>60</w:t>
      </w:r>
      <w:r w:rsidR="00E17C99" w:rsidRPr="00FE52F0">
        <w:rPr>
          <w:rFonts w:cs="B Nazanin"/>
        </w:rPr>
        <w:t>, P-value</w:t>
      </w:r>
      <w:r w:rsidR="00E17C99" w:rsidRPr="00FE52F0">
        <w:rPr>
          <w:rFonts w:cs="B Nazanin"/>
          <w:vertAlign w:val="subscript"/>
        </w:rPr>
        <w:t>before_3th</w:t>
      </w:r>
      <w:r w:rsidR="00E17C99" w:rsidRPr="00FE52F0">
        <w:rPr>
          <w:rFonts w:cs="B Nazanin"/>
        </w:rPr>
        <w:t xml:space="preserve"> =0.1</w:t>
      </w:r>
      <w:r w:rsidR="0035546B" w:rsidRPr="00FE52F0">
        <w:rPr>
          <w:rFonts w:cs="B Nazanin"/>
        </w:rPr>
        <w:t>0</w:t>
      </w:r>
      <w:r w:rsidR="00E17C99" w:rsidRPr="00FE52F0">
        <w:rPr>
          <w:rFonts w:cs="B Nazanin" w:hint="cs"/>
          <w:rtl/>
        </w:rPr>
        <w:t xml:space="preserve">، </w:t>
      </w:r>
      <w:r w:rsidR="00E17C99" w:rsidRPr="00FE52F0">
        <w:rPr>
          <w:rFonts w:cs="B Nazanin"/>
        </w:rPr>
        <w:t>Z</w:t>
      </w:r>
      <w:r w:rsidR="00E17C99" w:rsidRPr="00FE52F0">
        <w:rPr>
          <w:rFonts w:cs="B Nazanin"/>
          <w:vertAlign w:val="subscript"/>
        </w:rPr>
        <w:t>before_12th</w:t>
      </w:r>
      <w:r w:rsidR="00E17C99" w:rsidRPr="00FE52F0">
        <w:rPr>
          <w:rFonts w:cs="B Nazanin"/>
        </w:rPr>
        <w:t xml:space="preserve"> =-0.</w:t>
      </w:r>
      <w:r w:rsidR="0035546B" w:rsidRPr="00FE52F0">
        <w:rPr>
          <w:rFonts w:cs="B Nazanin"/>
        </w:rPr>
        <w:t>57</w:t>
      </w:r>
      <w:r w:rsidR="00E17C99" w:rsidRPr="00FE52F0">
        <w:rPr>
          <w:rFonts w:cs="B Nazanin"/>
        </w:rPr>
        <w:t>, P-value</w:t>
      </w:r>
      <w:r w:rsidR="00E17C99" w:rsidRPr="00FE52F0">
        <w:rPr>
          <w:rFonts w:cs="B Nazanin"/>
          <w:vertAlign w:val="subscript"/>
        </w:rPr>
        <w:t>before_12th</w:t>
      </w:r>
      <w:r w:rsidR="00E17C99" w:rsidRPr="00FE52F0">
        <w:rPr>
          <w:rFonts w:cs="B Nazanin"/>
        </w:rPr>
        <w:t>=0.</w:t>
      </w:r>
      <w:r w:rsidR="0035546B" w:rsidRPr="00FE52F0">
        <w:rPr>
          <w:rFonts w:cs="B Nazanin"/>
        </w:rPr>
        <w:t>56</w:t>
      </w:r>
      <w:r w:rsidR="0035546B" w:rsidRPr="00FE52F0">
        <w:rPr>
          <w:rFonts w:cs="B Nazanin" w:hint="cs"/>
          <w:rtl/>
        </w:rPr>
        <w:t>)</w:t>
      </w:r>
      <w:r w:rsidR="0035546B" w:rsidRPr="00FE52F0">
        <w:rPr>
          <w:rFonts w:cs="B Nazanin"/>
        </w:rPr>
        <w:t>.</w:t>
      </w:r>
      <w:r w:rsidR="0035546B" w:rsidRPr="00FE52F0">
        <w:rPr>
          <w:rFonts w:cs="B Nazanin" w:hint="cs"/>
          <w:rtl/>
        </w:rPr>
        <w:t xml:space="preserve"> </w:t>
      </w:r>
      <w:r w:rsidR="00F24C76" w:rsidRPr="00FE52F0">
        <w:rPr>
          <w:rFonts w:cs="B Nazanin" w:hint="cs"/>
          <w:rtl/>
        </w:rPr>
        <w:t>از طرف دیگر</w:t>
      </w:r>
      <w:r w:rsidR="004C28A4" w:rsidRPr="00FE52F0">
        <w:rPr>
          <w:rFonts w:cs="B Nazanin" w:hint="cs"/>
          <w:rtl/>
        </w:rPr>
        <w:t>،</w:t>
      </w:r>
      <w:r w:rsidR="00F24C76" w:rsidRPr="00FE52F0">
        <w:rPr>
          <w:rFonts w:cs="B Nazanin" w:hint="cs"/>
          <w:rtl/>
        </w:rPr>
        <w:t xml:space="preserve"> </w:t>
      </w:r>
      <w:r w:rsidR="0035546B" w:rsidRPr="00FE52F0">
        <w:rPr>
          <w:rFonts w:cs="B Nazanin" w:hint="cs"/>
          <w:rtl/>
        </w:rPr>
        <w:t>در بازه زمانی 3 ماه پس از جراحی تا 1 سال پس از جراحی</w:t>
      </w:r>
      <w:r w:rsidR="00F24C76" w:rsidRPr="00FE52F0">
        <w:rPr>
          <w:rFonts w:cs="B Nazanin" w:hint="cs"/>
          <w:rtl/>
        </w:rPr>
        <w:t>، علائم مرتبط با کاهش عملکرد آدرنال این</w:t>
      </w:r>
      <w:r w:rsidR="0035546B" w:rsidRPr="00FE52F0">
        <w:rPr>
          <w:rFonts w:cs="B Nazanin" w:hint="cs"/>
          <w:rtl/>
        </w:rPr>
        <w:t xml:space="preserve"> </w:t>
      </w:r>
      <w:r w:rsidR="00F24C76" w:rsidRPr="00FE52F0">
        <w:rPr>
          <w:rFonts w:cs="B Nazanin" w:hint="cs"/>
          <w:rtl/>
        </w:rPr>
        <w:t>بیماران به طرز معناداری کاهش می</w:t>
      </w:r>
      <w:r w:rsidR="00D60B54" w:rsidRPr="00FE52F0">
        <w:rPr>
          <w:rFonts w:cs="B Nazanin" w:hint="cs"/>
          <w:rtl/>
        </w:rPr>
        <w:t>‌ی</w:t>
      </w:r>
      <w:r w:rsidR="00F24C76" w:rsidRPr="00FE52F0">
        <w:rPr>
          <w:rFonts w:cs="B Nazanin" w:hint="cs"/>
          <w:rtl/>
        </w:rPr>
        <w:t>ابد (</w:t>
      </w:r>
      <w:r w:rsidR="00E17C99" w:rsidRPr="00FE52F0">
        <w:rPr>
          <w:rFonts w:cs="B Nazanin"/>
        </w:rPr>
        <w:t xml:space="preserve"> Z</w:t>
      </w:r>
      <w:r w:rsidR="00E17C99" w:rsidRPr="00FE52F0">
        <w:rPr>
          <w:rFonts w:cs="B Nazanin"/>
          <w:vertAlign w:val="subscript"/>
        </w:rPr>
        <w:t>3th_12th</w:t>
      </w:r>
      <w:r w:rsidR="00E17C99" w:rsidRPr="00FE52F0">
        <w:rPr>
          <w:rFonts w:cs="B Nazanin"/>
        </w:rPr>
        <w:t xml:space="preserve"> =-</w:t>
      </w:r>
      <w:r w:rsidR="00F24C76" w:rsidRPr="00FE52F0">
        <w:rPr>
          <w:rFonts w:cs="B Nazanin"/>
        </w:rPr>
        <w:t>0.57</w:t>
      </w:r>
      <w:r w:rsidR="00E17C99" w:rsidRPr="00FE52F0">
        <w:rPr>
          <w:rFonts w:cs="B Nazanin"/>
        </w:rPr>
        <w:t>, P-value</w:t>
      </w:r>
      <w:r w:rsidR="00E17C99" w:rsidRPr="00FE52F0">
        <w:rPr>
          <w:rFonts w:cs="B Nazanin"/>
          <w:vertAlign w:val="subscript"/>
        </w:rPr>
        <w:t>3th_12th</w:t>
      </w:r>
      <w:r w:rsidR="00E17C99" w:rsidRPr="00FE52F0">
        <w:rPr>
          <w:rFonts w:cs="B Nazanin"/>
        </w:rPr>
        <w:t>=0.</w:t>
      </w:r>
      <w:r w:rsidR="00F24C76" w:rsidRPr="00FE52F0">
        <w:rPr>
          <w:rFonts w:cs="B Nazanin"/>
        </w:rPr>
        <w:t>03</w:t>
      </w:r>
      <w:r w:rsidR="00E17C99" w:rsidRPr="00FE52F0">
        <w:rPr>
          <w:rFonts w:cs="B Nazanin" w:hint="cs"/>
          <w:rtl/>
        </w:rPr>
        <w:t>).</w:t>
      </w:r>
    </w:p>
    <w:p w14:paraId="62F76993" w14:textId="249BA7B5" w:rsidR="003619BC" w:rsidRPr="003619BC" w:rsidRDefault="003619BC" w:rsidP="003619BC">
      <w:pPr>
        <w:pStyle w:val="Caption"/>
        <w:rPr>
          <w:rFonts w:cs="B Nazanin"/>
          <w:sz w:val="24"/>
          <w:szCs w:val="24"/>
        </w:rPr>
      </w:pPr>
      <w:bookmarkStart w:id="76" w:name="_Toc207286768"/>
      <w:r w:rsidRPr="003619BC">
        <w:rPr>
          <w:rFonts w:cs="B Nazanin"/>
          <w:sz w:val="24"/>
          <w:szCs w:val="24"/>
          <w:rtl/>
        </w:rPr>
        <w:t xml:space="preserve">جدول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جدول_4-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4</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بررس</w:t>
      </w:r>
      <w:r w:rsidRPr="003619BC">
        <w:rPr>
          <w:rFonts w:cs="B Nazanin" w:hint="cs"/>
          <w:sz w:val="24"/>
          <w:szCs w:val="24"/>
          <w:rtl/>
          <w:lang w:bidi="fa-IR"/>
        </w:rPr>
        <w:t>ی</w:t>
      </w:r>
      <w:r w:rsidRPr="003619BC">
        <w:rPr>
          <w:rFonts w:cs="B Nazanin"/>
          <w:sz w:val="24"/>
          <w:szCs w:val="24"/>
          <w:rtl/>
          <w:lang w:bidi="fa-IR"/>
        </w:rPr>
        <w:t xml:space="preserve"> عملکرد غدد آدرنال</w:t>
      </w:r>
      <w:bookmarkEnd w:id="76"/>
    </w:p>
    <w:tbl>
      <w:tblPr>
        <w:tblStyle w:val="PlainTable2"/>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5"/>
        <w:gridCol w:w="947"/>
        <w:gridCol w:w="536"/>
        <w:gridCol w:w="786"/>
        <w:gridCol w:w="786"/>
        <w:gridCol w:w="786"/>
        <w:gridCol w:w="1286"/>
        <w:gridCol w:w="1300"/>
        <w:gridCol w:w="1032"/>
      </w:tblGrid>
      <w:tr w:rsidR="00933799" w:rsidRPr="006F227E" w14:paraId="513184F1" w14:textId="77777777" w:rsidTr="00A312B5">
        <w:trPr>
          <w:cnfStyle w:val="000000100000" w:firstRow="0" w:lastRow="0" w:firstColumn="0" w:lastColumn="0" w:oddVBand="0" w:evenVBand="0" w:oddHBand="1" w:evenHBand="0" w:firstRowFirstColumn="0" w:firstRowLastColumn="0" w:lastRowFirstColumn="0" w:lastRowLastColumn="0"/>
          <w:trHeight w:val="636"/>
          <w:jc w:val="center"/>
        </w:trPr>
        <w:tc>
          <w:tcPr>
            <w:cnfStyle w:val="000010000000" w:firstRow="0" w:lastRow="0" w:firstColumn="0" w:lastColumn="0" w:oddVBand="1" w:evenVBand="0" w:oddHBand="0" w:evenHBand="0" w:firstRowFirstColumn="0" w:firstRowLastColumn="0" w:lastRowFirstColumn="0" w:lastRowLastColumn="0"/>
            <w:tcW w:w="0" w:type="auto"/>
            <w:gridSpan w:val="2"/>
            <w:vMerge w:val="restart"/>
            <w:tcBorders>
              <w:top w:val="none" w:sz="0" w:space="0" w:color="auto"/>
              <w:left w:val="none" w:sz="0" w:space="0" w:color="auto"/>
              <w:bottom w:val="none" w:sz="0" w:space="0" w:color="auto"/>
              <w:right w:val="none" w:sz="0" w:space="0" w:color="auto"/>
            </w:tcBorders>
            <w:vAlign w:val="center"/>
          </w:tcPr>
          <w:p w14:paraId="353BBCFA" w14:textId="77777777" w:rsidR="00655062" w:rsidRPr="006F227E" w:rsidRDefault="00655062" w:rsidP="00A312B5">
            <w:pPr>
              <w:bidi w:val="0"/>
              <w:spacing w:line="240" w:lineRule="auto"/>
              <w:jc w:val="center"/>
              <w:rPr>
                <w:rFonts w:asciiTheme="majorBidi" w:hAnsiTheme="majorBidi" w:cs="B Nazanin"/>
                <w:sz w:val="20"/>
                <w:szCs w:val="20"/>
              </w:rPr>
            </w:pPr>
            <w:bookmarkStart w:id="77" w:name="_Hlk167210866"/>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4FCDA114"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Frequency</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1EA96970"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Percent</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643EBA1D"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Valid Percent</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5576CEDD"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Cumulative Percent</w:t>
            </w:r>
          </w:p>
        </w:tc>
        <w:tc>
          <w:tcPr>
            <w:cnfStyle w:val="000001000000" w:firstRow="0" w:lastRow="0" w:firstColumn="0" w:lastColumn="0" w:oddVBand="0" w:evenVBand="1" w:oddHBand="0" w:evenHBand="0" w:firstRowFirstColumn="0" w:firstRowLastColumn="0" w:lastRowFirstColumn="0" w:lastRowLastColumn="0"/>
            <w:tcW w:w="0" w:type="auto"/>
            <w:gridSpan w:val="3"/>
            <w:tcBorders>
              <w:top w:val="none" w:sz="0" w:space="0" w:color="auto"/>
              <w:left w:val="none" w:sz="0" w:space="0" w:color="auto"/>
              <w:bottom w:val="none" w:sz="0" w:space="0" w:color="auto"/>
              <w:right w:val="none" w:sz="0" w:space="0" w:color="auto"/>
            </w:tcBorders>
            <w:vAlign w:val="center"/>
          </w:tcPr>
          <w:p w14:paraId="49EAD671" w14:textId="77777777" w:rsidR="00655062" w:rsidRPr="00A312B5" w:rsidRDefault="00655062"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مقایسه ی پیش از جراحی و پس از جراحی</w:t>
            </w:r>
            <w:r w:rsidRPr="00A312B5">
              <w:rPr>
                <w:rFonts w:asciiTheme="majorBidi" w:hAnsiTheme="majorBidi" w:cs="B Nazanin"/>
                <w:b/>
                <w:bCs/>
                <w:sz w:val="18"/>
                <w:szCs w:val="18"/>
                <w:vertAlign w:val="superscript"/>
              </w:rPr>
              <w:t>a</w:t>
            </w:r>
          </w:p>
        </w:tc>
      </w:tr>
      <w:tr w:rsidR="00933799" w:rsidRPr="006F227E" w14:paraId="4CF28DCC" w14:textId="77777777" w:rsidTr="00A312B5">
        <w:trPr>
          <w:trHeight w:val="636"/>
          <w:jc w:val="center"/>
        </w:trPr>
        <w:tc>
          <w:tcPr>
            <w:cnfStyle w:val="000010000000" w:firstRow="0" w:lastRow="0" w:firstColumn="0" w:lastColumn="0" w:oddVBand="1" w:evenVBand="0" w:oddHBand="0" w:evenHBand="0" w:firstRowFirstColumn="0" w:firstRowLastColumn="0" w:lastRowFirstColumn="0" w:lastRowLastColumn="0"/>
            <w:tcW w:w="0" w:type="auto"/>
            <w:gridSpan w:val="2"/>
            <w:vMerge/>
            <w:tcBorders>
              <w:left w:val="none" w:sz="0" w:space="0" w:color="auto"/>
              <w:right w:val="none" w:sz="0" w:space="0" w:color="auto"/>
            </w:tcBorders>
            <w:vAlign w:val="center"/>
          </w:tcPr>
          <w:p w14:paraId="73C5EDDC" w14:textId="77777777" w:rsidR="00933799" w:rsidRPr="006F227E" w:rsidRDefault="00933799"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0B4308BC"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5B2D8DC"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59362B1D"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0E20E469"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EE740B3"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tl/>
                <w:lang w:bidi="fa-IR"/>
              </w:rPr>
            </w:pPr>
            <w:r w:rsidRPr="00A312B5">
              <w:rPr>
                <w:rFonts w:asciiTheme="majorBidi" w:hAnsiTheme="majorBidi" w:cs="B Nazanin" w:hint="cs"/>
                <w:b/>
                <w:bCs/>
                <w:sz w:val="18"/>
                <w:szCs w:val="18"/>
                <w:rtl/>
                <w:lang w:bidi="fa-IR"/>
              </w:rPr>
              <w:t>پیش از جراحی/ 3 ماه بعد</w:t>
            </w:r>
            <w:r w:rsidRPr="00A312B5">
              <w:rPr>
                <w:rFonts w:asciiTheme="majorBidi" w:hAnsiTheme="majorBidi" w:cs="B Nazanin"/>
                <w:b/>
                <w:bCs/>
                <w:sz w:val="18"/>
                <w:szCs w:val="18"/>
                <w:vertAlign w:val="superscript"/>
                <w:lang w:bidi="fa-IR"/>
              </w:rPr>
              <w:t>b</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28A9E17B"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پیش از جراحی/ 12 ماه بعد</w:t>
            </w:r>
            <w:r w:rsidRPr="00A312B5">
              <w:rPr>
                <w:rFonts w:asciiTheme="majorBidi" w:hAnsiTheme="majorBidi" w:cs="B Nazanin"/>
                <w:b/>
                <w:bCs/>
                <w:sz w:val="18"/>
                <w:szCs w:val="18"/>
                <w:vertAlign w:val="superscript"/>
              </w:rPr>
              <w:t>c</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83BE5FB"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3ماه بعد/ 12 ماه بعد</w:t>
            </w:r>
            <w:r w:rsidRPr="00A312B5">
              <w:rPr>
                <w:rFonts w:asciiTheme="majorBidi" w:hAnsiTheme="majorBidi" w:cs="B Nazanin"/>
                <w:b/>
                <w:bCs/>
                <w:sz w:val="18"/>
                <w:szCs w:val="18"/>
                <w:vertAlign w:val="superscript"/>
              </w:rPr>
              <w:t>c</w:t>
            </w:r>
          </w:p>
        </w:tc>
      </w:tr>
      <w:tr w:rsidR="00933799" w:rsidRPr="006F227E" w14:paraId="7290E367" w14:textId="77777777" w:rsidTr="00A312B5">
        <w:trPr>
          <w:cnfStyle w:val="000000100000" w:firstRow="0" w:lastRow="0" w:firstColumn="0" w:lastColumn="0" w:oddVBand="0" w:evenVBand="0" w:oddHBand="1" w:evenHBand="0" w:firstRowFirstColumn="0" w:firstRowLastColumn="0" w:lastRowFirstColumn="0" w:lastRowLastColumn="0"/>
          <w:trHeight w:val="636"/>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1036AD1E"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پیش از جراحی</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C9C21DB"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CCB8CC0"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7E37273"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78.3</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BAA714F"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78.3</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4C99AC6"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78.3</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654364CF" w14:textId="77777777" w:rsidR="00F24C76" w:rsidRDefault="00F24C76" w:rsidP="00A312B5">
            <w:pPr>
              <w:bidi w:val="0"/>
              <w:spacing w:line="240" w:lineRule="auto"/>
              <w:ind w:left="60" w:right="60"/>
              <w:jc w:val="center"/>
              <w:rPr>
                <w:rFonts w:asciiTheme="majorBidi" w:hAnsiTheme="majorBidi" w:cs="B Nazanin"/>
                <w:sz w:val="18"/>
                <w:szCs w:val="18"/>
                <w:rtl/>
              </w:rPr>
            </w:pPr>
            <w:r w:rsidRPr="00F24C76">
              <w:rPr>
                <w:rFonts w:asciiTheme="majorBidi" w:hAnsiTheme="majorBidi" w:cs="B Nazanin"/>
                <w:sz w:val="18"/>
                <w:szCs w:val="18"/>
              </w:rPr>
              <w:t>Z=-1.60</w:t>
            </w:r>
          </w:p>
          <w:p w14:paraId="657F52F5" w14:textId="77777777" w:rsidR="00A3259D" w:rsidRPr="00F24C76" w:rsidRDefault="00F24C76" w:rsidP="00A312B5">
            <w:pPr>
              <w:bidi w:val="0"/>
              <w:spacing w:line="240" w:lineRule="auto"/>
              <w:ind w:left="60" w:right="60"/>
              <w:jc w:val="center"/>
              <w:rPr>
                <w:rFonts w:asciiTheme="majorBidi" w:hAnsiTheme="majorBidi" w:cs="B Nazanin"/>
                <w:sz w:val="18"/>
                <w:szCs w:val="18"/>
              </w:rPr>
            </w:pPr>
            <w:r w:rsidRPr="00F24C76">
              <w:rPr>
                <w:rFonts w:asciiTheme="majorBidi" w:hAnsiTheme="majorBidi" w:cs="B Nazanin"/>
                <w:sz w:val="18"/>
                <w:szCs w:val="18"/>
              </w:rPr>
              <w:t>P-value=0.10</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609E6136" w14:textId="77777777" w:rsidR="00F24C76" w:rsidRDefault="00F24C76" w:rsidP="00A312B5">
            <w:pPr>
              <w:bidi w:val="0"/>
              <w:spacing w:line="240" w:lineRule="auto"/>
              <w:ind w:left="60" w:right="60"/>
              <w:jc w:val="center"/>
              <w:rPr>
                <w:rFonts w:asciiTheme="majorBidi" w:hAnsiTheme="majorBidi" w:cs="B Nazanin"/>
                <w:sz w:val="18"/>
                <w:szCs w:val="18"/>
                <w:rtl/>
              </w:rPr>
            </w:pPr>
            <w:r w:rsidRPr="00F24C76">
              <w:rPr>
                <w:rFonts w:asciiTheme="majorBidi" w:hAnsiTheme="majorBidi" w:cs="B Nazanin"/>
                <w:sz w:val="18"/>
                <w:szCs w:val="18"/>
              </w:rPr>
              <w:t>Z=-0.57</w:t>
            </w:r>
          </w:p>
          <w:p w14:paraId="37043726" w14:textId="77777777" w:rsidR="00A3259D" w:rsidRPr="00F24C76" w:rsidRDefault="00F24C76" w:rsidP="00A312B5">
            <w:pPr>
              <w:bidi w:val="0"/>
              <w:spacing w:line="240" w:lineRule="auto"/>
              <w:ind w:left="60" w:right="60"/>
              <w:jc w:val="center"/>
              <w:rPr>
                <w:rFonts w:asciiTheme="majorBidi" w:hAnsiTheme="majorBidi" w:cs="B Nazanin"/>
                <w:sz w:val="18"/>
                <w:szCs w:val="18"/>
              </w:rPr>
            </w:pPr>
            <w:r w:rsidRPr="00F24C76">
              <w:rPr>
                <w:rFonts w:asciiTheme="majorBidi" w:hAnsiTheme="majorBidi" w:cs="B Nazanin"/>
                <w:sz w:val="18"/>
                <w:szCs w:val="18"/>
              </w:rPr>
              <w:t>P-value=0.56</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37C4812D" w14:textId="77777777" w:rsidR="00F24C76" w:rsidRDefault="00F24C76" w:rsidP="00A312B5">
            <w:pPr>
              <w:bidi w:val="0"/>
              <w:spacing w:line="240" w:lineRule="auto"/>
              <w:ind w:left="60" w:right="60"/>
              <w:jc w:val="center"/>
              <w:rPr>
                <w:rFonts w:asciiTheme="majorBidi" w:hAnsiTheme="majorBidi" w:cs="B Nazanin"/>
                <w:sz w:val="18"/>
                <w:szCs w:val="18"/>
                <w:rtl/>
              </w:rPr>
            </w:pPr>
            <w:r w:rsidRPr="00F24C76">
              <w:rPr>
                <w:rFonts w:asciiTheme="majorBidi" w:hAnsiTheme="majorBidi" w:cs="B Nazanin"/>
                <w:sz w:val="18"/>
                <w:szCs w:val="18"/>
              </w:rPr>
              <w:t>Z=-0.57</w:t>
            </w:r>
          </w:p>
          <w:p w14:paraId="089C630F" w14:textId="77777777" w:rsidR="00A3259D" w:rsidRPr="00F24C76" w:rsidRDefault="00F24C76" w:rsidP="00A312B5">
            <w:pPr>
              <w:bidi w:val="0"/>
              <w:spacing w:line="240" w:lineRule="auto"/>
              <w:ind w:left="60" w:right="60"/>
              <w:jc w:val="center"/>
              <w:rPr>
                <w:rFonts w:asciiTheme="majorBidi" w:hAnsiTheme="majorBidi" w:cs="B Nazanin"/>
                <w:sz w:val="18"/>
                <w:szCs w:val="18"/>
              </w:rPr>
            </w:pPr>
            <w:r w:rsidRPr="00F24C76">
              <w:rPr>
                <w:rFonts w:asciiTheme="majorBidi" w:hAnsiTheme="majorBidi" w:cs="B Nazanin"/>
                <w:sz w:val="18"/>
                <w:szCs w:val="18"/>
              </w:rPr>
              <w:t>P-value=0.03</w:t>
            </w:r>
          </w:p>
        </w:tc>
      </w:tr>
      <w:tr w:rsidR="00933799" w:rsidRPr="006F227E" w14:paraId="7736AAD1" w14:textId="77777777" w:rsidTr="00A312B5">
        <w:trPr>
          <w:trHeight w:val="337"/>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B70E605" w14:textId="77777777" w:rsidR="00A3259D" w:rsidRPr="00A312B5" w:rsidRDefault="00A3259D"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535348A"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152D9376"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07EDD2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21.7</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DF5E47F"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21.7</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0D4BCE1B"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02E9FED"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07BA10D5"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082464AB"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32F91CA7" w14:textId="77777777" w:rsidTr="00A312B5">
        <w:trPr>
          <w:cnfStyle w:val="000000100000" w:firstRow="0" w:lastRow="0" w:firstColumn="0" w:lastColumn="0" w:oddVBand="0" w:evenVBand="0" w:oddHBand="1" w:evenHBand="0" w:firstRowFirstColumn="0" w:firstRowLastColumn="0" w:lastRowFirstColumn="0" w:lastRowLastColumn="0"/>
          <w:trHeight w:val="636"/>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074404B2"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3 ماه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774E260"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A1D622E"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42</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44C485E"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4D8106D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9EFD432"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70.0</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0AC728F"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2B39D1B"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F9F07C0"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079C6CA2" w14:textId="77777777" w:rsidTr="00A312B5">
        <w:trPr>
          <w:trHeight w:val="324"/>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19CD0C96" w14:textId="77777777" w:rsidR="00A3259D" w:rsidRPr="00A312B5" w:rsidRDefault="00A3259D"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A6888C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4753C2D6"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17</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3665A57"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29.0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38A4AA33"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29.0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022444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DA1A118"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1CADFEFF"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A1C37FB"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64BB72F2" w14:textId="77777777" w:rsidTr="00A312B5">
        <w:trPr>
          <w:cnfStyle w:val="000000100000" w:firstRow="0" w:lastRow="0" w:firstColumn="0" w:lastColumn="0" w:oddVBand="0" w:evenVBand="0" w:oddHBand="1" w:evenHBand="0" w:firstRowFirstColumn="0" w:firstRowLastColumn="0" w:lastRowFirstColumn="0" w:lastRowLastColumn="0"/>
          <w:trHeight w:val="636"/>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17002B2A" w14:textId="77777777" w:rsidR="00A3259D" w:rsidRPr="00A312B5" w:rsidRDefault="00A3259D"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1 سال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C84B97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ACB971F"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49</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F713D07"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81.7</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63F1B4B"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81.7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E06FFB5"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81.7</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D8CBF83"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B9BC8B3"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26F5923"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15108F31" w14:textId="77777777" w:rsidTr="00A312B5">
        <w:trPr>
          <w:trHeight w:val="324"/>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0635A8F3"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539F2F7E"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1CEDDDFA"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11</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C69743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18.3</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249B7ABB"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18.3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BC02661"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158D5E43"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6B65F01A"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0B90563" w14:textId="77777777" w:rsidR="00A3259D" w:rsidRPr="006F227E" w:rsidRDefault="00A3259D" w:rsidP="00A312B5">
            <w:pPr>
              <w:bidi w:val="0"/>
              <w:spacing w:line="240" w:lineRule="auto"/>
              <w:ind w:left="60" w:right="60"/>
              <w:jc w:val="center"/>
              <w:rPr>
                <w:rFonts w:asciiTheme="majorBidi" w:hAnsiTheme="majorBidi" w:cs="B Nazanin"/>
                <w:sz w:val="20"/>
                <w:szCs w:val="20"/>
              </w:rPr>
            </w:pPr>
          </w:p>
        </w:tc>
      </w:tr>
      <w:tr w:rsidR="00933799" w:rsidRPr="006F227E" w14:paraId="15E4AD6B" w14:textId="77777777" w:rsidTr="00A312B5">
        <w:trPr>
          <w:cnfStyle w:val="000000100000" w:firstRow="0" w:lastRow="0" w:firstColumn="0" w:lastColumn="0" w:oddVBand="0" w:evenVBand="0" w:oddHBand="1" w:evenHBand="0" w:firstRowFirstColumn="0" w:firstRowLastColumn="0" w:lastRowFirstColumn="0" w:lastRowLastColumn="0"/>
          <w:trHeight w:val="324"/>
          <w:jc w:val="center"/>
        </w:trPr>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75217AE"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3632F9F"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Total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F26D68D"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4001DFBA"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2F0A9D4" w14:textId="77777777" w:rsidR="00A3259D" w:rsidRPr="006F227E" w:rsidRDefault="00A3259D"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5AFF9E5"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B126B6E"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CB03F5E" w14:textId="77777777" w:rsidR="00A3259D" w:rsidRPr="006F227E" w:rsidRDefault="00A3259D"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07BBBE9" w14:textId="77777777" w:rsidR="00A3259D" w:rsidRPr="006F227E" w:rsidRDefault="00A3259D" w:rsidP="00A312B5">
            <w:pPr>
              <w:bidi w:val="0"/>
              <w:spacing w:line="240" w:lineRule="auto"/>
              <w:jc w:val="center"/>
              <w:rPr>
                <w:rFonts w:asciiTheme="majorBidi" w:hAnsiTheme="majorBidi" w:cs="B Nazanin"/>
                <w:sz w:val="20"/>
                <w:szCs w:val="20"/>
              </w:rPr>
            </w:pPr>
          </w:p>
        </w:tc>
      </w:tr>
    </w:tbl>
    <w:bookmarkEnd w:id="77"/>
    <w:p w14:paraId="00DD9833"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a: Wilcoxon Signed Ranks Test</w:t>
      </w:r>
      <w:r w:rsidRPr="00A312B5">
        <w:rPr>
          <w:rFonts w:asciiTheme="majorBidi" w:hAnsiTheme="majorBidi" w:cstheme="majorBidi"/>
          <w:sz w:val="20"/>
          <w:szCs w:val="20"/>
          <w:rtl/>
          <w:lang w:bidi="fa-IR"/>
        </w:rPr>
        <w:t>.</w:t>
      </w:r>
    </w:p>
    <w:p w14:paraId="50248417"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b: Based on </w:t>
      </w:r>
      <w:r w:rsidR="00781E64" w:rsidRPr="00A312B5">
        <w:rPr>
          <w:rFonts w:asciiTheme="majorBidi" w:hAnsiTheme="majorBidi" w:cstheme="majorBidi"/>
          <w:sz w:val="20"/>
          <w:szCs w:val="20"/>
          <w:lang w:bidi="fa-IR"/>
        </w:rPr>
        <w:t>negative</w:t>
      </w:r>
      <w:r w:rsidRPr="00A312B5">
        <w:rPr>
          <w:rFonts w:asciiTheme="majorBidi" w:hAnsiTheme="majorBidi" w:cstheme="majorBidi"/>
          <w:sz w:val="20"/>
          <w:szCs w:val="20"/>
          <w:lang w:bidi="fa-IR"/>
        </w:rPr>
        <w:t xml:space="preserve"> ranks. </w:t>
      </w:r>
      <w:r w:rsidRPr="00A312B5">
        <w:rPr>
          <w:rFonts w:asciiTheme="majorBidi" w:hAnsiTheme="majorBidi" w:cstheme="majorBidi"/>
          <w:color w:val="010205"/>
          <w:sz w:val="20"/>
          <w:szCs w:val="20"/>
        </w:rPr>
        <w:sym w:font="Wingdings 3" w:char="F022"/>
      </w:r>
      <w:r w:rsidRPr="00A312B5">
        <w:rPr>
          <w:rFonts w:asciiTheme="majorBidi" w:hAnsiTheme="majorBidi" w:cstheme="majorBidi"/>
          <w:color w:val="010205"/>
          <w:sz w:val="20"/>
          <w:szCs w:val="20"/>
        </w:rPr>
        <w:t xml:space="preserve"> (</w:t>
      </w:r>
      <w:r w:rsidR="00F24C76" w:rsidRPr="00A312B5">
        <w:rPr>
          <w:rFonts w:asciiTheme="majorBidi" w:hAnsiTheme="majorBidi" w:cstheme="majorBidi"/>
          <w:color w:val="010205"/>
          <w:sz w:val="20"/>
          <w:szCs w:val="20"/>
        </w:rPr>
        <w:t>adrenal function</w:t>
      </w:r>
      <w:r w:rsidRPr="00A312B5">
        <w:rPr>
          <w:rFonts w:asciiTheme="majorBidi" w:hAnsiTheme="majorBidi" w:cstheme="majorBidi"/>
          <w:color w:val="010205"/>
          <w:sz w:val="20"/>
          <w:szCs w:val="20"/>
        </w:rPr>
        <w:t>: before surgery&lt;3</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and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23EC3C9A"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c: Based on </w:t>
      </w:r>
      <w:r w:rsidR="00781E64" w:rsidRPr="00A312B5">
        <w:rPr>
          <w:rFonts w:asciiTheme="majorBidi" w:hAnsiTheme="majorBidi" w:cstheme="majorBidi"/>
          <w:sz w:val="20"/>
          <w:szCs w:val="20"/>
          <w:lang w:bidi="fa-IR"/>
        </w:rPr>
        <w:t>positive</w:t>
      </w:r>
      <w:r w:rsidRPr="00A312B5">
        <w:rPr>
          <w:rFonts w:asciiTheme="majorBidi" w:hAnsiTheme="majorBidi" w:cstheme="majorBidi"/>
          <w:sz w:val="20"/>
          <w:szCs w:val="20"/>
          <w:lang w:bidi="fa-IR"/>
        </w:rPr>
        <w:t xml:space="preserve"> ranks. </w:t>
      </w:r>
      <w:r w:rsidRPr="00A312B5">
        <w:rPr>
          <w:rFonts w:asciiTheme="majorBidi" w:hAnsiTheme="majorBidi" w:cstheme="majorBidi"/>
          <w:sz w:val="20"/>
          <w:szCs w:val="20"/>
          <w:lang w:bidi="fa-IR"/>
        </w:rPr>
        <w:sym w:font="Wingdings 3" w:char="F022"/>
      </w:r>
      <w:r w:rsidRPr="00A312B5">
        <w:rPr>
          <w:rFonts w:asciiTheme="majorBidi" w:hAnsiTheme="majorBidi" w:cstheme="majorBidi"/>
          <w:sz w:val="20"/>
          <w:szCs w:val="20"/>
          <w:lang w:bidi="fa-IR"/>
        </w:rPr>
        <w:t xml:space="preserve"> </w:t>
      </w:r>
      <w:r w:rsidRPr="00A312B5">
        <w:rPr>
          <w:rFonts w:asciiTheme="majorBidi" w:hAnsiTheme="majorBidi" w:cstheme="majorBidi"/>
          <w:color w:val="010205"/>
          <w:sz w:val="20"/>
          <w:szCs w:val="20"/>
        </w:rPr>
        <w:t>(</w:t>
      </w:r>
      <w:r w:rsidR="00F24C76" w:rsidRPr="00A312B5">
        <w:rPr>
          <w:rFonts w:asciiTheme="majorBidi" w:hAnsiTheme="majorBidi" w:cstheme="majorBidi"/>
          <w:color w:val="010205"/>
          <w:sz w:val="20"/>
          <w:szCs w:val="20"/>
        </w:rPr>
        <w:t>adrenal function</w:t>
      </w:r>
      <w:r w:rsidRPr="00A312B5">
        <w:rPr>
          <w:rFonts w:asciiTheme="majorBidi" w:hAnsiTheme="majorBidi" w:cstheme="majorBidi"/>
          <w:color w:val="010205"/>
          <w:sz w:val="20"/>
          <w:szCs w:val="20"/>
        </w:rPr>
        <w:t>: 3th month after surgery&gt;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38DDA182" w14:textId="77777777" w:rsidR="004F0686" w:rsidRPr="006F227E" w:rsidRDefault="004F0686">
      <w:pPr>
        <w:bidi w:val="0"/>
        <w:spacing w:line="400" w:lineRule="atLeast"/>
        <w:jc w:val="left"/>
        <w:rPr>
          <w:rFonts w:asciiTheme="majorBidi" w:hAnsiTheme="majorBidi" w:cs="B Nazanin"/>
          <w:szCs w:val="24"/>
        </w:rPr>
      </w:pPr>
    </w:p>
    <w:p w14:paraId="2989CF98" w14:textId="6A5B3448" w:rsidR="006F227E" w:rsidRPr="00623227" w:rsidRDefault="00623227" w:rsidP="00623227">
      <w:pPr>
        <w:pStyle w:val="a6"/>
        <w:rPr>
          <w:rFonts w:cs="B Titr"/>
          <w:rtl/>
        </w:rPr>
      </w:pPr>
      <w:bookmarkStart w:id="78" w:name="_Toc207285318"/>
      <w:bookmarkStart w:id="79" w:name="_Hlk167204108"/>
      <w:r>
        <w:rPr>
          <w:rFonts w:cs="B Titr" w:hint="cs"/>
          <w:rtl/>
        </w:rPr>
        <w:t>4</w:t>
      </w:r>
      <w:r w:rsidRPr="00623227">
        <w:rPr>
          <w:rFonts w:cs="B Titr" w:hint="cs"/>
          <w:rtl/>
        </w:rPr>
        <w:t>-</w:t>
      </w:r>
      <w:r>
        <w:rPr>
          <w:rFonts w:cs="B Titr" w:hint="cs"/>
          <w:rtl/>
        </w:rPr>
        <w:t>5</w:t>
      </w:r>
      <w:r w:rsidRPr="00623227">
        <w:rPr>
          <w:rFonts w:cs="B Titr" w:hint="cs"/>
          <w:rtl/>
        </w:rPr>
        <w:t xml:space="preserve">. </w:t>
      </w:r>
      <w:r w:rsidR="006F227E" w:rsidRPr="00623227">
        <w:rPr>
          <w:rFonts w:cs="B Titr" w:hint="cs"/>
          <w:rtl/>
        </w:rPr>
        <w:t>هورمون</w:t>
      </w:r>
      <w:r w:rsidR="00D60B54" w:rsidRPr="00623227">
        <w:rPr>
          <w:rFonts w:cs="B Titr" w:hint="cs"/>
          <w:rtl/>
        </w:rPr>
        <w:t>‌</w:t>
      </w:r>
      <w:r w:rsidR="006F227E" w:rsidRPr="00623227">
        <w:rPr>
          <w:rFonts w:cs="B Titr" w:hint="cs"/>
          <w:rtl/>
        </w:rPr>
        <w:t>های گنادی</w:t>
      </w:r>
      <w:bookmarkEnd w:id="78"/>
    </w:p>
    <w:bookmarkEnd w:id="79"/>
    <w:p w14:paraId="26EDCC1E" w14:textId="0EDB4C4B" w:rsidR="004F0686" w:rsidRPr="00FE52F0" w:rsidRDefault="004868A9" w:rsidP="00723948">
      <w:pPr>
        <w:pStyle w:val="a7"/>
        <w:spacing w:line="360" w:lineRule="auto"/>
        <w:ind w:firstLine="567"/>
        <w:rPr>
          <w:rFonts w:cs="B Nazanin"/>
          <w:rtl/>
        </w:rPr>
      </w:pPr>
      <w:r w:rsidRPr="00FE52F0">
        <w:rPr>
          <w:rFonts w:cs="B Nazanin"/>
          <w:rtl/>
        </w:rPr>
        <w:t xml:space="preserve">از نظر بررسی </w:t>
      </w:r>
      <w:r w:rsidR="00D60B54" w:rsidRPr="00FE52F0">
        <w:rPr>
          <w:rFonts w:cs="B Nazanin"/>
          <w:rtl/>
        </w:rPr>
        <w:t xml:space="preserve">هورمون‌های </w:t>
      </w:r>
      <w:r w:rsidRPr="00FE52F0">
        <w:rPr>
          <w:rFonts w:cs="B Nazanin"/>
          <w:rtl/>
        </w:rPr>
        <w:t xml:space="preserve">گنادی </w:t>
      </w:r>
      <w:r w:rsidRPr="00FE52F0">
        <w:rPr>
          <w:rFonts w:cs="B Nazanin"/>
          <w:u w:val="single"/>
          <w:rtl/>
        </w:rPr>
        <w:t>پیش از جراحی</w:t>
      </w:r>
      <w:r w:rsidR="00D60B54" w:rsidRPr="00FE52F0">
        <w:rPr>
          <w:rFonts w:cs="B Nazanin" w:hint="cs"/>
          <w:u w:val="single"/>
          <w:rtl/>
        </w:rPr>
        <w:t>،</w:t>
      </w:r>
      <w:r w:rsidRPr="00FE52F0">
        <w:rPr>
          <w:rFonts w:cs="B Nazanin"/>
          <w:rtl/>
        </w:rPr>
        <w:t xml:space="preserve"> 50 بیمار (83.3%) عملکرد گنادی نرمال داشتند. 10 بیمار (16.7%) هایپوگنادیسم بودند. </w:t>
      </w:r>
      <w:r w:rsidRPr="00FE52F0">
        <w:rPr>
          <w:rFonts w:cs="B Nazanin"/>
          <w:u w:val="single"/>
          <w:rtl/>
        </w:rPr>
        <w:t>3 ماه بعد</w:t>
      </w:r>
      <w:r w:rsidR="00D60B54" w:rsidRPr="00FE52F0">
        <w:rPr>
          <w:rFonts w:cs="B Nazanin" w:hint="cs"/>
          <w:u w:val="single"/>
          <w:rtl/>
        </w:rPr>
        <w:t>،</w:t>
      </w:r>
      <w:r w:rsidRPr="00FE52F0">
        <w:rPr>
          <w:rFonts w:cs="B Nazanin"/>
          <w:rtl/>
        </w:rPr>
        <w:t xml:space="preserve"> 51 بیمار (85%) عملکرد گنادی نرمال داشتند و 9 بیمار (15.0%) بیماران هایپوگنادیسم بودند و در نهایت </w:t>
      </w:r>
      <w:r w:rsidRPr="00FE52F0">
        <w:rPr>
          <w:rFonts w:cs="B Nazanin"/>
          <w:u w:val="single"/>
          <w:rtl/>
        </w:rPr>
        <w:t>1 سال بعد</w:t>
      </w:r>
      <w:r w:rsidR="00D60B54" w:rsidRPr="00FE52F0">
        <w:rPr>
          <w:rFonts w:cs="B Nazanin" w:hint="cs"/>
          <w:u w:val="single"/>
          <w:rtl/>
        </w:rPr>
        <w:t>،</w:t>
      </w:r>
      <w:r w:rsidRPr="00FE52F0">
        <w:rPr>
          <w:rFonts w:cs="B Nazanin"/>
          <w:rtl/>
        </w:rPr>
        <w:t xml:space="preserve"> 55 بیمار (91.7%) عملکرد گنادی نرمال و 5 بیمار (8.3%) هایپوگنادیسم بودند</w:t>
      </w:r>
      <w:r w:rsidR="00D60B54" w:rsidRPr="00FE52F0">
        <w:rPr>
          <w:rFonts w:cs="B Nazanin" w:hint="cs"/>
          <w:rtl/>
        </w:rPr>
        <w:t xml:space="preserve"> </w:t>
      </w:r>
      <w:r w:rsidRPr="00FE52F0">
        <w:rPr>
          <w:rFonts w:cs="B Nazanin"/>
          <w:rtl/>
        </w:rPr>
        <w:t xml:space="preserve">(جدول </w:t>
      </w:r>
      <w:r w:rsidR="000420E7">
        <w:rPr>
          <w:rFonts w:cs="B Nazanin" w:hint="cs"/>
          <w:rtl/>
        </w:rPr>
        <w:t>4-5</w:t>
      </w:r>
      <w:r w:rsidRPr="00FE52F0">
        <w:rPr>
          <w:rFonts w:cs="B Nazanin"/>
          <w:rtl/>
        </w:rPr>
        <w:t>).</w:t>
      </w:r>
      <w:r w:rsidR="00677BF9" w:rsidRPr="00FE52F0">
        <w:rPr>
          <w:rFonts w:cs="B Nazanin" w:hint="cs"/>
          <w:rtl/>
        </w:rPr>
        <w:t xml:space="preserve"> از آزمون ویلکاکسون جهت </w:t>
      </w:r>
      <w:r w:rsidR="00677BF9" w:rsidRPr="00FE52F0">
        <w:rPr>
          <w:rFonts w:cs="B Nazanin" w:hint="cs"/>
          <w:rtl/>
        </w:rPr>
        <w:lastRenderedPageBreak/>
        <w:t xml:space="preserve">مقایسه عملکرد گنادها در سه مقطع پیش از جراحی، سه ماه بعد از جراحی و یک سال پس از جراحی استفاده شد. همانطور که پیشتر در نتایج نشان داده شد، </w:t>
      </w:r>
      <w:bookmarkStart w:id="80" w:name="_Hlk167204120"/>
      <w:r w:rsidR="00677BF9" w:rsidRPr="00FE52F0">
        <w:rPr>
          <w:rFonts w:cs="B Nazanin" w:hint="cs"/>
          <w:rtl/>
        </w:rPr>
        <w:t>عملکرد گنادها پیش از جراحی با 3 ماه و 12 ماه پس از جراحی تفاوت معناداری با یکدیگر ندارد</w:t>
      </w:r>
      <w:r w:rsidR="00677BF9" w:rsidRPr="00FE52F0">
        <w:rPr>
          <w:rFonts w:cs="B Nazanin"/>
        </w:rPr>
        <w:t xml:space="preserve"> </w:t>
      </w:r>
      <w:bookmarkEnd w:id="80"/>
      <w:r w:rsidR="00677BF9" w:rsidRPr="00FE52F0">
        <w:rPr>
          <w:rFonts w:cs="B Nazanin" w:hint="cs"/>
          <w:rtl/>
        </w:rPr>
        <w:t>(</w:t>
      </w:r>
      <w:r w:rsidR="00677BF9" w:rsidRPr="00FE52F0">
        <w:rPr>
          <w:rFonts w:cs="B Nazanin"/>
        </w:rPr>
        <w:t>Z</w:t>
      </w:r>
      <w:r w:rsidR="00677BF9" w:rsidRPr="00FE52F0">
        <w:rPr>
          <w:rFonts w:cs="B Nazanin"/>
          <w:vertAlign w:val="subscript"/>
        </w:rPr>
        <w:t>before_3th</w:t>
      </w:r>
      <w:r w:rsidR="00677BF9" w:rsidRPr="00FE52F0">
        <w:rPr>
          <w:rFonts w:cs="B Nazanin"/>
        </w:rPr>
        <w:t xml:space="preserve"> =-0.33, P-value</w:t>
      </w:r>
      <w:r w:rsidR="00677BF9" w:rsidRPr="00FE52F0">
        <w:rPr>
          <w:rFonts w:cs="B Nazanin"/>
          <w:vertAlign w:val="subscript"/>
        </w:rPr>
        <w:t>before_3th</w:t>
      </w:r>
      <w:r w:rsidR="00677BF9" w:rsidRPr="00FE52F0">
        <w:rPr>
          <w:rFonts w:cs="B Nazanin"/>
        </w:rPr>
        <w:t xml:space="preserve"> =0.73</w:t>
      </w:r>
      <w:r w:rsidR="00677BF9" w:rsidRPr="00FE52F0">
        <w:rPr>
          <w:rFonts w:cs="B Nazanin" w:hint="cs"/>
          <w:rtl/>
        </w:rPr>
        <w:t xml:space="preserve">، </w:t>
      </w:r>
      <w:r w:rsidR="00677BF9" w:rsidRPr="00FE52F0">
        <w:rPr>
          <w:rFonts w:cs="B Nazanin"/>
        </w:rPr>
        <w:t>Z</w:t>
      </w:r>
      <w:r w:rsidR="00677BF9" w:rsidRPr="00FE52F0">
        <w:rPr>
          <w:rFonts w:cs="B Nazanin"/>
          <w:vertAlign w:val="subscript"/>
        </w:rPr>
        <w:t>before_12th</w:t>
      </w:r>
      <w:r w:rsidR="00677BF9" w:rsidRPr="00FE52F0">
        <w:rPr>
          <w:rFonts w:cs="B Nazanin"/>
        </w:rPr>
        <w:t xml:space="preserve"> =-1.66, P-value</w:t>
      </w:r>
      <w:r w:rsidR="00677BF9" w:rsidRPr="00FE52F0">
        <w:rPr>
          <w:rFonts w:cs="B Nazanin"/>
          <w:vertAlign w:val="subscript"/>
        </w:rPr>
        <w:t>before_12th</w:t>
      </w:r>
      <w:r w:rsidR="00677BF9" w:rsidRPr="00FE52F0">
        <w:rPr>
          <w:rFonts w:cs="B Nazanin"/>
        </w:rPr>
        <w:t>=0.09</w:t>
      </w:r>
      <w:r w:rsidR="00677BF9" w:rsidRPr="00FE52F0">
        <w:rPr>
          <w:rFonts w:cs="B Nazanin" w:hint="cs"/>
          <w:rtl/>
        </w:rPr>
        <w:t>)</w:t>
      </w:r>
      <w:r w:rsidR="00677BF9" w:rsidRPr="00FE52F0">
        <w:rPr>
          <w:rFonts w:cs="B Nazanin"/>
        </w:rPr>
        <w:t>.</w:t>
      </w:r>
      <w:r w:rsidR="00677BF9" w:rsidRPr="00FE52F0">
        <w:rPr>
          <w:rFonts w:cs="B Nazanin" w:hint="cs"/>
          <w:rtl/>
        </w:rPr>
        <w:t xml:space="preserve"> </w:t>
      </w:r>
      <w:bookmarkStart w:id="81" w:name="_Hlk167204128"/>
      <w:r w:rsidR="00677BF9" w:rsidRPr="00FE52F0">
        <w:rPr>
          <w:rFonts w:cs="B Nazanin" w:hint="cs"/>
          <w:rtl/>
        </w:rPr>
        <w:t>از طرف دیگر</w:t>
      </w:r>
      <w:r w:rsidR="00D60B54" w:rsidRPr="00FE52F0">
        <w:rPr>
          <w:rFonts w:cs="B Nazanin" w:hint="cs"/>
          <w:rtl/>
        </w:rPr>
        <w:t>،</w:t>
      </w:r>
      <w:r w:rsidR="00677BF9" w:rsidRPr="00FE52F0">
        <w:rPr>
          <w:rFonts w:cs="B Nazanin" w:hint="cs"/>
          <w:rtl/>
        </w:rPr>
        <w:t xml:space="preserve"> در بازه زمانی 3 ماه پس از جراحی تا 1 سال پس از جراحی، علائم مرتبط با کاهش عملکرد گنادها این بیماران به طرز معناداری کاهش </w:t>
      </w:r>
      <w:r w:rsidR="00D60B54" w:rsidRPr="00FE52F0">
        <w:rPr>
          <w:rFonts w:cs="B Nazanin" w:hint="cs"/>
          <w:rtl/>
        </w:rPr>
        <w:t xml:space="preserve">می‌یابد </w:t>
      </w:r>
      <w:bookmarkEnd w:id="81"/>
      <w:r w:rsidR="00677BF9" w:rsidRPr="00FE52F0">
        <w:rPr>
          <w:rFonts w:cs="B Nazanin" w:hint="cs"/>
          <w:rtl/>
        </w:rPr>
        <w:t>(</w:t>
      </w:r>
      <w:r w:rsidR="00677BF9" w:rsidRPr="00FE52F0">
        <w:rPr>
          <w:rFonts w:cs="B Nazanin"/>
        </w:rPr>
        <w:t xml:space="preserve"> Z</w:t>
      </w:r>
      <w:r w:rsidR="00677BF9" w:rsidRPr="00FE52F0">
        <w:rPr>
          <w:rFonts w:cs="B Nazanin"/>
          <w:vertAlign w:val="subscript"/>
        </w:rPr>
        <w:t>3th_12th</w:t>
      </w:r>
      <w:r w:rsidR="00677BF9" w:rsidRPr="00FE52F0">
        <w:rPr>
          <w:rFonts w:cs="B Nazanin"/>
        </w:rPr>
        <w:t xml:space="preserve"> =-2.00, P-value</w:t>
      </w:r>
      <w:r w:rsidR="00677BF9" w:rsidRPr="00FE52F0">
        <w:rPr>
          <w:rFonts w:cs="B Nazanin"/>
          <w:vertAlign w:val="subscript"/>
        </w:rPr>
        <w:t>3th_12th</w:t>
      </w:r>
      <w:r w:rsidR="00677BF9" w:rsidRPr="00FE52F0">
        <w:rPr>
          <w:rFonts w:cs="B Nazanin"/>
        </w:rPr>
        <w:t>=-0.04</w:t>
      </w:r>
      <w:r w:rsidR="00677BF9" w:rsidRPr="00FE52F0">
        <w:rPr>
          <w:rFonts w:cs="B Nazanin" w:hint="cs"/>
          <w:rtl/>
        </w:rPr>
        <w:t>).</w:t>
      </w:r>
    </w:p>
    <w:p w14:paraId="4FF4F4F4" w14:textId="196E2C2F" w:rsidR="003619BC" w:rsidRPr="003619BC" w:rsidRDefault="003619BC" w:rsidP="003619BC">
      <w:pPr>
        <w:pStyle w:val="Caption"/>
        <w:rPr>
          <w:rFonts w:cs="B Nazanin"/>
          <w:sz w:val="24"/>
          <w:szCs w:val="24"/>
        </w:rPr>
      </w:pPr>
      <w:bookmarkStart w:id="82" w:name="_Toc207286769"/>
      <w:r w:rsidRPr="003619BC">
        <w:rPr>
          <w:rFonts w:cs="B Nazanin"/>
          <w:sz w:val="24"/>
          <w:szCs w:val="24"/>
          <w:rtl/>
        </w:rPr>
        <w:t xml:space="preserve">جدول 4- </w:t>
      </w:r>
      <w:r w:rsidRPr="003619BC">
        <w:rPr>
          <w:rFonts w:cs="B Nazanin"/>
          <w:sz w:val="24"/>
          <w:szCs w:val="24"/>
          <w:rtl/>
        </w:rPr>
        <w:fldChar w:fldCharType="begin"/>
      </w:r>
      <w:r w:rsidRPr="003619BC">
        <w:rPr>
          <w:rFonts w:cs="B Nazanin"/>
          <w:sz w:val="24"/>
          <w:szCs w:val="24"/>
          <w:rtl/>
        </w:rPr>
        <w:instrText xml:space="preserve"> </w:instrText>
      </w:r>
      <w:r w:rsidRPr="003619BC">
        <w:rPr>
          <w:rFonts w:cs="B Nazanin"/>
          <w:sz w:val="24"/>
          <w:szCs w:val="24"/>
        </w:rPr>
        <w:instrText>SEQ</w:instrText>
      </w:r>
      <w:r w:rsidRPr="003619BC">
        <w:rPr>
          <w:rFonts w:cs="B Nazanin"/>
          <w:sz w:val="24"/>
          <w:szCs w:val="24"/>
          <w:rtl/>
        </w:rPr>
        <w:instrText xml:space="preserve"> جدول_4- \* </w:instrText>
      </w:r>
      <w:r w:rsidRPr="003619BC">
        <w:rPr>
          <w:rFonts w:cs="B Nazanin"/>
          <w:sz w:val="24"/>
          <w:szCs w:val="24"/>
        </w:rPr>
        <w:instrText>ARABIC</w:instrText>
      </w:r>
      <w:r w:rsidRPr="003619BC">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5</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بررس</w:t>
      </w:r>
      <w:r w:rsidRPr="003619BC">
        <w:rPr>
          <w:rFonts w:cs="B Nazanin" w:hint="cs"/>
          <w:sz w:val="24"/>
          <w:szCs w:val="24"/>
          <w:rtl/>
          <w:lang w:bidi="fa-IR"/>
        </w:rPr>
        <w:t>ی</w:t>
      </w:r>
      <w:r w:rsidRPr="003619BC">
        <w:rPr>
          <w:rFonts w:cs="B Nazanin"/>
          <w:sz w:val="24"/>
          <w:szCs w:val="24"/>
          <w:rtl/>
          <w:lang w:bidi="fa-IR"/>
        </w:rPr>
        <w:t xml:space="preserve"> عملکرد هورمون‌ها</w:t>
      </w:r>
      <w:r w:rsidRPr="003619BC">
        <w:rPr>
          <w:rFonts w:cs="B Nazanin" w:hint="cs"/>
          <w:sz w:val="24"/>
          <w:szCs w:val="24"/>
          <w:rtl/>
          <w:lang w:bidi="fa-IR"/>
        </w:rPr>
        <w:t>ی</w:t>
      </w:r>
      <w:r w:rsidRPr="003619BC">
        <w:rPr>
          <w:rFonts w:cs="B Nazanin"/>
          <w:sz w:val="24"/>
          <w:szCs w:val="24"/>
          <w:rtl/>
          <w:lang w:bidi="fa-IR"/>
        </w:rPr>
        <w:t xml:space="preserve"> گناد</w:t>
      </w:r>
      <w:r w:rsidRPr="003619BC">
        <w:rPr>
          <w:rFonts w:cs="B Nazanin" w:hint="cs"/>
          <w:sz w:val="24"/>
          <w:szCs w:val="24"/>
          <w:rtl/>
          <w:lang w:bidi="fa-IR"/>
        </w:rPr>
        <w:t>ی</w:t>
      </w:r>
      <w:bookmarkEnd w:id="82"/>
    </w:p>
    <w:tbl>
      <w:tblPr>
        <w:tblStyle w:val="PlainTable2"/>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9"/>
        <w:gridCol w:w="937"/>
        <w:gridCol w:w="557"/>
        <w:gridCol w:w="816"/>
        <w:gridCol w:w="816"/>
        <w:gridCol w:w="816"/>
        <w:gridCol w:w="1240"/>
        <w:gridCol w:w="1278"/>
        <w:gridCol w:w="1050"/>
      </w:tblGrid>
      <w:tr w:rsidR="00655062" w:rsidRPr="006F227E" w14:paraId="7B1EA756" w14:textId="77777777" w:rsidTr="00A312B5">
        <w:trPr>
          <w:cnfStyle w:val="000000100000" w:firstRow="0" w:lastRow="0" w:firstColumn="0" w:lastColumn="0" w:oddVBand="0" w:evenVBand="0" w:oddHBand="1" w:evenHBand="0" w:firstRowFirstColumn="0" w:firstRowLastColumn="0" w:lastRowFirstColumn="0" w:lastRowLastColumn="0"/>
          <w:trHeight w:val="543"/>
        </w:trPr>
        <w:tc>
          <w:tcPr>
            <w:cnfStyle w:val="000010000000" w:firstRow="0" w:lastRow="0" w:firstColumn="0" w:lastColumn="0" w:oddVBand="1" w:evenVBand="0" w:oddHBand="0" w:evenHBand="0" w:firstRowFirstColumn="0" w:firstRowLastColumn="0" w:lastRowFirstColumn="0" w:lastRowLastColumn="0"/>
            <w:tcW w:w="1141" w:type="pct"/>
            <w:gridSpan w:val="2"/>
            <w:vMerge w:val="restart"/>
            <w:tcBorders>
              <w:top w:val="none" w:sz="0" w:space="0" w:color="auto"/>
              <w:left w:val="none" w:sz="0" w:space="0" w:color="auto"/>
              <w:bottom w:val="none" w:sz="0" w:space="0" w:color="auto"/>
              <w:right w:val="none" w:sz="0" w:space="0" w:color="auto"/>
            </w:tcBorders>
            <w:vAlign w:val="center"/>
          </w:tcPr>
          <w:p w14:paraId="4B974AD4" w14:textId="77777777" w:rsidR="00655062" w:rsidRPr="006F227E" w:rsidRDefault="00655062" w:rsidP="00A312B5">
            <w:pPr>
              <w:bidi w:val="0"/>
              <w:spacing w:line="240" w:lineRule="auto"/>
              <w:jc w:val="center"/>
              <w:rPr>
                <w:rFonts w:asciiTheme="majorBidi" w:hAnsiTheme="majorBidi" w:cs="B Nazanin"/>
                <w:sz w:val="20"/>
                <w:szCs w:val="20"/>
              </w:rPr>
            </w:pPr>
            <w:bookmarkStart w:id="83" w:name="_Hlk167210874"/>
          </w:p>
        </w:tc>
        <w:tc>
          <w:tcPr>
            <w:cnfStyle w:val="000001000000" w:firstRow="0" w:lastRow="0" w:firstColumn="0" w:lastColumn="0" w:oddVBand="0" w:evenVBand="1" w:oddHBand="0" w:evenHBand="0" w:firstRowFirstColumn="0" w:firstRowLastColumn="0" w:lastRowFirstColumn="0" w:lastRowLastColumn="0"/>
            <w:tcW w:w="327" w:type="pct"/>
            <w:vMerge w:val="restart"/>
            <w:tcBorders>
              <w:top w:val="none" w:sz="0" w:space="0" w:color="auto"/>
              <w:left w:val="none" w:sz="0" w:space="0" w:color="auto"/>
              <w:bottom w:val="none" w:sz="0" w:space="0" w:color="auto"/>
              <w:right w:val="none" w:sz="0" w:space="0" w:color="auto"/>
            </w:tcBorders>
            <w:textDirection w:val="tbRl"/>
            <w:vAlign w:val="center"/>
          </w:tcPr>
          <w:p w14:paraId="061E96D0"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Frequency</w:t>
            </w:r>
          </w:p>
        </w:tc>
        <w:tc>
          <w:tcPr>
            <w:cnfStyle w:val="000010000000" w:firstRow="0" w:lastRow="0" w:firstColumn="0" w:lastColumn="0" w:oddVBand="1" w:evenVBand="0" w:oddHBand="0" w:evenHBand="0" w:firstRowFirstColumn="0" w:firstRowLastColumn="0" w:lastRowFirstColumn="0" w:lastRowLastColumn="0"/>
            <w:tcW w:w="479" w:type="pct"/>
            <w:vMerge w:val="restart"/>
            <w:tcBorders>
              <w:top w:val="none" w:sz="0" w:space="0" w:color="auto"/>
              <w:left w:val="none" w:sz="0" w:space="0" w:color="auto"/>
              <w:bottom w:val="none" w:sz="0" w:space="0" w:color="auto"/>
              <w:right w:val="none" w:sz="0" w:space="0" w:color="auto"/>
            </w:tcBorders>
            <w:textDirection w:val="tbRl"/>
            <w:vAlign w:val="center"/>
          </w:tcPr>
          <w:p w14:paraId="5E8C5D56"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Percent</w:t>
            </w:r>
          </w:p>
        </w:tc>
        <w:tc>
          <w:tcPr>
            <w:cnfStyle w:val="000001000000" w:firstRow="0" w:lastRow="0" w:firstColumn="0" w:lastColumn="0" w:oddVBand="0" w:evenVBand="1" w:oddHBand="0" w:evenHBand="0" w:firstRowFirstColumn="0" w:firstRowLastColumn="0" w:lastRowFirstColumn="0" w:lastRowLastColumn="0"/>
            <w:tcW w:w="479" w:type="pct"/>
            <w:vMerge w:val="restart"/>
            <w:tcBorders>
              <w:top w:val="none" w:sz="0" w:space="0" w:color="auto"/>
              <w:left w:val="none" w:sz="0" w:space="0" w:color="auto"/>
              <w:bottom w:val="none" w:sz="0" w:space="0" w:color="auto"/>
              <w:right w:val="none" w:sz="0" w:space="0" w:color="auto"/>
            </w:tcBorders>
            <w:textDirection w:val="tbRl"/>
            <w:vAlign w:val="center"/>
          </w:tcPr>
          <w:p w14:paraId="49E599C9"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Valid Percent</w:t>
            </w:r>
          </w:p>
        </w:tc>
        <w:tc>
          <w:tcPr>
            <w:cnfStyle w:val="000010000000" w:firstRow="0" w:lastRow="0" w:firstColumn="0" w:lastColumn="0" w:oddVBand="1" w:evenVBand="0" w:oddHBand="0" w:evenHBand="0" w:firstRowFirstColumn="0" w:firstRowLastColumn="0" w:lastRowFirstColumn="0" w:lastRowLastColumn="0"/>
            <w:tcW w:w="479" w:type="pct"/>
            <w:vMerge w:val="restart"/>
            <w:tcBorders>
              <w:top w:val="none" w:sz="0" w:space="0" w:color="auto"/>
              <w:left w:val="none" w:sz="0" w:space="0" w:color="auto"/>
              <w:bottom w:val="none" w:sz="0" w:space="0" w:color="auto"/>
              <w:right w:val="none" w:sz="0" w:space="0" w:color="auto"/>
            </w:tcBorders>
            <w:textDirection w:val="tbRl"/>
            <w:vAlign w:val="center"/>
          </w:tcPr>
          <w:p w14:paraId="0849A34B"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Cumulative Percent</w:t>
            </w:r>
          </w:p>
        </w:tc>
        <w:tc>
          <w:tcPr>
            <w:cnfStyle w:val="000001000000" w:firstRow="0" w:lastRow="0" w:firstColumn="0" w:lastColumn="0" w:oddVBand="0" w:evenVBand="1" w:oddHBand="0" w:evenHBand="0" w:firstRowFirstColumn="0" w:firstRowLastColumn="0" w:lastRowFirstColumn="0" w:lastRowLastColumn="0"/>
            <w:tcW w:w="2094" w:type="pct"/>
            <w:gridSpan w:val="3"/>
            <w:tcBorders>
              <w:top w:val="none" w:sz="0" w:space="0" w:color="auto"/>
              <w:left w:val="none" w:sz="0" w:space="0" w:color="auto"/>
              <w:bottom w:val="none" w:sz="0" w:space="0" w:color="auto"/>
              <w:right w:val="none" w:sz="0" w:space="0" w:color="auto"/>
            </w:tcBorders>
            <w:vAlign w:val="center"/>
          </w:tcPr>
          <w:p w14:paraId="0C0A1D9C" w14:textId="77777777" w:rsidR="00655062" w:rsidRPr="00A312B5" w:rsidRDefault="00655062"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مقایسه ی پیش از جراحی و پس از جراحی</w:t>
            </w:r>
            <w:r w:rsidRPr="00A312B5">
              <w:rPr>
                <w:rFonts w:asciiTheme="majorBidi" w:hAnsiTheme="majorBidi" w:cs="B Nazanin"/>
                <w:b/>
                <w:bCs/>
                <w:sz w:val="18"/>
                <w:szCs w:val="18"/>
                <w:vertAlign w:val="superscript"/>
              </w:rPr>
              <w:t>a</w:t>
            </w:r>
          </w:p>
        </w:tc>
      </w:tr>
      <w:tr w:rsidR="00FB2247" w:rsidRPr="006F227E" w14:paraId="2F6B5A7A" w14:textId="77777777" w:rsidTr="00A312B5">
        <w:trPr>
          <w:trHeight w:val="543"/>
        </w:trPr>
        <w:tc>
          <w:tcPr>
            <w:cnfStyle w:val="000010000000" w:firstRow="0" w:lastRow="0" w:firstColumn="0" w:lastColumn="0" w:oddVBand="1" w:evenVBand="0" w:oddHBand="0" w:evenHBand="0" w:firstRowFirstColumn="0" w:firstRowLastColumn="0" w:lastRowFirstColumn="0" w:lastRowLastColumn="0"/>
            <w:tcW w:w="1141" w:type="pct"/>
            <w:gridSpan w:val="2"/>
            <w:vMerge/>
            <w:tcBorders>
              <w:left w:val="none" w:sz="0" w:space="0" w:color="auto"/>
              <w:right w:val="none" w:sz="0" w:space="0" w:color="auto"/>
            </w:tcBorders>
            <w:vAlign w:val="center"/>
          </w:tcPr>
          <w:p w14:paraId="62067AE3" w14:textId="77777777" w:rsidR="00933799" w:rsidRPr="006F227E" w:rsidRDefault="00933799"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327" w:type="pct"/>
            <w:vMerge/>
            <w:tcBorders>
              <w:left w:val="none" w:sz="0" w:space="0" w:color="auto"/>
              <w:right w:val="none" w:sz="0" w:space="0" w:color="auto"/>
            </w:tcBorders>
            <w:vAlign w:val="center"/>
          </w:tcPr>
          <w:p w14:paraId="2DA53EFE"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479" w:type="pct"/>
            <w:vMerge/>
            <w:tcBorders>
              <w:left w:val="none" w:sz="0" w:space="0" w:color="auto"/>
              <w:right w:val="none" w:sz="0" w:space="0" w:color="auto"/>
            </w:tcBorders>
            <w:vAlign w:val="center"/>
          </w:tcPr>
          <w:p w14:paraId="376E58A9"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479" w:type="pct"/>
            <w:vMerge/>
            <w:tcBorders>
              <w:left w:val="none" w:sz="0" w:space="0" w:color="auto"/>
              <w:right w:val="none" w:sz="0" w:space="0" w:color="auto"/>
            </w:tcBorders>
            <w:vAlign w:val="center"/>
          </w:tcPr>
          <w:p w14:paraId="1F4C22B0"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479" w:type="pct"/>
            <w:vMerge/>
            <w:tcBorders>
              <w:left w:val="none" w:sz="0" w:space="0" w:color="auto"/>
              <w:right w:val="none" w:sz="0" w:space="0" w:color="auto"/>
            </w:tcBorders>
            <w:vAlign w:val="center"/>
          </w:tcPr>
          <w:p w14:paraId="46DB84DE"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728" w:type="pct"/>
            <w:tcBorders>
              <w:left w:val="none" w:sz="0" w:space="0" w:color="auto"/>
              <w:right w:val="none" w:sz="0" w:space="0" w:color="auto"/>
            </w:tcBorders>
            <w:vAlign w:val="center"/>
          </w:tcPr>
          <w:p w14:paraId="6E8504B3"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lang w:bidi="fa-IR"/>
              </w:rPr>
            </w:pPr>
            <w:r w:rsidRPr="00A312B5">
              <w:rPr>
                <w:rFonts w:asciiTheme="majorBidi" w:hAnsiTheme="majorBidi" w:cs="B Nazanin" w:hint="cs"/>
                <w:b/>
                <w:bCs/>
                <w:sz w:val="18"/>
                <w:szCs w:val="18"/>
                <w:rtl/>
                <w:lang w:bidi="fa-IR"/>
              </w:rPr>
              <w:t>پیش از جراحی/ 3 ماه بعد</w:t>
            </w:r>
            <w:r w:rsidR="00FB2247" w:rsidRPr="00A312B5">
              <w:rPr>
                <w:rFonts w:asciiTheme="majorBidi" w:hAnsiTheme="majorBidi" w:cs="B Nazanin"/>
                <w:b/>
                <w:bCs/>
                <w:sz w:val="18"/>
                <w:szCs w:val="18"/>
                <w:vertAlign w:val="superscript"/>
                <w:lang w:bidi="fa-IR"/>
              </w:rPr>
              <w:t>b</w:t>
            </w:r>
          </w:p>
        </w:tc>
        <w:tc>
          <w:tcPr>
            <w:cnfStyle w:val="000010000000" w:firstRow="0" w:lastRow="0" w:firstColumn="0" w:lastColumn="0" w:oddVBand="1" w:evenVBand="0" w:oddHBand="0" w:evenHBand="0" w:firstRowFirstColumn="0" w:firstRowLastColumn="0" w:lastRowFirstColumn="0" w:lastRowLastColumn="0"/>
            <w:tcW w:w="750" w:type="pct"/>
            <w:tcBorders>
              <w:left w:val="none" w:sz="0" w:space="0" w:color="auto"/>
              <w:right w:val="none" w:sz="0" w:space="0" w:color="auto"/>
            </w:tcBorders>
            <w:vAlign w:val="center"/>
          </w:tcPr>
          <w:p w14:paraId="00122EE2"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پیش از جراحی/ 12 ماه بعد</w:t>
            </w:r>
            <w:r w:rsidR="00FB2247" w:rsidRPr="00A312B5">
              <w:rPr>
                <w:rFonts w:asciiTheme="majorBidi" w:hAnsiTheme="majorBidi" w:cs="B Nazanin"/>
                <w:b/>
                <w:bCs/>
                <w:sz w:val="18"/>
                <w:szCs w:val="18"/>
                <w:vertAlign w:val="superscript"/>
              </w:rPr>
              <w:t>b</w:t>
            </w:r>
          </w:p>
        </w:tc>
        <w:tc>
          <w:tcPr>
            <w:cnfStyle w:val="000001000000" w:firstRow="0" w:lastRow="0" w:firstColumn="0" w:lastColumn="0" w:oddVBand="0" w:evenVBand="1" w:oddHBand="0" w:evenHBand="0" w:firstRowFirstColumn="0" w:firstRowLastColumn="0" w:lastRowFirstColumn="0" w:lastRowLastColumn="0"/>
            <w:tcW w:w="616" w:type="pct"/>
            <w:tcBorders>
              <w:left w:val="none" w:sz="0" w:space="0" w:color="auto"/>
              <w:right w:val="none" w:sz="0" w:space="0" w:color="auto"/>
            </w:tcBorders>
            <w:vAlign w:val="center"/>
          </w:tcPr>
          <w:p w14:paraId="549D3E49"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lang w:bidi="fa-IR"/>
              </w:rPr>
            </w:pPr>
            <w:r w:rsidRPr="00A312B5">
              <w:rPr>
                <w:rFonts w:asciiTheme="majorBidi" w:hAnsiTheme="majorBidi" w:cs="B Nazanin" w:hint="cs"/>
                <w:b/>
                <w:bCs/>
                <w:sz w:val="18"/>
                <w:szCs w:val="18"/>
                <w:rtl/>
              </w:rPr>
              <w:t>3ماه بعد/ 12 ماه بعد</w:t>
            </w:r>
            <w:r w:rsidR="00FB2247" w:rsidRPr="00A312B5">
              <w:rPr>
                <w:rFonts w:asciiTheme="majorBidi" w:hAnsiTheme="majorBidi" w:cs="B Nazanin"/>
                <w:b/>
                <w:bCs/>
                <w:sz w:val="18"/>
                <w:szCs w:val="18"/>
                <w:vertAlign w:val="superscript"/>
              </w:rPr>
              <w:t>b</w:t>
            </w:r>
          </w:p>
        </w:tc>
      </w:tr>
      <w:tr w:rsidR="00FB2247" w:rsidRPr="006F227E" w14:paraId="6EE0969D" w14:textId="77777777" w:rsidTr="00A312B5">
        <w:trPr>
          <w:cnfStyle w:val="000000100000" w:firstRow="0" w:lastRow="0" w:firstColumn="0" w:lastColumn="0" w:oddVBand="0" w:evenVBand="0" w:oddHBand="1" w:evenHBand="0" w:firstRowFirstColumn="0" w:firstRowLastColumn="0" w:lastRowFirstColumn="0" w:lastRowLastColumn="0"/>
          <w:trHeight w:val="543"/>
        </w:trPr>
        <w:tc>
          <w:tcPr>
            <w:cnfStyle w:val="000010000000" w:firstRow="0" w:lastRow="0" w:firstColumn="0" w:lastColumn="0" w:oddVBand="1" w:evenVBand="0" w:oddHBand="0" w:evenHBand="0" w:firstRowFirstColumn="0" w:firstRowLastColumn="0" w:lastRowFirstColumn="0" w:lastRowLastColumn="0"/>
            <w:tcW w:w="592" w:type="pct"/>
            <w:vMerge w:val="restart"/>
            <w:tcBorders>
              <w:top w:val="none" w:sz="0" w:space="0" w:color="auto"/>
              <w:left w:val="none" w:sz="0" w:space="0" w:color="auto"/>
              <w:bottom w:val="none" w:sz="0" w:space="0" w:color="auto"/>
              <w:right w:val="none" w:sz="0" w:space="0" w:color="auto"/>
            </w:tcBorders>
            <w:vAlign w:val="center"/>
          </w:tcPr>
          <w:p w14:paraId="447AC746"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پیش از جراحی</w:t>
            </w:r>
          </w:p>
        </w:tc>
        <w:tc>
          <w:tcPr>
            <w:cnfStyle w:val="000001000000" w:firstRow="0" w:lastRow="0" w:firstColumn="0" w:lastColumn="0" w:oddVBand="0" w:evenVBand="1" w:oddHBand="0" w:evenHBand="0" w:firstRowFirstColumn="0" w:firstRowLastColumn="0" w:lastRowFirstColumn="0" w:lastRowLastColumn="0"/>
            <w:tcW w:w="550" w:type="pct"/>
            <w:tcBorders>
              <w:top w:val="none" w:sz="0" w:space="0" w:color="auto"/>
              <w:left w:val="none" w:sz="0" w:space="0" w:color="auto"/>
              <w:bottom w:val="none" w:sz="0" w:space="0" w:color="auto"/>
              <w:right w:val="none" w:sz="0" w:space="0" w:color="auto"/>
            </w:tcBorders>
            <w:vAlign w:val="center"/>
          </w:tcPr>
          <w:p w14:paraId="353B90D0"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327" w:type="pct"/>
            <w:tcBorders>
              <w:top w:val="none" w:sz="0" w:space="0" w:color="auto"/>
              <w:left w:val="none" w:sz="0" w:space="0" w:color="auto"/>
              <w:bottom w:val="none" w:sz="0" w:space="0" w:color="auto"/>
              <w:right w:val="none" w:sz="0" w:space="0" w:color="auto"/>
            </w:tcBorders>
            <w:vAlign w:val="center"/>
          </w:tcPr>
          <w:p w14:paraId="492F40D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50</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34D88587"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83.3</w:t>
            </w:r>
          </w:p>
        </w:tc>
        <w:tc>
          <w:tcPr>
            <w:cnfStyle w:val="000010000000" w:firstRow="0" w:lastRow="0" w:firstColumn="0" w:lastColumn="0" w:oddVBand="1" w:evenVBand="0"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71874FB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83.3</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6F09870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83.3</w:t>
            </w:r>
          </w:p>
        </w:tc>
        <w:tc>
          <w:tcPr>
            <w:cnfStyle w:val="000010000000" w:firstRow="0" w:lastRow="0" w:firstColumn="0" w:lastColumn="0" w:oddVBand="1" w:evenVBand="0" w:oddHBand="0" w:evenHBand="0" w:firstRowFirstColumn="0" w:firstRowLastColumn="0" w:lastRowFirstColumn="0" w:lastRowLastColumn="0"/>
            <w:tcW w:w="728" w:type="pct"/>
            <w:vMerge w:val="restart"/>
            <w:tcBorders>
              <w:top w:val="none" w:sz="0" w:space="0" w:color="auto"/>
              <w:left w:val="none" w:sz="0" w:space="0" w:color="auto"/>
              <w:bottom w:val="none" w:sz="0" w:space="0" w:color="auto"/>
              <w:right w:val="none" w:sz="0" w:space="0" w:color="auto"/>
            </w:tcBorders>
            <w:textDirection w:val="btLr"/>
            <w:vAlign w:val="center"/>
          </w:tcPr>
          <w:p w14:paraId="5B8EF5D5" w14:textId="77777777" w:rsidR="00677BF9" w:rsidRDefault="00677BF9" w:rsidP="00A312B5">
            <w:pPr>
              <w:bidi w:val="0"/>
              <w:spacing w:line="240" w:lineRule="auto"/>
              <w:ind w:left="60" w:right="60"/>
              <w:jc w:val="center"/>
              <w:rPr>
                <w:rFonts w:asciiTheme="majorBidi" w:hAnsiTheme="majorBidi" w:cs="B Nazanin"/>
                <w:sz w:val="18"/>
                <w:szCs w:val="18"/>
              </w:rPr>
            </w:pPr>
            <w:r w:rsidRPr="00677BF9">
              <w:rPr>
                <w:rFonts w:asciiTheme="majorBidi" w:hAnsiTheme="majorBidi" w:cs="B Nazanin"/>
                <w:sz w:val="18"/>
                <w:szCs w:val="18"/>
              </w:rPr>
              <w:t>Z=-0.33</w:t>
            </w:r>
          </w:p>
          <w:p w14:paraId="1679CCD1" w14:textId="77777777" w:rsidR="00655062" w:rsidRPr="00677BF9" w:rsidRDefault="00677BF9" w:rsidP="00A312B5">
            <w:pPr>
              <w:bidi w:val="0"/>
              <w:spacing w:line="240" w:lineRule="auto"/>
              <w:ind w:left="60" w:right="60"/>
              <w:jc w:val="center"/>
              <w:rPr>
                <w:rFonts w:asciiTheme="majorBidi" w:hAnsiTheme="majorBidi" w:cs="B Nazanin"/>
                <w:sz w:val="18"/>
                <w:szCs w:val="18"/>
              </w:rPr>
            </w:pPr>
            <w:r w:rsidRPr="00677BF9">
              <w:rPr>
                <w:rFonts w:asciiTheme="majorBidi" w:hAnsiTheme="majorBidi" w:cs="B Nazanin"/>
                <w:sz w:val="18"/>
                <w:szCs w:val="18"/>
              </w:rPr>
              <w:t>P-value=0.73</w:t>
            </w:r>
          </w:p>
        </w:tc>
        <w:tc>
          <w:tcPr>
            <w:cnfStyle w:val="000001000000" w:firstRow="0" w:lastRow="0" w:firstColumn="0" w:lastColumn="0" w:oddVBand="0" w:evenVBand="1" w:oddHBand="0" w:evenHBand="0" w:firstRowFirstColumn="0" w:firstRowLastColumn="0" w:lastRowFirstColumn="0" w:lastRowLastColumn="0"/>
            <w:tcW w:w="750" w:type="pct"/>
            <w:vMerge w:val="restart"/>
            <w:tcBorders>
              <w:top w:val="none" w:sz="0" w:space="0" w:color="auto"/>
              <w:left w:val="none" w:sz="0" w:space="0" w:color="auto"/>
              <w:bottom w:val="none" w:sz="0" w:space="0" w:color="auto"/>
              <w:right w:val="none" w:sz="0" w:space="0" w:color="auto"/>
            </w:tcBorders>
            <w:textDirection w:val="btLr"/>
            <w:vAlign w:val="center"/>
          </w:tcPr>
          <w:p w14:paraId="59B318A2" w14:textId="77777777" w:rsidR="00677BF9" w:rsidRDefault="00677BF9" w:rsidP="00A312B5">
            <w:pPr>
              <w:bidi w:val="0"/>
              <w:spacing w:line="240" w:lineRule="auto"/>
              <w:ind w:left="60" w:right="60"/>
              <w:jc w:val="center"/>
              <w:rPr>
                <w:rFonts w:asciiTheme="majorBidi" w:hAnsiTheme="majorBidi" w:cs="B Nazanin"/>
                <w:sz w:val="18"/>
                <w:szCs w:val="18"/>
              </w:rPr>
            </w:pPr>
            <w:r w:rsidRPr="00677BF9">
              <w:rPr>
                <w:rFonts w:asciiTheme="majorBidi" w:hAnsiTheme="majorBidi" w:cs="B Nazanin"/>
                <w:sz w:val="18"/>
                <w:szCs w:val="18"/>
              </w:rPr>
              <w:t>Z=-1.66</w:t>
            </w:r>
          </w:p>
          <w:p w14:paraId="46C4ED39" w14:textId="77777777" w:rsidR="00655062" w:rsidRPr="00677BF9" w:rsidRDefault="00677BF9" w:rsidP="00A312B5">
            <w:pPr>
              <w:bidi w:val="0"/>
              <w:spacing w:line="240" w:lineRule="auto"/>
              <w:ind w:left="60" w:right="60"/>
              <w:jc w:val="center"/>
              <w:rPr>
                <w:rFonts w:asciiTheme="majorBidi" w:hAnsiTheme="majorBidi" w:cs="B Nazanin"/>
                <w:sz w:val="18"/>
                <w:szCs w:val="18"/>
              </w:rPr>
            </w:pPr>
            <w:r w:rsidRPr="00677BF9">
              <w:rPr>
                <w:rFonts w:asciiTheme="majorBidi" w:hAnsiTheme="majorBidi" w:cs="B Nazanin"/>
                <w:sz w:val="18"/>
                <w:szCs w:val="18"/>
              </w:rPr>
              <w:t>P-</w:t>
            </w:r>
            <w:proofErr w:type="spellStart"/>
            <w:r w:rsidRPr="00677BF9">
              <w:rPr>
                <w:rFonts w:asciiTheme="majorBidi" w:hAnsiTheme="majorBidi" w:cs="B Nazanin"/>
                <w:sz w:val="18"/>
                <w:szCs w:val="18"/>
              </w:rPr>
              <w:t>value</w:t>
            </w:r>
            <w:r w:rsidRPr="00677BF9">
              <w:rPr>
                <w:rFonts w:asciiTheme="majorBidi" w:hAnsiTheme="majorBidi" w:cs="B Nazanin"/>
                <w:sz w:val="18"/>
                <w:szCs w:val="18"/>
                <w:vertAlign w:val="subscript"/>
                <w:lang w:bidi="fa-IR"/>
              </w:rPr>
              <w:t>b</w:t>
            </w:r>
            <w:proofErr w:type="spellEnd"/>
            <w:r w:rsidRPr="00677BF9">
              <w:rPr>
                <w:rFonts w:asciiTheme="majorBidi" w:hAnsiTheme="majorBidi" w:cs="B Nazanin"/>
                <w:sz w:val="18"/>
                <w:szCs w:val="18"/>
              </w:rPr>
              <w:t>=0.09</w:t>
            </w:r>
          </w:p>
        </w:tc>
        <w:tc>
          <w:tcPr>
            <w:cnfStyle w:val="000010000000" w:firstRow="0" w:lastRow="0" w:firstColumn="0" w:lastColumn="0" w:oddVBand="1" w:evenVBand="0" w:oddHBand="0" w:evenHBand="0" w:firstRowFirstColumn="0" w:firstRowLastColumn="0" w:lastRowFirstColumn="0" w:lastRowLastColumn="0"/>
            <w:tcW w:w="616" w:type="pct"/>
            <w:vMerge w:val="restart"/>
            <w:tcBorders>
              <w:top w:val="none" w:sz="0" w:space="0" w:color="auto"/>
              <w:left w:val="none" w:sz="0" w:space="0" w:color="auto"/>
              <w:bottom w:val="none" w:sz="0" w:space="0" w:color="auto"/>
              <w:right w:val="none" w:sz="0" w:space="0" w:color="auto"/>
            </w:tcBorders>
            <w:textDirection w:val="btLr"/>
            <w:vAlign w:val="center"/>
          </w:tcPr>
          <w:p w14:paraId="0BCD6C8A" w14:textId="77777777" w:rsidR="00677BF9" w:rsidRDefault="00677BF9" w:rsidP="00A312B5">
            <w:pPr>
              <w:bidi w:val="0"/>
              <w:spacing w:line="240" w:lineRule="auto"/>
              <w:ind w:left="60" w:right="60"/>
              <w:jc w:val="center"/>
              <w:rPr>
                <w:rFonts w:asciiTheme="majorBidi" w:hAnsiTheme="majorBidi" w:cs="B Nazanin"/>
                <w:sz w:val="18"/>
                <w:szCs w:val="18"/>
              </w:rPr>
            </w:pPr>
            <w:r w:rsidRPr="00677BF9">
              <w:rPr>
                <w:rFonts w:asciiTheme="majorBidi" w:hAnsiTheme="majorBidi" w:cs="B Nazanin"/>
                <w:sz w:val="18"/>
                <w:szCs w:val="18"/>
              </w:rPr>
              <w:t>Z=-2.00</w:t>
            </w:r>
          </w:p>
          <w:p w14:paraId="62C9B2E3" w14:textId="77777777" w:rsidR="00655062" w:rsidRPr="00677BF9" w:rsidRDefault="00677BF9" w:rsidP="00A312B5">
            <w:pPr>
              <w:bidi w:val="0"/>
              <w:spacing w:line="240" w:lineRule="auto"/>
              <w:ind w:left="60" w:right="60"/>
              <w:jc w:val="center"/>
              <w:rPr>
                <w:rFonts w:asciiTheme="majorBidi" w:hAnsiTheme="majorBidi" w:cs="B Nazanin"/>
                <w:sz w:val="18"/>
                <w:szCs w:val="18"/>
              </w:rPr>
            </w:pPr>
            <w:r w:rsidRPr="00677BF9">
              <w:rPr>
                <w:rFonts w:asciiTheme="majorBidi" w:hAnsiTheme="majorBidi" w:cs="B Nazanin"/>
                <w:sz w:val="18"/>
                <w:szCs w:val="18"/>
              </w:rPr>
              <w:t>P-value=-0.04</w:t>
            </w:r>
          </w:p>
        </w:tc>
      </w:tr>
      <w:tr w:rsidR="00FB2247" w:rsidRPr="006F227E" w14:paraId="00198ACE" w14:textId="77777777" w:rsidTr="00A312B5">
        <w:trPr>
          <w:trHeight w:val="287"/>
        </w:trPr>
        <w:tc>
          <w:tcPr>
            <w:cnfStyle w:val="000010000000" w:firstRow="0" w:lastRow="0" w:firstColumn="0" w:lastColumn="0" w:oddVBand="1" w:evenVBand="0" w:oddHBand="0" w:evenHBand="0" w:firstRowFirstColumn="0" w:firstRowLastColumn="0" w:lastRowFirstColumn="0" w:lastRowLastColumn="0"/>
            <w:tcW w:w="592" w:type="pct"/>
            <w:vMerge/>
            <w:tcBorders>
              <w:left w:val="none" w:sz="0" w:space="0" w:color="auto"/>
              <w:right w:val="none" w:sz="0" w:space="0" w:color="auto"/>
            </w:tcBorders>
            <w:vAlign w:val="center"/>
          </w:tcPr>
          <w:p w14:paraId="38FEF14F"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550" w:type="pct"/>
            <w:tcBorders>
              <w:left w:val="none" w:sz="0" w:space="0" w:color="auto"/>
              <w:right w:val="none" w:sz="0" w:space="0" w:color="auto"/>
            </w:tcBorders>
            <w:vAlign w:val="center"/>
          </w:tcPr>
          <w:p w14:paraId="277C294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327" w:type="pct"/>
            <w:tcBorders>
              <w:left w:val="none" w:sz="0" w:space="0" w:color="auto"/>
              <w:right w:val="none" w:sz="0" w:space="0" w:color="auto"/>
            </w:tcBorders>
            <w:vAlign w:val="center"/>
          </w:tcPr>
          <w:p w14:paraId="61498BB9"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w:t>
            </w:r>
          </w:p>
        </w:tc>
        <w:tc>
          <w:tcPr>
            <w:cnfStyle w:val="000001000000" w:firstRow="0" w:lastRow="0" w:firstColumn="0" w:lastColumn="0" w:oddVBand="0" w:evenVBand="1" w:oddHBand="0" w:evenHBand="0" w:firstRowFirstColumn="0" w:firstRowLastColumn="0" w:lastRowFirstColumn="0" w:lastRowLastColumn="0"/>
            <w:tcW w:w="479" w:type="pct"/>
            <w:tcBorders>
              <w:left w:val="none" w:sz="0" w:space="0" w:color="auto"/>
              <w:right w:val="none" w:sz="0" w:space="0" w:color="auto"/>
            </w:tcBorders>
            <w:vAlign w:val="center"/>
          </w:tcPr>
          <w:p w14:paraId="5D8211B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16.7</w:t>
            </w:r>
          </w:p>
        </w:tc>
        <w:tc>
          <w:tcPr>
            <w:cnfStyle w:val="000010000000" w:firstRow="0" w:lastRow="0" w:firstColumn="0" w:lastColumn="0" w:oddVBand="1" w:evenVBand="0" w:oddHBand="0" w:evenHBand="0" w:firstRowFirstColumn="0" w:firstRowLastColumn="0" w:lastRowFirstColumn="0" w:lastRowLastColumn="0"/>
            <w:tcW w:w="479" w:type="pct"/>
            <w:tcBorders>
              <w:left w:val="none" w:sz="0" w:space="0" w:color="auto"/>
              <w:right w:val="none" w:sz="0" w:space="0" w:color="auto"/>
            </w:tcBorders>
            <w:vAlign w:val="center"/>
          </w:tcPr>
          <w:p w14:paraId="61EFA88C"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16.7</w:t>
            </w:r>
          </w:p>
        </w:tc>
        <w:tc>
          <w:tcPr>
            <w:cnfStyle w:val="000001000000" w:firstRow="0" w:lastRow="0" w:firstColumn="0" w:lastColumn="0" w:oddVBand="0" w:evenVBand="1" w:oddHBand="0" w:evenHBand="0" w:firstRowFirstColumn="0" w:firstRowLastColumn="0" w:lastRowFirstColumn="0" w:lastRowLastColumn="0"/>
            <w:tcW w:w="479" w:type="pct"/>
            <w:tcBorders>
              <w:left w:val="none" w:sz="0" w:space="0" w:color="auto"/>
              <w:right w:val="none" w:sz="0" w:space="0" w:color="auto"/>
            </w:tcBorders>
            <w:vAlign w:val="center"/>
          </w:tcPr>
          <w:p w14:paraId="4221ECBC"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728" w:type="pct"/>
            <w:vMerge/>
            <w:tcBorders>
              <w:left w:val="none" w:sz="0" w:space="0" w:color="auto"/>
              <w:right w:val="none" w:sz="0" w:space="0" w:color="auto"/>
            </w:tcBorders>
            <w:vAlign w:val="center"/>
          </w:tcPr>
          <w:p w14:paraId="2A83B506"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50" w:type="pct"/>
            <w:vMerge/>
            <w:tcBorders>
              <w:left w:val="none" w:sz="0" w:space="0" w:color="auto"/>
              <w:right w:val="none" w:sz="0" w:space="0" w:color="auto"/>
            </w:tcBorders>
            <w:vAlign w:val="center"/>
          </w:tcPr>
          <w:p w14:paraId="19C48105"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616" w:type="pct"/>
            <w:vMerge/>
            <w:tcBorders>
              <w:left w:val="none" w:sz="0" w:space="0" w:color="auto"/>
              <w:right w:val="none" w:sz="0" w:space="0" w:color="auto"/>
            </w:tcBorders>
            <w:vAlign w:val="center"/>
          </w:tcPr>
          <w:p w14:paraId="22966E7E"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FB2247" w:rsidRPr="006F227E" w14:paraId="514BAEFA" w14:textId="77777777" w:rsidTr="00A312B5">
        <w:trPr>
          <w:cnfStyle w:val="000000100000" w:firstRow="0" w:lastRow="0" w:firstColumn="0" w:lastColumn="0" w:oddVBand="0" w:evenVBand="0" w:oddHBand="1" w:evenHBand="0" w:firstRowFirstColumn="0" w:firstRowLastColumn="0" w:lastRowFirstColumn="0" w:lastRowLastColumn="0"/>
          <w:trHeight w:val="543"/>
        </w:trPr>
        <w:tc>
          <w:tcPr>
            <w:cnfStyle w:val="000010000000" w:firstRow="0" w:lastRow="0" w:firstColumn="0" w:lastColumn="0" w:oddVBand="1" w:evenVBand="0" w:oddHBand="0" w:evenHBand="0" w:firstRowFirstColumn="0" w:firstRowLastColumn="0" w:lastRowFirstColumn="0" w:lastRowLastColumn="0"/>
            <w:tcW w:w="592" w:type="pct"/>
            <w:vMerge w:val="restart"/>
            <w:tcBorders>
              <w:top w:val="none" w:sz="0" w:space="0" w:color="auto"/>
              <w:left w:val="none" w:sz="0" w:space="0" w:color="auto"/>
              <w:bottom w:val="none" w:sz="0" w:space="0" w:color="auto"/>
              <w:right w:val="none" w:sz="0" w:space="0" w:color="auto"/>
            </w:tcBorders>
            <w:vAlign w:val="center"/>
          </w:tcPr>
          <w:p w14:paraId="6EEEA8B2"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3 ماه بعد</w:t>
            </w:r>
          </w:p>
        </w:tc>
        <w:tc>
          <w:tcPr>
            <w:cnfStyle w:val="000001000000" w:firstRow="0" w:lastRow="0" w:firstColumn="0" w:lastColumn="0" w:oddVBand="0" w:evenVBand="1" w:oddHBand="0" w:evenHBand="0" w:firstRowFirstColumn="0" w:firstRowLastColumn="0" w:lastRowFirstColumn="0" w:lastRowLastColumn="0"/>
            <w:tcW w:w="550" w:type="pct"/>
            <w:tcBorders>
              <w:top w:val="none" w:sz="0" w:space="0" w:color="auto"/>
              <w:left w:val="none" w:sz="0" w:space="0" w:color="auto"/>
              <w:bottom w:val="none" w:sz="0" w:space="0" w:color="auto"/>
              <w:right w:val="none" w:sz="0" w:space="0" w:color="auto"/>
            </w:tcBorders>
            <w:vAlign w:val="center"/>
          </w:tcPr>
          <w:p w14:paraId="54CAA6C8"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327" w:type="pct"/>
            <w:tcBorders>
              <w:top w:val="none" w:sz="0" w:space="0" w:color="auto"/>
              <w:left w:val="none" w:sz="0" w:space="0" w:color="auto"/>
              <w:bottom w:val="none" w:sz="0" w:space="0" w:color="auto"/>
              <w:right w:val="none" w:sz="0" w:space="0" w:color="auto"/>
            </w:tcBorders>
            <w:vAlign w:val="center"/>
          </w:tcPr>
          <w:p w14:paraId="7D6D2058"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51</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5E7EBA1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85.0</w:t>
            </w:r>
          </w:p>
        </w:tc>
        <w:tc>
          <w:tcPr>
            <w:cnfStyle w:val="000010000000" w:firstRow="0" w:lastRow="0" w:firstColumn="0" w:lastColumn="0" w:oddVBand="1" w:evenVBand="0"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3EB4FFC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85.0</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40C675A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85.0</w:t>
            </w:r>
          </w:p>
        </w:tc>
        <w:tc>
          <w:tcPr>
            <w:cnfStyle w:val="000010000000" w:firstRow="0" w:lastRow="0" w:firstColumn="0" w:lastColumn="0" w:oddVBand="1" w:evenVBand="0" w:oddHBand="0" w:evenHBand="0" w:firstRowFirstColumn="0" w:firstRowLastColumn="0" w:lastRowFirstColumn="0" w:lastRowLastColumn="0"/>
            <w:tcW w:w="728" w:type="pct"/>
            <w:vMerge/>
            <w:tcBorders>
              <w:top w:val="none" w:sz="0" w:space="0" w:color="auto"/>
              <w:left w:val="none" w:sz="0" w:space="0" w:color="auto"/>
              <w:bottom w:val="none" w:sz="0" w:space="0" w:color="auto"/>
              <w:right w:val="none" w:sz="0" w:space="0" w:color="auto"/>
            </w:tcBorders>
            <w:vAlign w:val="center"/>
          </w:tcPr>
          <w:p w14:paraId="189D40A5"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50" w:type="pct"/>
            <w:vMerge/>
            <w:tcBorders>
              <w:top w:val="none" w:sz="0" w:space="0" w:color="auto"/>
              <w:left w:val="none" w:sz="0" w:space="0" w:color="auto"/>
              <w:bottom w:val="none" w:sz="0" w:space="0" w:color="auto"/>
              <w:right w:val="none" w:sz="0" w:space="0" w:color="auto"/>
            </w:tcBorders>
            <w:vAlign w:val="center"/>
          </w:tcPr>
          <w:p w14:paraId="63C5C8C4"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616" w:type="pct"/>
            <w:vMerge/>
            <w:tcBorders>
              <w:top w:val="none" w:sz="0" w:space="0" w:color="auto"/>
              <w:left w:val="none" w:sz="0" w:space="0" w:color="auto"/>
              <w:bottom w:val="none" w:sz="0" w:space="0" w:color="auto"/>
              <w:right w:val="none" w:sz="0" w:space="0" w:color="auto"/>
            </w:tcBorders>
            <w:vAlign w:val="center"/>
          </w:tcPr>
          <w:p w14:paraId="35B3E457"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FB2247" w:rsidRPr="006F227E" w14:paraId="2AED350E" w14:textId="77777777" w:rsidTr="00A312B5">
        <w:trPr>
          <w:trHeight w:val="277"/>
        </w:trPr>
        <w:tc>
          <w:tcPr>
            <w:cnfStyle w:val="000010000000" w:firstRow="0" w:lastRow="0" w:firstColumn="0" w:lastColumn="0" w:oddVBand="1" w:evenVBand="0" w:oddHBand="0" w:evenHBand="0" w:firstRowFirstColumn="0" w:firstRowLastColumn="0" w:lastRowFirstColumn="0" w:lastRowLastColumn="0"/>
            <w:tcW w:w="592" w:type="pct"/>
            <w:vMerge/>
            <w:tcBorders>
              <w:left w:val="none" w:sz="0" w:space="0" w:color="auto"/>
              <w:right w:val="none" w:sz="0" w:space="0" w:color="auto"/>
            </w:tcBorders>
            <w:vAlign w:val="center"/>
          </w:tcPr>
          <w:p w14:paraId="5F8490B3"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550" w:type="pct"/>
            <w:tcBorders>
              <w:left w:val="none" w:sz="0" w:space="0" w:color="auto"/>
              <w:right w:val="none" w:sz="0" w:space="0" w:color="auto"/>
            </w:tcBorders>
            <w:vAlign w:val="center"/>
          </w:tcPr>
          <w:p w14:paraId="7BB001BC"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327" w:type="pct"/>
            <w:tcBorders>
              <w:left w:val="none" w:sz="0" w:space="0" w:color="auto"/>
              <w:right w:val="none" w:sz="0" w:space="0" w:color="auto"/>
            </w:tcBorders>
            <w:vAlign w:val="center"/>
          </w:tcPr>
          <w:p w14:paraId="2A3F79E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w:t>
            </w:r>
          </w:p>
        </w:tc>
        <w:tc>
          <w:tcPr>
            <w:cnfStyle w:val="000001000000" w:firstRow="0" w:lastRow="0" w:firstColumn="0" w:lastColumn="0" w:oddVBand="0" w:evenVBand="1" w:oddHBand="0" w:evenHBand="0" w:firstRowFirstColumn="0" w:firstRowLastColumn="0" w:lastRowFirstColumn="0" w:lastRowLastColumn="0"/>
            <w:tcW w:w="479" w:type="pct"/>
            <w:tcBorders>
              <w:left w:val="none" w:sz="0" w:space="0" w:color="auto"/>
              <w:right w:val="none" w:sz="0" w:space="0" w:color="auto"/>
            </w:tcBorders>
            <w:vAlign w:val="center"/>
          </w:tcPr>
          <w:p w14:paraId="6034E025"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15.0</w:t>
            </w:r>
          </w:p>
        </w:tc>
        <w:tc>
          <w:tcPr>
            <w:cnfStyle w:val="000010000000" w:firstRow="0" w:lastRow="0" w:firstColumn="0" w:lastColumn="0" w:oddVBand="1" w:evenVBand="0" w:oddHBand="0" w:evenHBand="0" w:firstRowFirstColumn="0" w:firstRowLastColumn="0" w:lastRowFirstColumn="0" w:lastRowLastColumn="0"/>
            <w:tcW w:w="479" w:type="pct"/>
            <w:tcBorders>
              <w:left w:val="none" w:sz="0" w:space="0" w:color="auto"/>
              <w:right w:val="none" w:sz="0" w:space="0" w:color="auto"/>
            </w:tcBorders>
            <w:vAlign w:val="center"/>
          </w:tcPr>
          <w:p w14:paraId="6787D8FC"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15.0</w:t>
            </w:r>
          </w:p>
        </w:tc>
        <w:tc>
          <w:tcPr>
            <w:cnfStyle w:val="000001000000" w:firstRow="0" w:lastRow="0" w:firstColumn="0" w:lastColumn="0" w:oddVBand="0" w:evenVBand="1" w:oddHBand="0" w:evenHBand="0" w:firstRowFirstColumn="0" w:firstRowLastColumn="0" w:lastRowFirstColumn="0" w:lastRowLastColumn="0"/>
            <w:tcW w:w="479" w:type="pct"/>
            <w:tcBorders>
              <w:left w:val="none" w:sz="0" w:space="0" w:color="auto"/>
              <w:right w:val="none" w:sz="0" w:space="0" w:color="auto"/>
            </w:tcBorders>
            <w:vAlign w:val="center"/>
          </w:tcPr>
          <w:p w14:paraId="619C2AD0"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728" w:type="pct"/>
            <w:vMerge/>
            <w:tcBorders>
              <w:left w:val="none" w:sz="0" w:space="0" w:color="auto"/>
              <w:right w:val="none" w:sz="0" w:space="0" w:color="auto"/>
            </w:tcBorders>
            <w:vAlign w:val="center"/>
          </w:tcPr>
          <w:p w14:paraId="3F2363A6"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50" w:type="pct"/>
            <w:vMerge/>
            <w:tcBorders>
              <w:left w:val="none" w:sz="0" w:space="0" w:color="auto"/>
              <w:right w:val="none" w:sz="0" w:space="0" w:color="auto"/>
            </w:tcBorders>
            <w:vAlign w:val="center"/>
          </w:tcPr>
          <w:p w14:paraId="4BB2BB55"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616" w:type="pct"/>
            <w:vMerge/>
            <w:tcBorders>
              <w:left w:val="none" w:sz="0" w:space="0" w:color="auto"/>
              <w:right w:val="none" w:sz="0" w:space="0" w:color="auto"/>
            </w:tcBorders>
            <w:vAlign w:val="center"/>
          </w:tcPr>
          <w:p w14:paraId="22C99887"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FB2247" w:rsidRPr="006F227E" w14:paraId="02C5CC4E" w14:textId="77777777" w:rsidTr="00A312B5">
        <w:trPr>
          <w:cnfStyle w:val="000000100000" w:firstRow="0" w:lastRow="0" w:firstColumn="0" w:lastColumn="0" w:oddVBand="0" w:evenVBand="0" w:oddHBand="1" w:evenHBand="0" w:firstRowFirstColumn="0" w:firstRowLastColumn="0" w:lastRowFirstColumn="0" w:lastRowLastColumn="0"/>
          <w:trHeight w:val="532"/>
        </w:trPr>
        <w:tc>
          <w:tcPr>
            <w:cnfStyle w:val="000010000000" w:firstRow="0" w:lastRow="0" w:firstColumn="0" w:lastColumn="0" w:oddVBand="1" w:evenVBand="0" w:oddHBand="0" w:evenHBand="0" w:firstRowFirstColumn="0" w:firstRowLastColumn="0" w:lastRowFirstColumn="0" w:lastRowLastColumn="0"/>
            <w:tcW w:w="592" w:type="pct"/>
            <w:vMerge w:val="restart"/>
            <w:tcBorders>
              <w:top w:val="none" w:sz="0" w:space="0" w:color="auto"/>
              <w:left w:val="none" w:sz="0" w:space="0" w:color="auto"/>
              <w:bottom w:val="none" w:sz="0" w:space="0" w:color="auto"/>
              <w:right w:val="none" w:sz="0" w:space="0" w:color="auto"/>
            </w:tcBorders>
            <w:vAlign w:val="center"/>
          </w:tcPr>
          <w:p w14:paraId="691934E6"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1 سال بعد</w:t>
            </w:r>
          </w:p>
        </w:tc>
        <w:tc>
          <w:tcPr>
            <w:cnfStyle w:val="000001000000" w:firstRow="0" w:lastRow="0" w:firstColumn="0" w:lastColumn="0" w:oddVBand="0" w:evenVBand="1" w:oddHBand="0" w:evenHBand="0" w:firstRowFirstColumn="0" w:firstRowLastColumn="0" w:lastRowFirstColumn="0" w:lastRowLastColumn="0"/>
            <w:tcW w:w="550" w:type="pct"/>
            <w:tcBorders>
              <w:top w:val="none" w:sz="0" w:space="0" w:color="auto"/>
              <w:left w:val="none" w:sz="0" w:space="0" w:color="auto"/>
              <w:bottom w:val="none" w:sz="0" w:space="0" w:color="auto"/>
              <w:right w:val="none" w:sz="0" w:space="0" w:color="auto"/>
            </w:tcBorders>
            <w:vAlign w:val="center"/>
          </w:tcPr>
          <w:p w14:paraId="070F3B18"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327" w:type="pct"/>
            <w:tcBorders>
              <w:top w:val="none" w:sz="0" w:space="0" w:color="auto"/>
              <w:left w:val="none" w:sz="0" w:space="0" w:color="auto"/>
              <w:bottom w:val="none" w:sz="0" w:space="0" w:color="auto"/>
              <w:right w:val="none" w:sz="0" w:space="0" w:color="auto"/>
            </w:tcBorders>
            <w:vAlign w:val="center"/>
          </w:tcPr>
          <w:p w14:paraId="6E5AAB88"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55</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277379DE"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91.7</w:t>
            </w:r>
          </w:p>
        </w:tc>
        <w:tc>
          <w:tcPr>
            <w:cnfStyle w:val="000010000000" w:firstRow="0" w:lastRow="0" w:firstColumn="0" w:lastColumn="0" w:oddVBand="1" w:evenVBand="0"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1416FE10"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91.7</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511D591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91.7</w:t>
            </w:r>
          </w:p>
        </w:tc>
        <w:tc>
          <w:tcPr>
            <w:cnfStyle w:val="000010000000" w:firstRow="0" w:lastRow="0" w:firstColumn="0" w:lastColumn="0" w:oddVBand="1" w:evenVBand="0" w:oddHBand="0" w:evenHBand="0" w:firstRowFirstColumn="0" w:firstRowLastColumn="0" w:lastRowFirstColumn="0" w:lastRowLastColumn="0"/>
            <w:tcW w:w="728" w:type="pct"/>
            <w:vMerge/>
            <w:tcBorders>
              <w:top w:val="none" w:sz="0" w:space="0" w:color="auto"/>
              <w:left w:val="none" w:sz="0" w:space="0" w:color="auto"/>
              <w:bottom w:val="none" w:sz="0" w:space="0" w:color="auto"/>
              <w:right w:val="none" w:sz="0" w:space="0" w:color="auto"/>
            </w:tcBorders>
            <w:vAlign w:val="center"/>
          </w:tcPr>
          <w:p w14:paraId="6DEED649"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50" w:type="pct"/>
            <w:vMerge/>
            <w:tcBorders>
              <w:top w:val="none" w:sz="0" w:space="0" w:color="auto"/>
              <w:left w:val="none" w:sz="0" w:space="0" w:color="auto"/>
              <w:bottom w:val="none" w:sz="0" w:space="0" w:color="auto"/>
              <w:right w:val="none" w:sz="0" w:space="0" w:color="auto"/>
            </w:tcBorders>
            <w:vAlign w:val="center"/>
          </w:tcPr>
          <w:p w14:paraId="7E9FAB0C"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616" w:type="pct"/>
            <w:vMerge/>
            <w:tcBorders>
              <w:top w:val="none" w:sz="0" w:space="0" w:color="auto"/>
              <w:left w:val="none" w:sz="0" w:space="0" w:color="auto"/>
              <w:bottom w:val="none" w:sz="0" w:space="0" w:color="auto"/>
              <w:right w:val="none" w:sz="0" w:space="0" w:color="auto"/>
            </w:tcBorders>
            <w:vAlign w:val="center"/>
          </w:tcPr>
          <w:p w14:paraId="4E71E75D"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FB2247" w:rsidRPr="006F227E" w14:paraId="2B713DF3" w14:textId="77777777" w:rsidTr="00A312B5">
        <w:trPr>
          <w:trHeight w:val="287"/>
        </w:trPr>
        <w:tc>
          <w:tcPr>
            <w:cnfStyle w:val="000010000000" w:firstRow="0" w:lastRow="0" w:firstColumn="0" w:lastColumn="0" w:oddVBand="1" w:evenVBand="0" w:oddHBand="0" w:evenHBand="0" w:firstRowFirstColumn="0" w:firstRowLastColumn="0" w:lastRowFirstColumn="0" w:lastRowLastColumn="0"/>
            <w:tcW w:w="592" w:type="pct"/>
            <w:vMerge/>
            <w:tcBorders>
              <w:left w:val="none" w:sz="0" w:space="0" w:color="auto"/>
              <w:right w:val="none" w:sz="0" w:space="0" w:color="auto"/>
            </w:tcBorders>
            <w:vAlign w:val="center"/>
          </w:tcPr>
          <w:p w14:paraId="793B86ED"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550" w:type="pct"/>
            <w:tcBorders>
              <w:left w:val="none" w:sz="0" w:space="0" w:color="auto"/>
              <w:right w:val="none" w:sz="0" w:space="0" w:color="auto"/>
            </w:tcBorders>
            <w:vAlign w:val="center"/>
          </w:tcPr>
          <w:p w14:paraId="7BB433F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327" w:type="pct"/>
            <w:tcBorders>
              <w:left w:val="none" w:sz="0" w:space="0" w:color="auto"/>
              <w:right w:val="none" w:sz="0" w:space="0" w:color="auto"/>
            </w:tcBorders>
            <w:vAlign w:val="center"/>
          </w:tcPr>
          <w:p w14:paraId="4B39D9C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w:t>
            </w:r>
          </w:p>
        </w:tc>
        <w:tc>
          <w:tcPr>
            <w:cnfStyle w:val="000001000000" w:firstRow="0" w:lastRow="0" w:firstColumn="0" w:lastColumn="0" w:oddVBand="0" w:evenVBand="1" w:oddHBand="0" w:evenHBand="0" w:firstRowFirstColumn="0" w:firstRowLastColumn="0" w:lastRowFirstColumn="0" w:lastRowLastColumn="0"/>
            <w:tcW w:w="479" w:type="pct"/>
            <w:tcBorders>
              <w:left w:val="none" w:sz="0" w:space="0" w:color="auto"/>
              <w:right w:val="none" w:sz="0" w:space="0" w:color="auto"/>
            </w:tcBorders>
            <w:vAlign w:val="center"/>
          </w:tcPr>
          <w:p w14:paraId="0565764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w:t>
            </w:r>
          </w:p>
        </w:tc>
        <w:tc>
          <w:tcPr>
            <w:cnfStyle w:val="000010000000" w:firstRow="0" w:lastRow="0" w:firstColumn="0" w:lastColumn="0" w:oddVBand="1" w:evenVBand="0" w:oddHBand="0" w:evenHBand="0" w:firstRowFirstColumn="0" w:firstRowLastColumn="0" w:lastRowFirstColumn="0" w:lastRowLastColumn="0"/>
            <w:tcW w:w="479" w:type="pct"/>
            <w:tcBorders>
              <w:left w:val="none" w:sz="0" w:space="0" w:color="auto"/>
              <w:right w:val="none" w:sz="0" w:space="0" w:color="auto"/>
            </w:tcBorders>
            <w:vAlign w:val="center"/>
          </w:tcPr>
          <w:p w14:paraId="20781FD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w:t>
            </w:r>
          </w:p>
        </w:tc>
        <w:tc>
          <w:tcPr>
            <w:cnfStyle w:val="000001000000" w:firstRow="0" w:lastRow="0" w:firstColumn="0" w:lastColumn="0" w:oddVBand="0" w:evenVBand="1" w:oddHBand="0" w:evenHBand="0" w:firstRowFirstColumn="0" w:firstRowLastColumn="0" w:lastRowFirstColumn="0" w:lastRowLastColumn="0"/>
            <w:tcW w:w="479" w:type="pct"/>
            <w:tcBorders>
              <w:left w:val="none" w:sz="0" w:space="0" w:color="auto"/>
              <w:right w:val="none" w:sz="0" w:space="0" w:color="auto"/>
            </w:tcBorders>
            <w:vAlign w:val="center"/>
          </w:tcPr>
          <w:p w14:paraId="3B6B74D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728" w:type="pct"/>
            <w:vMerge/>
            <w:tcBorders>
              <w:left w:val="none" w:sz="0" w:space="0" w:color="auto"/>
              <w:right w:val="none" w:sz="0" w:space="0" w:color="auto"/>
            </w:tcBorders>
            <w:vAlign w:val="center"/>
          </w:tcPr>
          <w:p w14:paraId="246D68B8"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50" w:type="pct"/>
            <w:vMerge/>
            <w:tcBorders>
              <w:left w:val="none" w:sz="0" w:space="0" w:color="auto"/>
              <w:right w:val="none" w:sz="0" w:space="0" w:color="auto"/>
            </w:tcBorders>
            <w:vAlign w:val="center"/>
          </w:tcPr>
          <w:p w14:paraId="145718D0"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616" w:type="pct"/>
            <w:vMerge/>
            <w:tcBorders>
              <w:left w:val="none" w:sz="0" w:space="0" w:color="auto"/>
              <w:right w:val="none" w:sz="0" w:space="0" w:color="auto"/>
            </w:tcBorders>
            <w:vAlign w:val="center"/>
          </w:tcPr>
          <w:p w14:paraId="6C5F9F5A"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FB2247" w:rsidRPr="006F227E" w14:paraId="3793775C" w14:textId="77777777" w:rsidTr="00A312B5">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592" w:type="pct"/>
            <w:vMerge/>
            <w:tcBorders>
              <w:top w:val="none" w:sz="0" w:space="0" w:color="auto"/>
              <w:left w:val="none" w:sz="0" w:space="0" w:color="auto"/>
              <w:bottom w:val="none" w:sz="0" w:space="0" w:color="auto"/>
              <w:right w:val="none" w:sz="0" w:space="0" w:color="auto"/>
            </w:tcBorders>
            <w:vAlign w:val="center"/>
          </w:tcPr>
          <w:p w14:paraId="32626FAA"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550" w:type="pct"/>
            <w:tcBorders>
              <w:top w:val="none" w:sz="0" w:space="0" w:color="auto"/>
              <w:left w:val="none" w:sz="0" w:space="0" w:color="auto"/>
              <w:bottom w:val="none" w:sz="0" w:space="0" w:color="auto"/>
              <w:right w:val="none" w:sz="0" w:space="0" w:color="auto"/>
            </w:tcBorders>
            <w:vAlign w:val="center"/>
          </w:tcPr>
          <w:p w14:paraId="0562A52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Total</w:t>
            </w:r>
          </w:p>
        </w:tc>
        <w:tc>
          <w:tcPr>
            <w:cnfStyle w:val="000010000000" w:firstRow="0" w:lastRow="0" w:firstColumn="0" w:lastColumn="0" w:oddVBand="1" w:evenVBand="0" w:oddHBand="0" w:evenHBand="0" w:firstRowFirstColumn="0" w:firstRowLastColumn="0" w:lastRowFirstColumn="0" w:lastRowLastColumn="0"/>
            <w:tcW w:w="327" w:type="pct"/>
            <w:tcBorders>
              <w:top w:val="none" w:sz="0" w:space="0" w:color="auto"/>
              <w:left w:val="none" w:sz="0" w:space="0" w:color="auto"/>
              <w:bottom w:val="none" w:sz="0" w:space="0" w:color="auto"/>
              <w:right w:val="none" w:sz="0" w:space="0" w:color="auto"/>
            </w:tcBorders>
            <w:vAlign w:val="center"/>
          </w:tcPr>
          <w:p w14:paraId="34676FB6"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60</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7F35741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40B310BC"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01000000" w:firstRow="0" w:lastRow="0" w:firstColumn="0" w:lastColumn="0" w:oddVBand="0" w:evenVBand="1" w:oddHBand="0" w:evenHBand="0" w:firstRowFirstColumn="0" w:firstRowLastColumn="0" w:lastRowFirstColumn="0" w:lastRowLastColumn="0"/>
            <w:tcW w:w="479" w:type="pct"/>
            <w:tcBorders>
              <w:top w:val="none" w:sz="0" w:space="0" w:color="auto"/>
              <w:left w:val="none" w:sz="0" w:space="0" w:color="auto"/>
              <w:bottom w:val="none" w:sz="0" w:space="0" w:color="auto"/>
              <w:right w:val="none" w:sz="0" w:space="0" w:color="auto"/>
            </w:tcBorders>
            <w:vAlign w:val="center"/>
          </w:tcPr>
          <w:p w14:paraId="3095E4AC"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728" w:type="pct"/>
            <w:vMerge/>
            <w:tcBorders>
              <w:top w:val="none" w:sz="0" w:space="0" w:color="auto"/>
              <w:left w:val="none" w:sz="0" w:space="0" w:color="auto"/>
              <w:bottom w:val="none" w:sz="0" w:space="0" w:color="auto"/>
              <w:right w:val="none" w:sz="0" w:space="0" w:color="auto"/>
            </w:tcBorders>
            <w:vAlign w:val="center"/>
          </w:tcPr>
          <w:p w14:paraId="0172754D"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750" w:type="pct"/>
            <w:vMerge/>
            <w:tcBorders>
              <w:top w:val="none" w:sz="0" w:space="0" w:color="auto"/>
              <w:left w:val="none" w:sz="0" w:space="0" w:color="auto"/>
              <w:bottom w:val="none" w:sz="0" w:space="0" w:color="auto"/>
              <w:right w:val="none" w:sz="0" w:space="0" w:color="auto"/>
            </w:tcBorders>
            <w:vAlign w:val="center"/>
          </w:tcPr>
          <w:p w14:paraId="1F0AC425"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616" w:type="pct"/>
            <w:vMerge/>
            <w:tcBorders>
              <w:top w:val="none" w:sz="0" w:space="0" w:color="auto"/>
              <w:left w:val="none" w:sz="0" w:space="0" w:color="auto"/>
              <w:bottom w:val="none" w:sz="0" w:space="0" w:color="auto"/>
              <w:right w:val="none" w:sz="0" w:space="0" w:color="auto"/>
            </w:tcBorders>
            <w:vAlign w:val="center"/>
          </w:tcPr>
          <w:p w14:paraId="7B13899E" w14:textId="77777777" w:rsidR="00655062" w:rsidRPr="006F227E" w:rsidRDefault="00655062" w:rsidP="00A312B5">
            <w:pPr>
              <w:bidi w:val="0"/>
              <w:spacing w:line="240" w:lineRule="auto"/>
              <w:jc w:val="center"/>
              <w:rPr>
                <w:rFonts w:asciiTheme="majorBidi" w:hAnsiTheme="majorBidi" w:cs="B Nazanin"/>
                <w:sz w:val="20"/>
                <w:szCs w:val="20"/>
              </w:rPr>
            </w:pPr>
          </w:p>
        </w:tc>
      </w:tr>
    </w:tbl>
    <w:bookmarkEnd w:id="83"/>
    <w:p w14:paraId="2F56D785"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a: Wilcoxon Signed Ranks Test</w:t>
      </w:r>
      <w:r w:rsidRPr="00A312B5">
        <w:rPr>
          <w:rFonts w:asciiTheme="majorBidi" w:hAnsiTheme="majorBidi" w:cstheme="majorBidi"/>
          <w:sz w:val="20"/>
          <w:szCs w:val="20"/>
          <w:rtl/>
          <w:lang w:bidi="fa-IR"/>
        </w:rPr>
        <w:t>.</w:t>
      </w:r>
    </w:p>
    <w:p w14:paraId="3196CDA7" w14:textId="77777777" w:rsidR="004F0686"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b: Based on positive ranks. </w:t>
      </w:r>
      <w:r w:rsidRPr="00A312B5">
        <w:rPr>
          <w:rFonts w:asciiTheme="majorBidi" w:hAnsiTheme="majorBidi" w:cstheme="majorBidi"/>
          <w:color w:val="010205"/>
          <w:sz w:val="20"/>
          <w:szCs w:val="20"/>
        </w:rPr>
        <w:sym w:font="Wingdings 3" w:char="F022"/>
      </w:r>
      <w:r w:rsidRPr="00A312B5">
        <w:rPr>
          <w:rFonts w:asciiTheme="majorBidi" w:hAnsiTheme="majorBidi" w:cstheme="majorBidi"/>
          <w:color w:val="010205"/>
          <w:sz w:val="20"/>
          <w:szCs w:val="20"/>
        </w:rPr>
        <w:t xml:space="preserve"> (</w:t>
      </w:r>
      <w:r w:rsidR="00FB2247" w:rsidRPr="00A312B5">
        <w:rPr>
          <w:rFonts w:asciiTheme="majorBidi" w:hAnsiTheme="majorBidi" w:cstheme="majorBidi"/>
          <w:color w:val="010205"/>
          <w:sz w:val="20"/>
          <w:szCs w:val="20"/>
        </w:rPr>
        <w:t>gonad</w:t>
      </w:r>
      <w:r w:rsidR="00D06CF5" w:rsidRPr="00A312B5">
        <w:rPr>
          <w:rFonts w:asciiTheme="majorBidi" w:hAnsiTheme="majorBidi" w:cstheme="majorBidi"/>
          <w:color w:val="010205"/>
          <w:sz w:val="20"/>
          <w:szCs w:val="20"/>
        </w:rPr>
        <w:t>s</w:t>
      </w:r>
      <w:r w:rsidR="00FB2247" w:rsidRPr="00A312B5">
        <w:rPr>
          <w:rFonts w:asciiTheme="majorBidi" w:hAnsiTheme="majorBidi" w:cstheme="majorBidi"/>
          <w:color w:val="010205"/>
          <w:sz w:val="20"/>
          <w:szCs w:val="20"/>
        </w:rPr>
        <w:t xml:space="preserve"> </w:t>
      </w:r>
      <w:r w:rsidR="00D06CF5" w:rsidRPr="00A312B5">
        <w:rPr>
          <w:rFonts w:asciiTheme="majorBidi" w:hAnsiTheme="majorBidi" w:cstheme="majorBidi"/>
          <w:color w:val="010205"/>
          <w:sz w:val="20"/>
          <w:szCs w:val="20"/>
        </w:rPr>
        <w:t>function</w:t>
      </w:r>
      <w:r w:rsidRPr="00A312B5">
        <w:rPr>
          <w:rFonts w:asciiTheme="majorBidi" w:hAnsiTheme="majorBidi" w:cstheme="majorBidi"/>
          <w:color w:val="010205"/>
          <w:sz w:val="20"/>
          <w:szCs w:val="20"/>
        </w:rPr>
        <w:t>: before surgery&lt;3</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and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r w:rsidR="00FB2247" w:rsidRPr="00A312B5">
        <w:rPr>
          <w:rFonts w:asciiTheme="majorBidi" w:hAnsiTheme="majorBidi" w:cstheme="majorBidi"/>
          <w:color w:val="010205"/>
          <w:sz w:val="20"/>
          <w:szCs w:val="20"/>
        </w:rPr>
        <w:t>, 3th month after surgery&lt;12</w:t>
      </w:r>
      <w:r w:rsidR="00FB2247" w:rsidRPr="00A312B5">
        <w:rPr>
          <w:rFonts w:asciiTheme="majorBidi" w:hAnsiTheme="majorBidi" w:cstheme="majorBidi"/>
          <w:color w:val="010205"/>
          <w:sz w:val="20"/>
          <w:szCs w:val="20"/>
          <w:vertAlign w:val="superscript"/>
        </w:rPr>
        <w:t>th</w:t>
      </w:r>
      <w:r w:rsidR="00FB2247" w:rsidRPr="00A312B5">
        <w:rPr>
          <w:rFonts w:asciiTheme="majorBidi" w:hAnsiTheme="majorBidi" w:cstheme="majorBidi"/>
          <w:color w:val="010205"/>
          <w:sz w:val="20"/>
          <w:szCs w:val="20"/>
        </w:rPr>
        <w:t xml:space="preserve"> month after surgery</w:t>
      </w:r>
      <w:r w:rsidRPr="00A312B5">
        <w:rPr>
          <w:rFonts w:asciiTheme="majorBidi" w:hAnsiTheme="majorBidi" w:cstheme="majorBidi"/>
          <w:color w:val="010205"/>
          <w:sz w:val="20"/>
          <w:szCs w:val="20"/>
        </w:rPr>
        <w:t>)</w:t>
      </w:r>
    </w:p>
    <w:p w14:paraId="015C4C53" w14:textId="77777777" w:rsidR="00FB2247" w:rsidRPr="00FB2247" w:rsidRDefault="00FB2247" w:rsidP="00FB2247">
      <w:pPr>
        <w:bidi w:val="0"/>
        <w:spacing w:line="240" w:lineRule="auto"/>
        <w:jc w:val="left"/>
        <w:rPr>
          <w:rFonts w:asciiTheme="majorBidi" w:hAnsiTheme="majorBidi" w:cs="B Nazanin"/>
          <w:sz w:val="18"/>
          <w:szCs w:val="18"/>
          <w:lang w:bidi="fa-IR"/>
        </w:rPr>
      </w:pPr>
    </w:p>
    <w:p w14:paraId="4CE8B8A9" w14:textId="6577FD21" w:rsidR="006F227E" w:rsidRPr="00623227" w:rsidRDefault="00623227" w:rsidP="00623227">
      <w:pPr>
        <w:pStyle w:val="a6"/>
        <w:rPr>
          <w:rFonts w:cs="B Titr"/>
          <w:rtl/>
        </w:rPr>
      </w:pPr>
      <w:bookmarkStart w:id="84" w:name="_Toc207285319"/>
      <w:bookmarkStart w:id="85" w:name="_Hlk167204138"/>
      <w:r>
        <w:rPr>
          <w:rFonts w:cs="B Titr" w:hint="cs"/>
          <w:rtl/>
        </w:rPr>
        <w:t>4</w:t>
      </w:r>
      <w:r w:rsidRPr="00623227">
        <w:rPr>
          <w:rFonts w:cs="B Titr" w:hint="cs"/>
          <w:rtl/>
        </w:rPr>
        <w:t>-</w:t>
      </w:r>
      <w:r>
        <w:rPr>
          <w:rFonts w:cs="B Titr" w:hint="cs"/>
          <w:rtl/>
        </w:rPr>
        <w:t>6</w:t>
      </w:r>
      <w:r w:rsidRPr="00623227">
        <w:rPr>
          <w:rFonts w:cs="B Titr" w:hint="cs"/>
          <w:rtl/>
        </w:rPr>
        <w:t xml:space="preserve">. </w:t>
      </w:r>
      <w:r w:rsidR="006F227E" w:rsidRPr="00623227">
        <w:rPr>
          <w:rFonts w:cs="B Titr" w:hint="cs"/>
          <w:rtl/>
        </w:rPr>
        <w:t>هورمون رشد</w:t>
      </w:r>
      <w:bookmarkEnd w:id="84"/>
    </w:p>
    <w:bookmarkEnd w:id="85"/>
    <w:p w14:paraId="17010131" w14:textId="02B6FA88" w:rsidR="004F0686" w:rsidRPr="00FE52F0" w:rsidRDefault="004868A9" w:rsidP="00723948">
      <w:pPr>
        <w:pStyle w:val="a7"/>
        <w:spacing w:line="360" w:lineRule="auto"/>
        <w:ind w:firstLine="567"/>
        <w:rPr>
          <w:rFonts w:cs="B Nazanin"/>
          <w:rtl/>
        </w:rPr>
      </w:pPr>
      <w:r w:rsidRPr="00FE52F0">
        <w:rPr>
          <w:rFonts w:cs="B Nazanin"/>
          <w:rtl/>
        </w:rPr>
        <w:t xml:space="preserve">از نظر بررسی عملکرد هورمون رشد </w:t>
      </w:r>
      <w:r w:rsidRPr="00FE52F0">
        <w:rPr>
          <w:rFonts w:cs="B Nazanin"/>
          <w:u w:val="single"/>
          <w:rtl/>
        </w:rPr>
        <w:t>پیش از جراحی</w:t>
      </w:r>
      <w:r w:rsidR="00D60B54" w:rsidRPr="00FE52F0">
        <w:rPr>
          <w:rFonts w:cs="B Nazanin" w:hint="cs"/>
          <w:u w:val="single"/>
          <w:rtl/>
        </w:rPr>
        <w:t>،</w:t>
      </w:r>
      <w:r w:rsidRPr="00FE52F0">
        <w:rPr>
          <w:rFonts w:cs="B Nazanin"/>
          <w:rtl/>
        </w:rPr>
        <w:t xml:space="preserve"> 59 بیمار (98.3%) عملکرد هورمون رشد نرمال داشتند. 1 بیمار (1.7%) </w:t>
      </w:r>
      <w:r w:rsidRPr="00FE52F0">
        <w:rPr>
          <w:rFonts w:cs="B Nazanin"/>
        </w:rPr>
        <w:t>IGF-1 deficient</w:t>
      </w:r>
      <w:r w:rsidRPr="00FE52F0">
        <w:rPr>
          <w:rFonts w:cs="B Nazanin"/>
          <w:rtl/>
        </w:rPr>
        <w:t xml:space="preserve"> بودند. </w:t>
      </w:r>
      <w:r w:rsidRPr="00FE52F0">
        <w:rPr>
          <w:rFonts w:cs="B Nazanin"/>
          <w:u w:val="single"/>
          <w:rtl/>
        </w:rPr>
        <w:t>3 ماه بعد</w:t>
      </w:r>
      <w:r w:rsidR="00D60B54" w:rsidRPr="00FE52F0">
        <w:rPr>
          <w:rFonts w:cs="B Nazanin" w:hint="cs"/>
          <w:u w:val="single"/>
          <w:rtl/>
        </w:rPr>
        <w:t>،</w:t>
      </w:r>
      <w:r w:rsidRPr="00FE52F0">
        <w:rPr>
          <w:rFonts w:cs="B Nazanin"/>
          <w:rtl/>
        </w:rPr>
        <w:t xml:space="preserve"> 58 بیمار (96.7%) عملکرد هورمون رشد نرمال داشتند و 2 بیمار (3.3%) بیماران </w:t>
      </w:r>
      <w:r w:rsidRPr="00FE52F0">
        <w:rPr>
          <w:rFonts w:cs="B Nazanin"/>
        </w:rPr>
        <w:t>IGF-1 deficient</w:t>
      </w:r>
      <w:r w:rsidRPr="00FE52F0">
        <w:rPr>
          <w:rFonts w:cs="B Nazanin"/>
          <w:rtl/>
        </w:rPr>
        <w:t xml:space="preserve"> بودند و در نهایت </w:t>
      </w:r>
      <w:r w:rsidRPr="00FE52F0">
        <w:rPr>
          <w:rFonts w:cs="B Nazanin"/>
          <w:u w:val="single"/>
          <w:rtl/>
        </w:rPr>
        <w:t>1 سال بعد</w:t>
      </w:r>
      <w:r w:rsidR="00D60B54" w:rsidRPr="00FE52F0">
        <w:rPr>
          <w:rFonts w:cs="B Nazanin" w:hint="cs"/>
          <w:u w:val="single"/>
          <w:rtl/>
        </w:rPr>
        <w:t>،</w:t>
      </w:r>
      <w:r w:rsidRPr="00FE52F0">
        <w:rPr>
          <w:rFonts w:cs="B Nazanin"/>
          <w:rtl/>
        </w:rPr>
        <w:t xml:space="preserve"> 58 بیمار (96.7%) عملکرد هورمون رشد نرمال و 2 بیمار (3.3%) </w:t>
      </w:r>
      <w:r w:rsidRPr="00FE52F0">
        <w:rPr>
          <w:rFonts w:cs="B Nazanin"/>
        </w:rPr>
        <w:t>IGF-1 deficient</w:t>
      </w:r>
      <w:r w:rsidRPr="00FE52F0">
        <w:rPr>
          <w:rFonts w:cs="B Nazanin"/>
          <w:rtl/>
        </w:rPr>
        <w:t xml:space="preserve"> بودند</w:t>
      </w:r>
      <w:r w:rsidR="00D60B54" w:rsidRPr="00FE52F0">
        <w:rPr>
          <w:rFonts w:cs="B Nazanin" w:hint="cs"/>
          <w:rtl/>
        </w:rPr>
        <w:t xml:space="preserve"> </w:t>
      </w:r>
      <w:r w:rsidRPr="00FE52F0">
        <w:rPr>
          <w:rFonts w:cs="B Nazanin"/>
          <w:rtl/>
        </w:rPr>
        <w:t xml:space="preserve">(جدول </w:t>
      </w:r>
      <w:r w:rsidR="000420E7">
        <w:rPr>
          <w:rFonts w:cs="B Nazanin" w:hint="cs"/>
          <w:rtl/>
        </w:rPr>
        <w:t>4-6</w:t>
      </w:r>
      <w:r w:rsidRPr="00FE52F0">
        <w:rPr>
          <w:rFonts w:cs="B Nazanin"/>
          <w:rtl/>
        </w:rPr>
        <w:t>).</w:t>
      </w:r>
      <w:r w:rsidR="00FB2247" w:rsidRPr="00FE52F0">
        <w:rPr>
          <w:rFonts w:cs="B Nazanin" w:hint="cs"/>
          <w:rtl/>
        </w:rPr>
        <w:t xml:space="preserve"> از آزمون ویلکاکسون جهت مقایسه عملکرد </w:t>
      </w:r>
      <w:r w:rsidR="00781E64" w:rsidRPr="00FE52F0">
        <w:rPr>
          <w:rFonts w:cs="B Nazanin" w:hint="cs"/>
          <w:rtl/>
        </w:rPr>
        <w:t>هورمون رشد</w:t>
      </w:r>
      <w:r w:rsidR="00FB2247" w:rsidRPr="00FE52F0">
        <w:rPr>
          <w:rFonts w:cs="B Nazanin" w:hint="cs"/>
          <w:rtl/>
        </w:rPr>
        <w:t xml:space="preserve"> در سه مقطع پیش از جراحی، سه ماه بعد از جراحی و یک سال پس از جراحی استفاده شد. همانطور که </w:t>
      </w:r>
      <w:r w:rsidR="00D60B54" w:rsidRPr="00FE52F0">
        <w:rPr>
          <w:rFonts w:cs="B Nazanin" w:hint="cs"/>
          <w:rtl/>
        </w:rPr>
        <w:t xml:space="preserve">پیشتر </w:t>
      </w:r>
      <w:r w:rsidR="00FB2247" w:rsidRPr="00FE52F0">
        <w:rPr>
          <w:rFonts w:cs="B Nazanin" w:hint="cs"/>
          <w:rtl/>
        </w:rPr>
        <w:t xml:space="preserve">در نتایج نشان داده شد، </w:t>
      </w:r>
      <w:bookmarkStart w:id="86" w:name="_Hlk167204147"/>
      <w:r w:rsidR="00FB2247" w:rsidRPr="00FE52F0">
        <w:rPr>
          <w:rFonts w:cs="B Nazanin" w:hint="cs"/>
          <w:rtl/>
        </w:rPr>
        <w:t xml:space="preserve">عملکرد </w:t>
      </w:r>
      <w:r w:rsidR="00781E64" w:rsidRPr="00FE52F0">
        <w:rPr>
          <w:rFonts w:cs="B Nazanin" w:hint="cs"/>
          <w:rtl/>
        </w:rPr>
        <w:t>هورمون رشد</w:t>
      </w:r>
      <w:r w:rsidR="00FB2247" w:rsidRPr="00FE52F0">
        <w:rPr>
          <w:rFonts w:cs="B Nazanin" w:hint="cs"/>
          <w:rtl/>
        </w:rPr>
        <w:t xml:space="preserve"> </w:t>
      </w:r>
      <w:r w:rsidR="00FB2247" w:rsidRPr="00FE52F0">
        <w:rPr>
          <w:rFonts w:cs="B Nazanin" w:hint="cs"/>
          <w:rtl/>
        </w:rPr>
        <w:lastRenderedPageBreak/>
        <w:t>پیش از جراحی با 3 ماه و 12 ماه، و ما التفاوت 3 ماه پس از جراحی با 1 سال بعد از جراحی معناداری با یکدیگر نشان نداد</w:t>
      </w:r>
      <w:r w:rsidR="00FB2247" w:rsidRPr="00FE52F0">
        <w:rPr>
          <w:rFonts w:cs="B Nazanin"/>
        </w:rPr>
        <w:t xml:space="preserve"> </w:t>
      </w:r>
      <w:bookmarkEnd w:id="86"/>
      <w:r w:rsidR="00D06CF5" w:rsidRPr="00FE52F0">
        <w:rPr>
          <w:rFonts w:cs="B Nazanin" w:hint="cs"/>
          <w:rtl/>
        </w:rPr>
        <w:t>(</w:t>
      </w:r>
      <w:r w:rsidR="00D06CF5" w:rsidRPr="00FE52F0">
        <w:rPr>
          <w:rFonts w:cs="B Nazanin"/>
        </w:rPr>
        <w:t>Z</w:t>
      </w:r>
      <w:r w:rsidR="00D06CF5" w:rsidRPr="00FE52F0">
        <w:rPr>
          <w:rFonts w:cs="B Nazanin"/>
          <w:vertAlign w:val="subscript"/>
        </w:rPr>
        <w:t>before_3th</w:t>
      </w:r>
      <w:r w:rsidR="00D06CF5" w:rsidRPr="00FE52F0">
        <w:rPr>
          <w:rFonts w:cs="B Nazanin"/>
        </w:rPr>
        <w:t xml:space="preserve"> =-0.57, P-value</w:t>
      </w:r>
      <w:r w:rsidR="00D06CF5" w:rsidRPr="00FE52F0">
        <w:rPr>
          <w:rFonts w:cs="B Nazanin"/>
          <w:vertAlign w:val="subscript"/>
        </w:rPr>
        <w:t>before_3th</w:t>
      </w:r>
      <w:r w:rsidR="00D06CF5" w:rsidRPr="00FE52F0">
        <w:rPr>
          <w:rFonts w:cs="B Nazanin"/>
        </w:rPr>
        <w:t xml:space="preserve"> =0.56</w:t>
      </w:r>
      <w:r w:rsidR="00D06CF5" w:rsidRPr="00FE52F0">
        <w:rPr>
          <w:rFonts w:cs="B Nazanin" w:hint="cs"/>
          <w:rtl/>
        </w:rPr>
        <w:t xml:space="preserve">، </w:t>
      </w:r>
      <w:r w:rsidR="00D06CF5" w:rsidRPr="00FE52F0">
        <w:rPr>
          <w:rFonts w:cs="B Nazanin"/>
        </w:rPr>
        <w:t>Z</w:t>
      </w:r>
      <w:r w:rsidR="00D06CF5" w:rsidRPr="00FE52F0">
        <w:rPr>
          <w:rFonts w:cs="B Nazanin"/>
          <w:vertAlign w:val="subscript"/>
        </w:rPr>
        <w:t>before_12th</w:t>
      </w:r>
      <w:r w:rsidR="00D06CF5" w:rsidRPr="00FE52F0">
        <w:rPr>
          <w:rFonts w:cs="B Nazanin"/>
        </w:rPr>
        <w:t xml:space="preserve"> =-5.77, P-value</w:t>
      </w:r>
      <w:r w:rsidR="00D06CF5" w:rsidRPr="00FE52F0">
        <w:rPr>
          <w:rFonts w:cs="B Nazanin"/>
          <w:vertAlign w:val="subscript"/>
        </w:rPr>
        <w:t>beore_12th</w:t>
      </w:r>
      <w:r w:rsidR="00D06CF5" w:rsidRPr="00FE52F0">
        <w:rPr>
          <w:rFonts w:cs="B Nazanin"/>
        </w:rPr>
        <w:t>=0.56</w:t>
      </w:r>
      <w:r w:rsidR="00D06CF5" w:rsidRPr="00FE52F0">
        <w:rPr>
          <w:rFonts w:cs="B Nazanin" w:hint="cs"/>
          <w:rtl/>
        </w:rPr>
        <w:t>،</w:t>
      </w:r>
      <w:r w:rsidR="00D06CF5" w:rsidRPr="00FE52F0">
        <w:rPr>
          <w:rFonts w:cs="B Nazanin"/>
        </w:rPr>
        <w:t xml:space="preserve"> Z</w:t>
      </w:r>
      <w:r w:rsidR="00D06CF5" w:rsidRPr="00FE52F0">
        <w:rPr>
          <w:rFonts w:cs="B Nazanin"/>
          <w:vertAlign w:val="subscript"/>
        </w:rPr>
        <w:t>3th_12th</w:t>
      </w:r>
      <w:r w:rsidR="00D06CF5" w:rsidRPr="00FE52F0">
        <w:rPr>
          <w:rFonts w:cs="B Nazanin"/>
        </w:rPr>
        <w:t xml:space="preserve"> =0.00, P-value</w:t>
      </w:r>
      <w:r w:rsidR="00D06CF5" w:rsidRPr="00FE52F0">
        <w:rPr>
          <w:rFonts w:cs="B Nazanin"/>
          <w:vertAlign w:val="subscript"/>
        </w:rPr>
        <w:t>3th_12th</w:t>
      </w:r>
      <w:r w:rsidR="00D06CF5" w:rsidRPr="00FE52F0">
        <w:rPr>
          <w:rFonts w:cs="B Nazanin"/>
        </w:rPr>
        <w:t>=1</w:t>
      </w:r>
      <w:r w:rsidR="00D06CF5" w:rsidRPr="00FE52F0">
        <w:rPr>
          <w:rFonts w:cs="B Nazanin" w:hint="cs"/>
          <w:rtl/>
        </w:rPr>
        <w:t>).</w:t>
      </w:r>
    </w:p>
    <w:p w14:paraId="05C39D06" w14:textId="4D88A58E" w:rsidR="003619BC" w:rsidRPr="000420E7" w:rsidRDefault="003619BC" w:rsidP="003619BC">
      <w:pPr>
        <w:pStyle w:val="Caption"/>
        <w:rPr>
          <w:rFonts w:cs="B Nazanin"/>
          <w:sz w:val="24"/>
          <w:szCs w:val="24"/>
        </w:rPr>
      </w:pPr>
      <w:bookmarkStart w:id="87" w:name="_Toc207286770"/>
      <w:r w:rsidRPr="000420E7">
        <w:rPr>
          <w:rFonts w:cs="B Nazanin"/>
          <w:sz w:val="24"/>
          <w:szCs w:val="24"/>
          <w:rtl/>
        </w:rPr>
        <w:t xml:space="preserve">جدول 4- </w:t>
      </w:r>
      <w:r w:rsidRPr="000420E7">
        <w:rPr>
          <w:rFonts w:cs="B Nazanin"/>
          <w:sz w:val="24"/>
          <w:szCs w:val="24"/>
          <w:rtl/>
        </w:rPr>
        <w:fldChar w:fldCharType="begin"/>
      </w:r>
      <w:r w:rsidRPr="000420E7">
        <w:rPr>
          <w:rFonts w:cs="B Nazanin"/>
          <w:sz w:val="24"/>
          <w:szCs w:val="24"/>
          <w:rtl/>
        </w:rPr>
        <w:instrText xml:space="preserve"> </w:instrText>
      </w:r>
      <w:r w:rsidRPr="000420E7">
        <w:rPr>
          <w:rFonts w:cs="B Nazanin"/>
          <w:sz w:val="24"/>
          <w:szCs w:val="24"/>
        </w:rPr>
        <w:instrText>SEQ</w:instrText>
      </w:r>
      <w:r w:rsidRPr="000420E7">
        <w:rPr>
          <w:rFonts w:cs="B Nazanin"/>
          <w:sz w:val="24"/>
          <w:szCs w:val="24"/>
          <w:rtl/>
        </w:rPr>
        <w:instrText xml:space="preserve"> جدول_4- \* </w:instrText>
      </w:r>
      <w:r w:rsidRPr="000420E7">
        <w:rPr>
          <w:rFonts w:cs="B Nazanin"/>
          <w:sz w:val="24"/>
          <w:szCs w:val="24"/>
        </w:rPr>
        <w:instrText>ARABIC</w:instrText>
      </w:r>
      <w:r w:rsidRPr="000420E7">
        <w:rPr>
          <w:rFonts w:cs="B Nazanin"/>
          <w:sz w:val="24"/>
          <w:szCs w:val="24"/>
          <w:rtl/>
        </w:rPr>
        <w:instrText xml:space="preserve"> </w:instrText>
      </w:r>
      <w:r w:rsidRPr="000420E7">
        <w:rPr>
          <w:rFonts w:cs="B Nazanin"/>
          <w:sz w:val="24"/>
          <w:szCs w:val="24"/>
          <w:rtl/>
        </w:rPr>
        <w:fldChar w:fldCharType="separate"/>
      </w:r>
      <w:r w:rsidR="00503D0D">
        <w:rPr>
          <w:rFonts w:cs="B Nazanin"/>
          <w:noProof/>
          <w:sz w:val="24"/>
          <w:szCs w:val="24"/>
          <w:rtl/>
        </w:rPr>
        <w:t>6</w:t>
      </w:r>
      <w:r w:rsidRPr="000420E7">
        <w:rPr>
          <w:rFonts w:cs="B Nazanin"/>
          <w:sz w:val="24"/>
          <w:szCs w:val="24"/>
          <w:rtl/>
        </w:rPr>
        <w:fldChar w:fldCharType="end"/>
      </w:r>
      <w:r w:rsidRPr="000420E7">
        <w:rPr>
          <w:rFonts w:cs="B Nazanin" w:hint="cs"/>
          <w:sz w:val="24"/>
          <w:szCs w:val="24"/>
          <w:rtl/>
          <w:lang w:bidi="fa-IR"/>
        </w:rPr>
        <w:t xml:space="preserve"> </w:t>
      </w:r>
      <w:r w:rsidRPr="000420E7">
        <w:rPr>
          <w:rFonts w:cs="B Nazanin"/>
          <w:sz w:val="24"/>
          <w:szCs w:val="24"/>
          <w:rtl/>
          <w:lang w:bidi="fa-IR"/>
        </w:rPr>
        <w:t>بررس</w:t>
      </w:r>
      <w:r w:rsidRPr="000420E7">
        <w:rPr>
          <w:rFonts w:cs="B Nazanin" w:hint="cs"/>
          <w:sz w:val="24"/>
          <w:szCs w:val="24"/>
          <w:rtl/>
          <w:lang w:bidi="fa-IR"/>
        </w:rPr>
        <w:t>ی</w:t>
      </w:r>
      <w:r w:rsidRPr="000420E7">
        <w:rPr>
          <w:rFonts w:cs="B Nazanin"/>
          <w:sz w:val="24"/>
          <w:szCs w:val="24"/>
          <w:rtl/>
          <w:lang w:bidi="fa-IR"/>
        </w:rPr>
        <w:t xml:space="preserve"> عملکرد هورمون رشد</w:t>
      </w:r>
      <w:bookmarkEnd w:id="87"/>
    </w:p>
    <w:tbl>
      <w:tblPr>
        <w:tblStyle w:val="PlainTable2"/>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0"/>
        <w:gridCol w:w="947"/>
        <w:gridCol w:w="536"/>
        <w:gridCol w:w="786"/>
        <w:gridCol w:w="786"/>
        <w:gridCol w:w="786"/>
        <w:gridCol w:w="1277"/>
        <w:gridCol w:w="1296"/>
        <w:gridCol w:w="1050"/>
      </w:tblGrid>
      <w:tr w:rsidR="00655062" w:rsidRPr="006F227E" w14:paraId="557CD2A5" w14:textId="77777777" w:rsidTr="00A312B5">
        <w:trPr>
          <w:cnfStyle w:val="000000100000" w:firstRow="0" w:lastRow="0" w:firstColumn="0" w:lastColumn="0" w:oddVBand="0" w:evenVBand="0" w:oddHBand="1" w:evenHBand="0" w:firstRowFirstColumn="0" w:firstRowLastColumn="0" w:lastRowFirstColumn="0" w:lastRowLastColumn="0"/>
          <w:trHeight w:val="379"/>
          <w:jc w:val="center"/>
        </w:trPr>
        <w:tc>
          <w:tcPr>
            <w:cnfStyle w:val="000010000000" w:firstRow="0" w:lastRow="0" w:firstColumn="0" w:lastColumn="0" w:oddVBand="1" w:evenVBand="0" w:oddHBand="0" w:evenHBand="0" w:firstRowFirstColumn="0" w:firstRowLastColumn="0" w:lastRowFirstColumn="0" w:lastRowLastColumn="0"/>
            <w:tcW w:w="0" w:type="auto"/>
            <w:gridSpan w:val="2"/>
            <w:vMerge w:val="restart"/>
            <w:tcBorders>
              <w:top w:val="none" w:sz="0" w:space="0" w:color="auto"/>
              <w:left w:val="none" w:sz="0" w:space="0" w:color="auto"/>
              <w:bottom w:val="none" w:sz="0" w:space="0" w:color="auto"/>
              <w:right w:val="none" w:sz="0" w:space="0" w:color="auto"/>
            </w:tcBorders>
            <w:vAlign w:val="center"/>
          </w:tcPr>
          <w:p w14:paraId="6BB99417" w14:textId="77777777" w:rsidR="00655062" w:rsidRPr="006F227E" w:rsidRDefault="00655062" w:rsidP="00A312B5">
            <w:pPr>
              <w:bidi w:val="0"/>
              <w:spacing w:line="240" w:lineRule="auto"/>
              <w:jc w:val="center"/>
              <w:rPr>
                <w:rFonts w:asciiTheme="majorBidi" w:hAnsiTheme="majorBidi" w:cs="B Nazanin"/>
                <w:sz w:val="20"/>
                <w:szCs w:val="20"/>
              </w:rPr>
            </w:pPr>
            <w:bookmarkStart w:id="88" w:name="_Hlk167210882"/>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497339DB"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Frequency</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647F5801"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Percent</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04600937"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Valid Percent</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734E3734"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Cumulative Percent</w:t>
            </w:r>
          </w:p>
        </w:tc>
        <w:tc>
          <w:tcPr>
            <w:cnfStyle w:val="000001000000" w:firstRow="0" w:lastRow="0" w:firstColumn="0" w:lastColumn="0" w:oddVBand="0" w:evenVBand="1" w:oddHBand="0" w:evenHBand="0" w:firstRowFirstColumn="0" w:firstRowLastColumn="0" w:lastRowFirstColumn="0" w:lastRowLastColumn="0"/>
            <w:tcW w:w="0" w:type="auto"/>
            <w:gridSpan w:val="3"/>
            <w:tcBorders>
              <w:top w:val="none" w:sz="0" w:space="0" w:color="auto"/>
              <w:left w:val="none" w:sz="0" w:space="0" w:color="auto"/>
              <w:bottom w:val="none" w:sz="0" w:space="0" w:color="auto"/>
              <w:right w:val="none" w:sz="0" w:space="0" w:color="auto"/>
            </w:tcBorders>
            <w:vAlign w:val="center"/>
          </w:tcPr>
          <w:p w14:paraId="1AA8B6E3" w14:textId="77777777" w:rsidR="00655062" w:rsidRPr="00A312B5" w:rsidRDefault="00655062"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مقایسه ی پیش از جراحی و پس از جراحی</w:t>
            </w:r>
            <w:r w:rsidRPr="00A312B5">
              <w:rPr>
                <w:rFonts w:asciiTheme="majorBidi" w:hAnsiTheme="majorBidi" w:cs="B Nazanin"/>
                <w:b/>
                <w:bCs/>
                <w:sz w:val="18"/>
                <w:szCs w:val="18"/>
                <w:vertAlign w:val="superscript"/>
              </w:rPr>
              <w:t>a</w:t>
            </w:r>
          </w:p>
        </w:tc>
      </w:tr>
      <w:tr w:rsidR="00D06CF5" w:rsidRPr="006F227E" w14:paraId="306DBE6F" w14:textId="77777777" w:rsidTr="00A312B5">
        <w:trPr>
          <w:trHeight w:val="379"/>
          <w:jc w:val="center"/>
        </w:trPr>
        <w:tc>
          <w:tcPr>
            <w:cnfStyle w:val="000010000000" w:firstRow="0" w:lastRow="0" w:firstColumn="0" w:lastColumn="0" w:oddVBand="1" w:evenVBand="0" w:oddHBand="0" w:evenHBand="0" w:firstRowFirstColumn="0" w:firstRowLastColumn="0" w:lastRowFirstColumn="0" w:lastRowLastColumn="0"/>
            <w:tcW w:w="0" w:type="auto"/>
            <w:gridSpan w:val="2"/>
            <w:vMerge/>
            <w:tcBorders>
              <w:left w:val="none" w:sz="0" w:space="0" w:color="auto"/>
              <w:right w:val="none" w:sz="0" w:space="0" w:color="auto"/>
            </w:tcBorders>
            <w:vAlign w:val="center"/>
          </w:tcPr>
          <w:p w14:paraId="30A9D5EA" w14:textId="77777777" w:rsidR="00933799" w:rsidRPr="006F227E" w:rsidRDefault="00933799"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7E8040E7"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1946E863"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504DEB37"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845813C"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D7BB5FB"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tl/>
                <w:lang w:bidi="fa-IR"/>
              </w:rPr>
            </w:pPr>
            <w:r w:rsidRPr="00A312B5">
              <w:rPr>
                <w:rFonts w:asciiTheme="majorBidi" w:hAnsiTheme="majorBidi" w:cs="B Nazanin" w:hint="cs"/>
                <w:b/>
                <w:bCs/>
                <w:sz w:val="18"/>
                <w:szCs w:val="18"/>
                <w:rtl/>
                <w:lang w:bidi="fa-IR"/>
              </w:rPr>
              <w:t>پیش از جراحی/ 3 ماه بعد</w:t>
            </w:r>
            <w:r w:rsidR="00D06CF5" w:rsidRPr="00A312B5">
              <w:rPr>
                <w:rFonts w:asciiTheme="majorBidi" w:hAnsiTheme="majorBidi" w:cs="B Nazanin"/>
                <w:b/>
                <w:bCs/>
                <w:sz w:val="18"/>
                <w:szCs w:val="18"/>
                <w:vertAlign w:val="superscript"/>
                <w:lang w:bidi="fa-IR"/>
              </w:rPr>
              <w:t>b</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0E016090"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پیش از جراحی/ 12 ماه بعد</w:t>
            </w:r>
            <w:r w:rsidR="00D06CF5" w:rsidRPr="00A312B5">
              <w:rPr>
                <w:rFonts w:asciiTheme="majorBidi" w:hAnsiTheme="majorBidi" w:cs="B Nazanin"/>
                <w:b/>
                <w:bCs/>
                <w:sz w:val="18"/>
                <w:szCs w:val="18"/>
                <w:vertAlign w:val="superscript"/>
              </w:rPr>
              <w:t>b</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5E229E2"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lang w:bidi="fa-IR"/>
              </w:rPr>
            </w:pPr>
            <w:r w:rsidRPr="00A312B5">
              <w:rPr>
                <w:rFonts w:asciiTheme="majorBidi" w:hAnsiTheme="majorBidi" w:cs="B Nazanin" w:hint="cs"/>
                <w:b/>
                <w:bCs/>
                <w:sz w:val="18"/>
                <w:szCs w:val="18"/>
                <w:rtl/>
              </w:rPr>
              <w:t>3ماه بعد/ 12 ماه بعد</w:t>
            </w:r>
            <w:r w:rsidR="00D06CF5" w:rsidRPr="00A312B5">
              <w:rPr>
                <w:rFonts w:asciiTheme="majorBidi" w:hAnsiTheme="majorBidi" w:cs="B Nazanin"/>
                <w:b/>
                <w:bCs/>
                <w:sz w:val="18"/>
                <w:szCs w:val="18"/>
                <w:vertAlign w:val="superscript"/>
              </w:rPr>
              <w:t>c</w:t>
            </w:r>
          </w:p>
        </w:tc>
      </w:tr>
      <w:tr w:rsidR="00D06CF5" w:rsidRPr="006F227E" w14:paraId="77BDC75C" w14:textId="77777777" w:rsidTr="00A312B5">
        <w:trPr>
          <w:cnfStyle w:val="000000100000" w:firstRow="0" w:lastRow="0" w:firstColumn="0" w:lastColumn="0" w:oddVBand="0" w:evenVBand="0" w:oddHBand="1" w:evenHBand="0" w:firstRowFirstColumn="0" w:firstRowLastColumn="0" w:lastRowFirstColumn="0" w:lastRowLastColumn="0"/>
          <w:trHeight w:val="60"/>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7D2F8169"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پیش از جراحی</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284983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3D09EF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59</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56E7466"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98.3</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9740F4B"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98.3</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47BB0D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98.3</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483B5CCD" w14:textId="77777777" w:rsidR="00D06CF5" w:rsidRDefault="00D06CF5" w:rsidP="00A312B5">
            <w:pPr>
              <w:bidi w:val="0"/>
              <w:ind w:left="113" w:right="113"/>
              <w:jc w:val="center"/>
              <w:rPr>
                <w:sz w:val="18"/>
                <w:szCs w:val="18"/>
              </w:rPr>
            </w:pPr>
            <w:r w:rsidRPr="00D06CF5">
              <w:rPr>
                <w:sz w:val="18"/>
                <w:szCs w:val="18"/>
              </w:rPr>
              <w:t>Z=-0.57</w:t>
            </w:r>
          </w:p>
          <w:p w14:paraId="28640FB2" w14:textId="77777777" w:rsidR="00655062" w:rsidRPr="00D06CF5" w:rsidRDefault="00D06CF5" w:rsidP="00A312B5">
            <w:pPr>
              <w:bidi w:val="0"/>
              <w:ind w:left="113" w:right="113"/>
              <w:jc w:val="center"/>
              <w:rPr>
                <w:sz w:val="18"/>
                <w:szCs w:val="18"/>
              </w:rPr>
            </w:pPr>
            <w:r w:rsidRPr="00D06CF5">
              <w:rPr>
                <w:sz w:val="18"/>
                <w:szCs w:val="18"/>
              </w:rPr>
              <w:t>P-value=0.56</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21BAF6BC" w14:textId="6D930194" w:rsidR="00D06CF5" w:rsidRDefault="00D06CF5" w:rsidP="00A312B5">
            <w:pPr>
              <w:bidi w:val="0"/>
              <w:ind w:left="113" w:right="113"/>
              <w:jc w:val="center"/>
              <w:rPr>
                <w:sz w:val="18"/>
                <w:szCs w:val="18"/>
              </w:rPr>
            </w:pPr>
            <w:r w:rsidRPr="00D06CF5">
              <w:rPr>
                <w:sz w:val="18"/>
                <w:szCs w:val="18"/>
              </w:rPr>
              <w:t>Z=-5.77</w:t>
            </w:r>
          </w:p>
          <w:p w14:paraId="1C984053" w14:textId="77777777" w:rsidR="00655062" w:rsidRPr="00D06CF5" w:rsidRDefault="00D06CF5" w:rsidP="00A312B5">
            <w:pPr>
              <w:bidi w:val="0"/>
              <w:ind w:left="113" w:right="113"/>
              <w:jc w:val="center"/>
              <w:rPr>
                <w:sz w:val="18"/>
                <w:szCs w:val="18"/>
              </w:rPr>
            </w:pPr>
            <w:r w:rsidRPr="00D06CF5">
              <w:rPr>
                <w:sz w:val="18"/>
                <w:szCs w:val="18"/>
              </w:rPr>
              <w:t>P-value=0.56</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17E86235" w14:textId="77777777" w:rsidR="00D06CF5" w:rsidRDefault="00D06CF5" w:rsidP="00A312B5">
            <w:pPr>
              <w:bidi w:val="0"/>
              <w:ind w:left="113" w:right="113"/>
              <w:jc w:val="center"/>
              <w:rPr>
                <w:sz w:val="18"/>
                <w:szCs w:val="18"/>
              </w:rPr>
            </w:pPr>
            <w:r w:rsidRPr="00D06CF5">
              <w:rPr>
                <w:sz w:val="18"/>
                <w:szCs w:val="18"/>
              </w:rPr>
              <w:t>Z=0.00</w:t>
            </w:r>
          </w:p>
          <w:p w14:paraId="490C4B9E" w14:textId="77777777" w:rsidR="00655062" w:rsidRPr="00D06CF5" w:rsidRDefault="00D06CF5" w:rsidP="00A312B5">
            <w:pPr>
              <w:bidi w:val="0"/>
              <w:ind w:left="113" w:right="113"/>
              <w:jc w:val="center"/>
              <w:rPr>
                <w:sz w:val="18"/>
                <w:szCs w:val="18"/>
              </w:rPr>
            </w:pPr>
            <w:r w:rsidRPr="00D06CF5">
              <w:rPr>
                <w:sz w:val="18"/>
                <w:szCs w:val="18"/>
              </w:rPr>
              <w:t>P-value=1</w:t>
            </w:r>
          </w:p>
        </w:tc>
      </w:tr>
      <w:tr w:rsidR="00D06CF5" w:rsidRPr="006F227E" w14:paraId="503C9DBF" w14:textId="77777777" w:rsidTr="00A312B5">
        <w:trPr>
          <w:trHeight w:val="194"/>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69601E4"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03D37035"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18455B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CD8B9E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1.7</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11618348"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1.7</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4F60DE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E7FA82A"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12631FEA"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7FCC0083"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D06CF5" w:rsidRPr="006F227E" w14:paraId="5FA45E3E" w14:textId="77777777" w:rsidTr="00A312B5">
        <w:trPr>
          <w:cnfStyle w:val="000000100000" w:firstRow="0" w:lastRow="0" w:firstColumn="0" w:lastColumn="0" w:oddVBand="0" w:evenVBand="0" w:oddHBand="1" w:evenHBand="0" w:firstRowFirstColumn="0" w:firstRowLastColumn="0" w:lastRowFirstColumn="0" w:lastRowLastColumn="0"/>
          <w:trHeight w:val="265"/>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407C817A"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3 ماه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37FFE0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0417B8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58</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4B2BF4B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96.7</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0578C5B"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96.7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9B07FA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96.7</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31D5E5E"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08BA00F0"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2C2A0EC"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D06CF5" w:rsidRPr="006F227E" w14:paraId="39941A91" w14:textId="77777777" w:rsidTr="00A312B5">
        <w:trPr>
          <w:trHeight w:val="194"/>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FC04891"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EACA68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07EAB8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686D28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1D483EC5"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79CD358"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664D79F"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75B0C3F4"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195A55A3"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D06CF5" w:rsidRPr="006F227E" w14:paraId="4D8258CA" w14:textId="77777777" w:rsidTr="00A312B5">
        <w:trPr>
          <w:cnfStyle w:val="000000100000" w:firstRow="0" w:lastRow="0" w:firstColumn="0" w:lastColumn="0" w:oddVBand="0" w:evenVBand="0" w:oddHBand="1" w:evenHBand="0" w:firstRowFirstColumn="0" w:firstRowLastColumn="0" w:lastRowFirstColumn="0" w:lastRowLastColumn="0"/>
          <w:trHeight w:val="274"/>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01CC0A0A"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1 سال بعد</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BA9E18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F3E8F6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58</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E0F4CB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96.7</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BFE632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96.7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492DC107"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96.7</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B5313CA"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D2B1BF4"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9DC24F3"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D06CF5" w:rsidRPr="006F227E" w14:paraId="0BFFC171" w14:textId="77777777" w:rsidTr="00A312B5">
        <w:trPr>
          <w:trHeight w:val="194"/>
          <w:jc w:val="center"/>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1C952769"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1159B7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Hypo</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4F9360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799E38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5B9EAE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2876C4A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6F629E0B"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3555FD5D"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EE5ABE2"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D06CF5" w:rsidRPr="006F227E" w14:paraId="198631AA" w14:textId="77777777" w:rsidTr="00A312B5">
        <w:trPr>
          <w:cnfStyle w:val="000000100000" w:firstRow="0" w:lastRow="0" w:firstColumn="0" w:lastColumn="0" w:oddVBand="0" w:evenVBand="0" w:oddHBand="1" w:evenHBand="0" w:firstRowFirstColumn="0" w:firstRowLastColumn="0" w:lastRowFirstColumn="0" w:lastRowLastColumn="0"/>
          <w:trHeight w:val="194"/>
          <w:jc w:val="center"/>
        </w:trPr>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DACB256"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542867B"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Total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42DCC4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C020D4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5C4BFC0"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7FD09DB"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16FFFFC"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00BC2FE8"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4E868416" w14:textId="77777777" w:rsidR="00655062" w:rsidRPr="006F227E" w:rsidRDefault="00655062" w:rsidP="00A312B5">
            <w:pPr>
              <w:bidi w:val="0"/>
              <w:spacing w:line="240" w:lineRule="auto"/>
              <w:jc w:val="center"/>
              <w:rPr>
                <w:rFonts w:asciiTheme="majorBidi" w:hAnsiTheme="majorBidi" w:cs="B Nazanin"/>
                <w:sz w:val="20"/>
                <w:szCs w:val="20"/>
              </w:rPr>
            </w:pPr>
          </w:p>
        </w:tc>
      </w:tr>
    </w:tbl>
    <w:bookmarkEnd w:id="88"/>
    <w:p w14:paraId="4C2BF464"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a: Wilcoxon Signed Ranks Test</w:t>
      </w:r>
      <w:r w:rsidRPr="00A312B5">
        <w:rPr>
          <w:rFonts w:asciiTheme="majorBidi" w:hAnsiTheme="majorBidi" w:cstheme="majorBidi"/>
          <w:sz w:val="20"/>
          <w:szCs w:val="20"/>
          <w:rtl/>
          <w:lang w:bidi="fa-IR"/>
        </w:rPr>
        <w:t>.</w:t>
      </w:r>
    </w:p>
    <w:p w14:paraId="4D4B6B8E"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b: Based on </w:t>
      </w:r>
      <w:r w:rsidR="00781E64" w:rsidRPr="00A312B5">
        <w:rPr>
          <w:rFonts w:asciiTheme="majorBidi" w:hAnsiTheme="majorBidi" w:cstheme="majorBidi"/>
          <w:sz w:val="20"/>
          <w:szCs w:val="20"/>
          <w:lang w:bidi="fa-IR"/>
        </w:rPr>
        <w:t>negative</w:t>
      </w:r>
      <w:r w:rsidRPr="00A312B5">
        <w:rPr>
          <w:rFonts w:asciiTheme="majorBidi" w:hAnsiTheme="majorBidi" w:cstheme="majorBidi"/>
          <w:sz w:val="20"/>
          <w:szCs w:val="20"/>
          <w:lang w:bidi="fa-IR"/>
        </w:rPr>
        <w:t xml:space="preserve"> ranks. </w:t>
      </w:r>
      <w:r w:rsidRPr="00A312B5">
        <w:rPr>
          <w:rFonts w:asciiTheme="majorBidi" w:hAnsiTheme="majorBidi" w:cstheme="majorBidi"/>
          <w:color w:val="010205"/>
          <w:sz w:val="20"/>
          <w:szCs w:val="20"/>
        </w:rPr>
        <w:sym w:font="Wingdings 3" w:char="F022"/>
      </w:r>
      <w:r w:rsidRPr="00A312B5">
        <w:rPr>
          <w:rFonts w:asciiTheme="majorBidi" w:hAnsiTheme="majorBidi" w:cstheme="majorBidi"/>
          <w:color w:val="010205"/>
          <w:sz w:val="20"/>
          <w:szCs w:val="20"/>
        </w:rPr>
        <w:t xml:space="preserve"> (</w:t>
      </w:r>
      <w:r w:rsidR="00781E64" w:rsidRPr="00A312B5">
        <w:rPr>
          <w:rFonts w:asciiTheme="majorBidi" w:hAnsiTheme="majorBidi" w:cstheme="majorBidi"/>
          <w:color w:val="010205"/>
          <w:sz w:val="20"/>
          <w:szCs w:val="20"/>
        </w:rPr>
        <w:t>growth hormone function</w:t>
      </w:r>
      <w:r w:rsidRPr="00A312B5">
        <w:rPr>
          <w:rFonts w:asciiTheme="majorBidi" w:hAnsiTheme="majorBidi" w:cstheme="majorBidi"/>
          <w:color w:val="010205"/>
          <w:sz w:val="20"/>
          <w:szCs w:val="20"/>
        </w:rPr>
        <w:t>: before surgery</w:t>
      </w:r>
      <w:r w:rsidR="00781E64" w:rsidRPr="00A312B5">
        <w:rPr>
          <w:rFonts w:asciiTheme="majorBidi" w:hAnsiTheme="majorBidi" w:cstheme="majorBidi"/>
          <w:color w:val="010205"/>
          <w:sz w:val="20"/>
          <w:szCs w:val="20"/>
        </w:rPr>
        <w:t>&gt;</w:t>
      </w:r>
      <w:r w:rsidRPr="00A312B5">
        <w:rPr>
          <w:rFonts w:asciiTheme="majorBidi" w:hAnsiTheme="majorBidi" w:cstheme="majorBidi"/>
          <w:color w:val="010205"/>
          <w:sz w:val="20"/>
          <w:szCs w:val="20"/>
        </w:rPr>
        <w:t>3</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and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p>
    <w:p w14:paraId="3CBB8EF5" w14:textId="4E1117AD" w:rsidR="004F0686" w:rsidRPr="00623227" w:rsidRDefault="00D06CF5" w:rsidP="00A312B5">
      <w:pPr>
        <w:bidi w:val="0"/>
        <w:spacing w:line="240" w:lineRule="auto"/>
        <w:rPr>
          <w:rFonts w:asciiTheme="majorBidi" w:hAnsiTheme="majorBidi" w:cs="B Nazanin"/>
          <w:sz w:val="18"/>
          <w:szCs w:val="18"/>
          <w:rtl/>
          <w:lang w:bidi="fa-IR"/>
        </w:rPr>
      </w:pPr>
      <w:r w:rsidRPr="00A312B5">
        <w:rPr>
          <w:rFonts w:asciiTheme="majorBidi" w:hAnsiTheme="majorBidi" w:cstheme="majorBidi"/>
          <w:color w:val="010205"/>
          <w:sz w:val="20"/>
          <w:szCs w:val="20"/>
        </w:rPr>
        <w:t>c: The sum of negative ranks equals the sum of positive ranks.</w:t>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r w:rsidRPr="00D06CF5">
        <w:rPr>
          <w:rFonts w:ascii="Arial" w:hAnsi="Arial" w:cs="Arial"/>
          <w:color w:val="010205"/>
          <w:sz w:val="16"/>
          <w:szCs w:val="16"/>
        </w:rPr>
        <w:tab/>
      </w:r>
    </w:p>
    <w:p w14:paraId="02681EE8" w14:textId="1CA7D72C" w:rsidR="004F0686" w:rsidRPr="00623227" w:rsidRDefault="00623227" w:rsidP="00623227">
      <w:pPr>
        <w:pStyle w:val="a6"/>
        <w:rPr>
          <w:rFonts w:cs="B Titr"/>
          <w:rtl/>
        </w:rPr>
      </w:pPr>
      <w:bookmarkStart w:id="89" w:name="_Toc207285320"/>
      <w:bookmarkStart w:id="90" w:name="_Hlk167204158"/>
      <w:r>
        <w:rPr>
          <w:rFonts w:cs="B Titr" w:hint="cs"/>
          <w:rtl/>
        </w:rPr>
        <w:t>4</w:t>
      </w:r>
      <w:r w:rsidRPr="00623227">
        <w:rPr>
          <w:rFonts w:cs="B Titr" w:hint="cs"/>
          <w:rtl/>
        </w:rPr>
        <w:t>-</w:t>
      </w:r>
      <w:r>
        <w:rPr>
          <w:rFonts w:cs="B Titr" w:hint="cs"/>
          <w:rtl/>
        </w:rPr>
        <w:t>7</w:t>
      </w:r>
      <w:r w:rsidRPr="00623227">
        <w:rPr>
          <w:rFonts w:cs="B Titr" w:hint="cs"/>
          <w:rtl/>
        </w:rPr>
        <w:t xml:space="preserve">. </w:t>
      </w:r>
      <w:r w:rsidR="006F227E" w:rsidRPr="00623227">
        <w:rPr>
          <w:rFonts w:cs="B Titr" w:hint="cs"/>
          <w:rtl/>
        </w:rPr>
        <w:t>اختلالات بینایی</w:t>
      </w:r>
      <w:bookmarkEnd w:id="89"/>
    </w:p>
    <w:bookmarkEnd w:id="90"/>
    <w:p w14:paraId="79138102" w14:textId="4BD628CB" w:rsidR="003619BC" w:rsidRPr="00A312B5" w:rsidRDefault="004868A9" w:rsidP="00A312B5">
      <w:pPr>
        <w:pStyle w:val="a7"/>
        <w:spacing w:line="360" w:lineRule="auto"/>
        <w:ind w:firstLine="567"/>
        <w:rPr>
          <w:rFonts w:cs="B Nazanin"/>
          <w:lang w:val="en-US"/>
        </w:rPr>
      </w:pPr>
      <w:r w:rsidRPr="00FE52F0">
        <w:rPr>
          <w:rFonts w:cs="B Nazanin"/>
          <w:rtl/>
        </w:rPr>
        <w:t xml:space="preserve">بررسی بینایی بیماران </w:t>
      </w:r>
      <w:r w:rsidRPr="00FE52F0">
        <w:rPr>
          <w:rFonts w:cs="B Nazanin"/>
          <w:u w:val="single"/>
          <w:rtl/>
        </w:rPr>
        <w:t>پیش از جراحی</w:t>
      </w:r>
      <w:r w:rsidR="00D60B54" w:rsidRPr="00FE52F0">
        <w:rPr>
          <w:rFonts w:cs="B Nazanin" w:hint="cs"/>
          <w:u w:val="single"/>
          <w:rtl/>
        </w:rPr>
        <w:t>،</w:t>
      </w:r>
      <w:r w:rsidRPr="00FE52F0">
        <w:rPr>
          <w:rFonts w:cs="B Nazanin"/>
          <w:rtl/>
        </w:rPr>
        <w:t xml:space="preserve"> 17 بیمار (28.3%) بینایی داشتند. 43 بیمار (71.7%) همی آنوپیک بودند. </w:t>
      </w:r>
      <w:r w:rsidRPr="00FE52F0">
        <w:rPr>
          <w:rFonts w:cs="B Nazanin"/>
          <w:u w:val="single"/>
          <w:rtl/>
        </w:rPr>
        <w:t>3 ماه بعد</w:t>
      </w:r>
      <w:r w:rsidR="00D60B54" w:rsidRPr="00FE52F0">
        <w:rPr>
          <w:rFonts w:cs="B Nazanin" w:hint="cs"/>
          <w:u w:val="single"/>
          <w:rtl/>
        </w:rPr>
        <w:t>،</w:t>
      </w:r>
      <w:r w:rsidRPr="00FE52F0">
        <w:rPr>
          <w:rFonts w:cs="B Nazanin"/>
          <w:rtl/>
        </w:rPr>
        <w:t xml:space="preserve"> 23 بیمار (38.3%) بینایی نرمال داشتند و 33 بیمار (55.0%) بیماران همی آنوپیک بودند و 4 بیمار (6.7%) بهبودی در بینایی را ذکر می</w:t>
      </w:r>
      <w:r w:rsidR="00D60B54" w:rsidRPr="00FE52F0">
        <w:rPr>
          <w:rFonts w:cs="B Nazanin" w:hint="cs"/>
          <w:rtl/>
        </w:rPr>
        <w:t>‌</w:t>
      </w:r>
      <w:r w:rsidRPr="00FE52F0">
        <w:rPr>
          <w:rFonts w:cs="B Nazanin"/>
          <w:rtl/>
        </w:rPr>
        <w:t xml:space="preserve">کردند. در نهایت </w:t>
      </w:r>
      <w:r w:rsidRPr="00FE52F0">
        <w:rPr>
          <w:rFonts w:cs="B Nazanin"/>
          <w:u w:val="single"/>
          <w:rtl/>
        </w:rPr>
        <w:t>1 سال بعد</w:t>
      </w:r>
      <w:r w:rsidR="00D60B54" w:rsidRPr="00FE52F0">
        <w:rPr>
          <w:rFonts w:cs="B Nazanin" w:hint="cs"/>
          <w:u w:val="single"/>
          <w:rtl/>
        </w:rPr>
        <w:t>،</w:t>
      </w:r>
      <w:r w:rsidRPr="00FE52F0">
        <w:rPr>
          <w:rFonts w:cs="B Nazanin"/>
          <w:rtl/>
        </w:rPr>
        <w:t xml:space="preserve"> 39 بیمار (65.0%) بینایی طبیعی، 16 بیمار (26.7%) همی آنوپیک و 5 بیمار (8.3%) بهبودی در بینایی را ذکر می</w:t>
      </w:r>
      <w:r w:rsidR="00D60B54" w:rsidRPr="00FE52F0">
        <w:rPr>
          <w:rFonts w:cs="B Nazanin" w:hint="cs"/>
          <w:rtl/>
        </w:rPr>
        <w:t>‌</w:t>
      </w:r>
      <w:r w:rsidRPr="00FE52F0">
        <w:rPr>
          <w:rFonts w:cs="B Nazanin"/>
          <w:rtl/>
        </w:rPr>
        <w:t>کر</w:t>
      </w:r>
      <w:r w:rsidR="00D60B54" w:rsidRPr="00FE52F0">
        <w:rPr>
          <w:rFonts w:cs="B Nazanin" w:hint="cs"/>
          <w:rtl/>
        </w:rPr>
        <w:t>د</w:t>
      </w:r>
      <w:r w:rsidRPr="00FE52F0">
        <w:rPr>
          <w:rFonts w:cs="B Nazanin"/>
          <w:rtl/>
        </w:rPr>
        <w:t>ند</w:t>
      </w:r>
      <w:r w:rsidR="00D60B54" w:rsidRPr="00FE52F0">
        <w:rPr>
          <w:rFonts w:cs="B Nazanin" w:hint="cs"/>
          <w:rtl/>
        </w:rPr>
        <w:t xml:space="preserve"> </w:t>
      </w:r>
      <w:r w:rsidRPr="00FE52F0">
        <w:rPr>
          <w:rFonts w:cs="B Nazanin"/>
          <w:rtl/>
        </w:rPr>
        <w:t xml:space="preserve">(جدول </w:t>
      </w:r>
      <w:r w:rsidR="000420E7">
        <w:rPr>
          <w:rFonts w:cs="B Nazanin" w:hint="cs"/>
          <w:rtl/>
        </w:rPr>
        <w:t>4-7</w:t>
      </w:r>
      <w:r w:rsidRPr="00FE52F0">
        <w:rPr>
          <w:rFonts w:cs="B Nazanin"/>
          <w:rtl/>
        </w:rPr>
        <w:t>).</w:t>
      </w:r>
      <w:r w:rsidR="00781E64" w:rsidRPr="00FE52F0">
        <w:rPr>
          <w:rFonts w:cs="B Nazanin" w:hint="cs"/>
          <w:rtl/>
        </w:rPr>
        <w:t xml:space="preserve"> از آزمون ویلکاکسون جهت مقایسه عملکرد </w:t>
      </w:r>
      <w:r w:rsidR="00207285" w:rsidRPr="00FE52F0">
        <w:rPr>
          <w:rFonts w:cs="B Nazanin" w:hint="cs"/>
          <w:rtl/>
        </w:rPr>
        <w:t>بینایی</w:t>
      </w:r>
      <w:r w:rsidR="00781E64" w:rsidRPr="00FE52F0">
        <w:rPr>
          <w:rFonts w:cs="B Nazanin" w:hint="cs"/>
          <w:rtl/>
        </w:rPr>
        <w:t xml:space="preserve"> در سه مقطع پیش از جراحی، سه ماه بعد از جراحی و یک سال پس از جراحی استفاده شد. همانطور که </w:t>
      </w:r>
      <w:r w:rsidR="00D60B54" w:rsidRPr="00FE52F0">
        <w:rPr>
          <w:rFonts w:cs="B Nazanin" w:hint="cs"/>
          <w:rtl/>
        </w:rPr>
        <w:t xml:space="preserve">پیشتر </w:t>
      </w:r>
      <w:r w:rsidR="00781E64" w:rsidRPr="00FE52F0">
        <w:rPr>
          <w:rFonts w:cs="B Nazanin" w:hint="cs"/>
          <w:rtl/>
        </w:rPr>
        <w:t xml:space="preserve">در نتایج نشان داده شد، </w:t>
      </w:r>
      <w:bookmarkStart w:id="91" w:name="_Hlk167204177"/>
      <w:r w:rsidR="00781E64" w:rsidRPr="00FE52F0">
        <w:rPr>
          <w:rFonts w:cs="B Nazanin" w:hint="cs"/>
          <w:rtl/>
        </w:rPr>
        <w:t xml:space="preserve">عملکرد </w:t>
      </w:r>
      <w:r w:rsidR="00207285" w:rsidRPr="00FE52F0">
        <w:rPr>
          <w:rFonts w:cs="B Nazanin" w:hint="cs"/>
          <w:rtl/>
        </w:rPr>
        <w:t>بینایی</w:t>
      </w:r>
      <w:r w:rsidR="00781E64" w:rsidRPr="00FE52F0">
        <w:rPr>
          <w:rFonts w:cs="B Nazanin" w:hint="cs"/>
          <w:rtl/>
        </w:rPr>
        <w:t xml:space="preserve"> پیش از جراحی با 3 ماه پس از جراحی تفاوت معناداری با یکدیگر </w:t>
      </w:r>
      <w:r w:rsidR="00207285" w:rsidRPr="00FE52F0">
        <w:rPr>
          <w:rFonts w:cs="B Nazanin" w:hint="cs"/>
          <w:rtl/>
        </w:rPr>
        <w:t>ندارد</w:t>
      </w:r>
      <w:r w:rsidR="00781E64" w:rsidRPr="00FE52F0">
        <w:rPr>
          <w:rFonts w:cs="B Nazanin"/>
        </w:rPr>
        <w:t xml:space="preserve"> </w:t>
      </w:r>
      <w:bookmarkEnd w:id="91"/>
      <w:r w:rsidR="00781E64" w:rsidRPr="00FE52F0">
        <w:rPr>
          <w:rFonts w:cs="B Nazanin" w:hint="cs"/>
          <w:rtl/>
        </w:rPr>
        <w:t>(</w:t>
      </w:r>
      <w:r w:rsidR="00781E64" w:rsidRPr="00FE52F0">
        <w:rPr>
          <w:rFonts w:cs="B Nazanin"/>
        </w:rPr>
        <w:t>Z</w:t>
      </w:r>
      <w:r w:rsidR="00781E64" w:rsidRPr="00FE52F0">
        <w:rPr>
          <w:rFonts w:cs="B Nazanin"/>
          <w:vertAlign w:val="subscript"/>
        </w:rPr>
        <w:t>before_3th</w:t>
      </w:r>
      <w:r w:rsidR="00781E64" w:rsidRPr="00FE52F0">
        <w:rPr>
          <w:rFonts w:cs="B Nazanin"/>
        </w:rPr>
        <w:t xml:space="preserve"> =-</w:t>
      </w:r>
      <w:r w:rsidR="00207285" w:rsidRPr="00FE52F0">
        <w:rPr>
          <w:rFonts w:cs="B Nazanin"/>
          <w:lang w:val="en-US"/>
        </w:rPr>
        <w:t>0.47</w:t>
      </w:r>
      <w:r w:rsidR="00781E64" w:rsidRPr="00FE52F0">
        <w:rPr>
          <w:rFonts w:cs="B Nazanin"/>
        </w:rPr>
        <w:t>, P-value</w:t>
      </w:r>
      <w:r w:rsidR="00781E64" w:rsidRPr="00FE52F0">
        <w:rPr>
          <w:rFonts w:cs="B Nazanin"/>
          <w:vertAlign w:val="subscript"/>
        </w:rPr>
        <w:t>before_3th</w:t>
      </w:r>
      <w:r w:rsidR="00781E64" w:rsidRPr="00FE52F0">
        <w:rPr>
          <w:rFonts w:cs="B Nazanin"/>
        </w:rPr>
        <w:t xml:space="preserve"> =0.</w:t>
      </w:r>
      <w:r w:rsidR="00207285" w:rsidRPr="00FE52F0">
        <w:rPr>
          <w:rFonts w:cs="B Nazanin"/>
        </w:rPr>
        <w:t>63</w:t>
      </w:r>
      <w:r w:rsidR="00207285" w:rsidRPr="00FE52F0">
        <w:rPr>
          <w:rFonts w:cs="B Nazanin" w:hint="cs"/>
          <w:rtl/>
        </w:rPr>
        <w:t>)</w:t>
      </w:r>
      <w:r w:rsidR="00D60B54" w:rsidRPr="00FE52F0">
        <w:rPr>
          <w:rFonts w:cs="B Nazanin" w:hint="cs"/>
          <w:rtl/>
        </w:rPr>
        <w:t>؛</w:t>
      </w:r>
      <w:r w:rsidR="00207285" w:rsidRPr="00FE52F0">
        <w:rPr>
          <w:rFonts w:cs="B Nazanin" w:hint="cs"/>
          <w:rtl/>
        </w:rPr>
        <w:t xml:space="preserve"> </w:t>
      </w:r>
      <w:bookmarkStart w:id="92" w:name="_Hlk167204182"/>
      <w:r w:rsidR="00D71F57" w:rsidRPr="00FE52F0">
        <w:rPr>
          <w:rFonts w:cs="B Nazanin" w:hint="cs"/>
          <w:rtl/>
        </w:rPr>
        <w:t>اما</w:t>
      </w:r>
      <w:r w:rsidR="00781E64" w:rsidRPr="00FE52F0">
        <w:rPr>
          <w:rFonts w:cs="B Nazanin" w:hint="cs"/>
          <w:rtl/>
        </w:rPr>
        <w:t xml:space="preserve"> در بازه زمانی</w:t>
      </w:r>
      <w:r w:rsidR="00207285" w:rsidRPr="00FE52F0">
        <w:rPr>
          <w:rFonts w:cs="B Nazanin"/>
        </w:rPr>
        <w:t xml:space="preserve"> </w:t>
      </w:r>
      <w:r w:rsidR="00207285" w:rsidRPr="00FE52F0">
        <w:rPr>
          <w:rFonts w:cs="B Nazanin" w:hint="cs"/>
          <w:rtl/>
        </w:rPr>
        <w:t xml:space="preserve">پیش از جراحی </w:t>
      </w:r>
      <w:r w:rsidR="00781E64" w:rsidRPr="00FE52F0">
        <w:rPr>
          <w:rFonts w:cs="B Nazanin" w:hint="cs"/>
          <w:rtl/>
        </w:rPr>
        <w:t>تا 1 سال پس از جراحی</w:t>
      </w:r>
      <w:r w:rsidR="00207285" w:rsidRPr="00FE52F0">
        <w:rPr>
          <w:rFonts w:cs="B Nazanin" w:hint="cs"/>
          <w:rtl/>
        </w:rPr>
        <w:t>، همچنین 3 ماه بعد از جراحی تا 1 سال بعد</w:t>
      </w:r>
      <w:r w:rsidR="00781E64" w:rsidRPr="00FE52F0">
        <w:rPr>
          <w:rFonts w:cs="B Nazanin" w:hint="cs"/>
          <w:rtl/>
        </w:rPr>
        <w:t xml:space="preserve">، علائم مرتبط با </w:t>
      </w:r>
      <w:r w:rsidR="00207285" w:rsidRPr="00FE52F0">
        <w:rPr>
          <w:rFonts w:cs="B Nazanin" w:hint="cs"/>
          <w:rtl/>
        </w:rPr>
        <w:t>بهبودی بینایی تا دید نرمال در</w:t>
      </w:r>
      <w:r w:rsidR="00781E64" w:rsidRPr="00FE52F0">
        <w:rPr>
          <w:rFonts w:cs="B Nazanin" w:hint="cs"/>
          <w:rtl/>
        </w:rPr>
        <w:t xml:space="preserve"> این بیماران به طرز معناداری </w:t>
      </w:r>
      <w:r w:rsidR="00207285" w:rsidRPr="00FE52F0">
        <w:rPr>
          <w:rFonts w:cs="B Nazanin" w:hint="cs"/>
          <w:rtl/>
        </w:rPr>
        <w:t>افزایش</w:t>
      </w:r>
      <w:r w:rsidR="00781E64" w:rsidRPr="00FE52F0">
        <w:rPr>
          <w:rFonts w:cs="B Nazanin" w:hint="cs"/>
          <w:rtl/>
        </w:rPr>
        <w:t xml:space="preserve"> </w:t>
      </w:r>
      <w:r w:rsidR="00D60B54" w:rsidRPr="00FE52F0">
        <w:rPr>
          <w:rFonts w:cs="B Nazanin" w:hint="cs"/>
          <w:rtl/>
        </w:rPr>
        <w:t xml:space="preserve">می‌یابد </w:t>
      </w:r>
      <w:bookmarkEnd w:id="92"/>
      <w:r w:rsidR="00781E64" w:rsidRPr="00FE52F0">
        <w:rPr>
          <w:rFonts w:cs="B Nazanin" w:hint="cs"/>
          <w:rtl/>
        </w:rPr>
        <w:t>(</w:t>
      </w:r>
      <w:r w:rsidR="00207285" w:rsidRPr="00FE52F0">
        <w:rPr>
          <w:rFonts w:cs="B Nazanin"/>
        </w:rPr>
        <w:t>Z</w:t>
      </w:r>
      <w:r w:rsidR="00207285" w:rsidRPr="00FE52F0">
        <w:rPr>
          <w:rFonts w:cs="B Nazanin"/>
          <w:vertAlign w:val="subscript"/>
        </w:rPr>
        <w:t>before_12th</w:t>
      </w:r>
      <w:r w:rsidR="00207285" w:rsidRPr="00FE52F0">
        <w:rPr>
          <w:rFonts w:cs="B Nazanin"/>
        </w:rPr>
        <w:t xml:space="preserve"> =-2.87, P-value</w:t>
      </w:r>
      <w:r w:rsidR="00207285" w:rsidRPr="00FE52F0">
        <w:rPr>
          <w:rFonts w:cs="B Nazanin"/>
          <w:vertAlign w:val="subscript"/>
        </w:rPr>
        <w:t>beore_12th</w:t>
      </w:r>
      <w:r w:rsidR="00207285" w:rsidRPr="00FE52F0">
        <w:rPr>
          <w:rFonts w:cs="B Nazanin"/>
        </w:rPr>
        <w:t>=0.04</w:t>
      </w:r>
      <w:r w:rsidR="00207285" w:rsidRPr="00FE52F0">
        <w:rPr>
          <w:rFonts w:cs="B Nazanin" w:hint="cs"/>
          <w:rtl/>
        </w:rPr>
        <w:t>،</w:t>
      </w:r>
      <w:r w:rsidR="00781E64" w:rsidRPr="00FE52F0">
        <w:rPr>
          <w:rFonts w:cs="B Nazanin"/>
        </w:rPr>
        <w:t>Z</w:t>
      </w:r>
      <w:r w:rsidR="00781E64" w:rsidRPr="00FE52F0">
        <w:rPr>
          <w:rFonts w:cs="B Nazanin"/>
          <w:vertAlign w:val="subscript"/>
        </w:rPr>
        <w:t>3th_12th</w:t>
      </w:r>
      <w:r w:rsidR="00781E64" w:rsidRPr="00FE52F0">
        <w:rPr>
          <w:rFonts w:cs="B Nazanin"/>
        </w:rPr>
        <w:t xml:space="preserve"> =-</w:t>
      </w:r>
      <w:r w:rsidR="00207285" w:rsidRPr="00FE52F0">
        <w:rPr>
          <w:rFonts w:cs="B Nazanin"/>
        </w:rPr>
        <w:t>3</w:t>
      </w:r>
      <w:r w:rsidR="00781E64" w:rsidRPr="00FE52F0">
        <w:rPr>
          <w:rFonts w:cs="B Nazanin"/>
        </w:rPr>
        <w:t>.</w:t>
      </w:r>
      <w:r w:rsidR="00207285" w:rsidRPr="00FE52F0">
        <w:rPr>
          <w:rFonts w:cs="B Nazanin"/>
        </w:rPr>
        <w:t>27</w:t>
      </w:r>
      <w:r w:rsidR="00781E64" w:rsidRPr="00FE52F0">
        <w:rPr>
          <w:rFonts w:cs="B Nazanin"/>
        </w:rPr>
        <w:t>, P-value</w:t>
      </w:r>
      <w:r w:rsidR="00781E64" w:rsidRPr="00FE52F0">
        <w:rPr>
          <w:rFonts w:cs="B Nazanin"/>
          <w:vertAlign w:val="subscript"/>
        </w:rPr>
        <w:t>3th_12th</w:t>
      </w:r>
      <w:r w:rsidR="00781E64" w:rsidRPr="00FE52F0">
        <w:rPr>
          <w:rFonts w:cs="B Nazanin"/>
        </w:rPr>
        <w:t>=0.</w:t>
      </w:r>
      <w:r w:rsidR="00207285" w:rsidRPr="00FE52F0">
        <w:rPr>
          <w:rFonts w:cs="B Nazanin"/>
        </w:rPr>
        <w:t>01</w:t>
      </w:r>
      <w:r w:rsidR="00781E64" w:rsidRPr="00FE52F0">
        <w:rPr>
          <w:rFonts w:cs="B Nazanin" w:hint="cs"/>
          <w:rtl/>
        </w:rPr>
        <w:t>).</w:t>
      </w:r>
    </w:p>
    <w:p w14:paraId="2848AC10" w14:textId="77777777" w:rsidR="004F0686" w:rsidRPr="006F227E" w:rsidRDefault="004F0686">
      <w:pPr>
        <w:bidi w:val="0"/>
        <w:spacing w:line="240" w:lineRule="auto"/>
        <w:jc w:val="left"/>
        <w:rPr>
          <w:rFonts w:asciiTheme="majorBidi" w:hAnsiTheme="majorBidi" w:cs="B Nazanin"/>
          <w:szCs w:val="24"/>
        </w:rPr>
      </w:pPr>
    </w:p>
    <w:p w14:paraId="18774302" w14:textId="79A61C79" w:rsidR="003619BC" w:rsidRPr="003619BC" w:rsidRDefault="003619BC" w:rsidP="003619BC">
      <w:pPr>
        <w:pStyle w:val="Caption"/>
        <w:rPr>
          <w:rFonts w:cs="B Nazanin"/>
          <w:sz w:val="24"/>
          <w:szCs w:val="24"/>
        </w:rPr>
      </w:pPr>
      <w:bookmarkStart w:id="93" w:name="_Toc207286771"/>
      <w:r w:rsidRPr="003619BC">
        <w:rPr>
          <w:rFonts w:cs="B Nazanin"/>
          <w:sz w:val="24"/>
          <w:szCs w:val="24"/>
          <w:rtl/>
        </w:rPr>
        <w:t xml:space="preserve">جدول 4- </w:t>
      </w:r>
      <w:r w:rsidRPr="003619BC">
        <w:rPr>
          <w:rFonts w:cs="B Nazanin"/>
          <w:sz w:val="24"/>
          <w:szCs w:val="24"/>
          <w:rtl/>
        </w:rPr>
        <w:fldChar w:fldCharType="begin"/>
      </w:r>
      <w:r w:rsidRPr="00A312B5">
        <w:rPr>
          <w:rFonts w:cs="B Nazanin"/>
          <w:sz w:val="24"/>
          <w:szCs w:val="24"/>
          <w:rtl/>
        </w:rPr>
        <w:instrText xml:space="preserve"> </w:instrText>
      </w:r>
      <w:r w:rsidRPr="00A312B5">
        <w:rPr>
          <w:rFonts w:cs="B Nazanin"/>
          <w:sz w:val="24"/>
          <w:szCs w:val="24"/>
        </w:rPr>
        <w:instrText>SEQ</w:instrText>
      </w:r>
      <w:r w:rsidRPr="00A312B5">
        <w:rPr>
          <w:rFonts w:cs="B Nazanin"/>
          <w:sz w:val="24"/>
          <w:szCs w:val="24"/>
          <w:rtl/>
        </w:rPr>
        <w:instrText xml:space="preserve"> جدول_4- \* </w:instrText>
      </w:r>
      <w:r w:rsidRPr="00A312B5">
        <w:rPr>
          <w:rFonts w:cs="B Nazanin"/>
          <w:sz w:val="24"/>
          <w:szCs w:val="24"/>
        </w:rPr>
        <w:instrText>ARABIC</w:instrText>
      </w:r>
      <w:r w:rsidRPr="00A312B5">
        <w:rPr>
          <w:rFonts w:cs="B Nazanin"/>
          <w:sz w:val="24"/>
          <w:szCs w:val="24"/>
          <w:rtl/>
        </w:rPr>
        <w:instrText xml:space="preserve"> </w:instrText>
      </w:r>
      <w:r w:rsidRPr="003619BC">
        <w:rPr>
          <w:rFonts w:cs="B Nazanin"/>
          <w:sz w:val="24"/>
          <w:szCs w:val="24"/>
          <w:rtl/>
        </w:rPr>
        <w:fldChar w:fldCharType="separate"/>
      </w:r>
      <w:r w:rsidR="00503D0D">
        <w:rPr>
          <w:rFonts w:cs="B Nazanin"/>
          <w:noProof/>
          <w:sz w:val="24"/>
          <w:szCs w:val="24"/>
          <w:rtl/>
        </w:rPr>
        <w:t>7</w:t>
      </w:r>
      <w:r w:rsidRPr="003619BC">
        <w:rPr>
          <w:rFonts w:cs="B Nazanin"/>
          <w:sz w:val="24"/>
          <w:szCs w:val="24"/>
          <w:rtl/>
        </w:rPr>
        <w:fldChar w:fldCharType="end"/>
      </w:r>
      <w:r w:rsidRPr="003619BC">
        <w:rPr>
          <w:rFonts w:cs="B Nazanin" w:hint="cs"/>
          <w:sz w:val="24"/>
          <w:szCs w:val="24"/>
          <w:rtl/>
          <w:lang w:bidi="fa-IR"/>
        </w:rPr>
        <w:t xml:space="preserve"> </w:t>
      </w:r>
      <w:r w:rsidRPr="003619BC">
        <w:rPr>
          <w:rFonts w:cs="B Nazanin"/>
          <w:sz w:val="24"/>
          <w:szCs w:val="24"/>
          <w:rtl/>
          <w:lang w:bidi="fa-IR"/>
        </w:rPr>
        <w:t>بررس</w:t>
      </w:r>
      <w:r w:rsidRPr="003619BC">
        <w:rPr>
          <w:rFonts w:cs="B Nazanin" w:hint="cs"/>
          <w:sz w:val="24"/>
          <w:szCs w:val="24"/>
          <w:rtl/>
          <w:lang w:bidi="fa-IR"/>
        </w:rPr>
        <w:t>ی</w:t>
      </w:r>
      <w:r w:rsidRPr="003619BC">
        <w:rPr>
          <w:rFonts w:cs="B Nazanin"/>
          <w:sz w:val="24"/>
          <w:szCs w:val="24"/>
          <w:rtl/>
          <w:lang w:bidi="fa-IR"/>
        </w:rPr>
        <w:t xml:space="preserve"> اختلالات ب</w:t>
      </w:r>
      <w:r w:rsidRPr="003619BC">
        <w:rPr>
          <w:rFonts w:cs="B Nazanin" w:hint="cs"/>
          <w:sz w:val="24"/>
          <w:szCs w:val="24"/>
          <w:rtl/>
          <w:lang w:bidi="fa-IR"/>
        </w:rPr>
        <w:t>ی</w:t>
      </w:r>
      <w:r w:rsidRPr="003619BC">
        <w:rPr>
          <w:rFonts w:cs="B Nazanin" w:hint="eastAsia"/>
          <w:sz w:val="24"/>
          <w:szCs w:val="24"/>
          <w:rtl/>
          <w:lang w:bidi="fa-IR"/>
        </w:rPr>
        <w:t>نا</w:t>
      </w:r>
      <w:r w:rsidRPr="003619BC">
        <w:rPr>
          <w:rFonts w:cs="B Nazanin" w:hint="cs"/>
          <w:sz w:val="24"/>
          <w:szCs w:val="24"/>
          <w:rtl/>
          <w:lang w:bidi="fa-IR"/>
        </w:rPr>
        <w:t>یی</w:t>
      </w:r>
      <w:r w:rsidRPr="003619BC">
        <w:rPr>
          <w:rFonts w:cs="B Nazanin"/>
          <w:sz w:val="24"/>
          <w:szCs w:val="24"/>
          <w:rtl/>
          <w:lang w:bidi="fa-IR"/>
        </w:rPr>
        <w:t xml:space="preserve"> ب</w:t>
      </w:r>
      <w:r w:rsidRPr="003619BC">
        <w:rPr>
          <w:rFonts w:cs="B Nazanin" w:hint="cs"/>
          <w:sz w:val="24"/>
          <w:szCs w:val="24"/>
          <w:rtl/>
          <w:lang w:bidi="fa-IR"/>
        </w:rPr>
        <w:t>ی</w:t>
      </w:r>
      <w:r w:rsidRPr="003619BC">
        <w:rPr>
          <w:rFonts w:cs="B Nazanin" w:hint="eastAsia"/>
          <w:sz w:val="24"/>
          <w:szCs w:val="24"/>
          <w:rtl/>
          <w:lang w:bidi="fa-IR"/>
        </w:rPr>
        <w:t>ماران</w:t>
      </w:r>
      <w:bookmarkEnd w:id="93"/>
    </w:p>
    <w:tbl>
      <w:tblPr>
        <w:tblStyle w:val="PlainTable2"/>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7"/>
        <w:gridCol w:w="1414"/>
        <w:gridCol w:w="536"/>
        <w:gridCol w:w="786"/>
        <w:gridCol w:w="786"/>
        <w:gridCol w:w="786"/>
        <w:gridCol w:w="1114"/>
        <w:gridCol w:w="1126"/>
        <w:gridCol w:w="899"/>
      </w:tblGrid>
      <w:tr w:rsidR="007B0CE4" w:rsidRPr="006F227E" w14:paraId="66D660DF" w14:textId="77777777" w:rsidTr="00A312B5">
        <w:trPr>
          <w:cnfStyle w:val="000000100000" w:firstRow="0" w:lastRow="0" w:firstColumn="0" w:lastColumn="0" w:oddVBand="0" w:evenVBand="0" w:oddHBand="1" w:evenHBand="0" w:firstRowFirstColumn="0" w:firstRowLastColumn="0" w:lastRowFirstColumn="0" w:lastRowLastColumn="0"/>
          <w:cantSplit/>
          <w:trHeight w:val="1134"/>
        </w:trPr>
        <w:tc>
          <w:tcPr>
            <w:cnfStyle w:val="000010000000" w:firstRow="0" w:lastRow="0" w:firstColumn="0" w:lastColumn="0" w:oddVBand="1" w:evenVBand="0" w:oddHBand="0" w:evenHBand="0" w:firstRowFirstColumn="0" w:firstRowLastColumn="0" w:lastRowFirstColumn="0" w:lastRowLastColumn="0"/>
            <w:tcW w:w="0" w:type="auto"/>
            <w:gridSpan w:val="2"/>
            <w:vMerge w:val="restart"/>
            <w:tcBorders>
              <w:top w:val="none" w:sz="0" w:space="0" w:color="auto"/>
              <w:left w:val="none" w:sz="0" w:space="0" w:color="auto"/>
              <w:bottom w:val="none" w:sz="0" w:space="0" w:color="auto"/>
              <w:right w:val="none" w:sz="0" w:space="0" w:color="auto"/>
            </w:tcBorders>
            <w:vAlign w:val="center"/>
          </w:tcPr>
          <w:p w14:paraId="1737D354" w14:textId="77777777" w:rsidR="007B0CE4" w:rsidRPr="006F227E" w:rsidRDefault="007B0CE4" w:rsidP="00A312B5">
            <w:pPr>
              <w:bidi w:val="0"/>
              <w:spacing w:line="240" w:lineRule="auto"/>
              <w:jc w:val="center"/>
              <w:rPr>
                <w:rFonts w:asciiTheme="majorBidi" w:hAnsiTheme="majorBidi" w:cs="B Nazanin"/>
                <w:sz w:val="20"/>
                <w:szCs w:val="20"/>
              </w:rPr>
            </w:pPr>
            <w:bookmarkStart w:id="94" w:name="_Hlk167210890"/>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53B2F137" w14:textId="77777777" w:rsidR="007B0CE4" w:rsidRPr="00A312B5" w:rsidRDefault="007B0CE4"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Frequency</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12DCB18F" w14:textId="77777777" w:rsidR="007B0CE4" w:rsidRPr="00A312B5" w:rsidRDefault="007B0CE4"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Percent</w:t>
            </w: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379487FA" w14:textId="77777777" w:rsidR="007B0CE4" w:rsidRPr="00A312B5" w:rsidRDefault="007B0CE4"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Valid Percent</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tbRl"/>
            <w:vAlign w:val="center"/>
          </w:tcPr>
          <w:p w14:paraId="5831512B" w14:textId="77777777" w:rsidR="007B0CE4" w:rsidRPr="00A312B5" w:rsidRDefault="007B0CE4"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Pr>
              <w:t>Cumulative Percent</w:t>
            </w:r>
          </w:p>
        </w:tc>
        <w:tc>
          <w:tcPr>
            <w:cnfStyle w:val="000001000000" w:firstRow="0" w:lastRow="0" w:firstColumn="0" w:lastColumn="0" w:oddVBand="0" w:evenVBand="1" w:oddHBand="0" w:evenHBand="0" w:firstRowFirstColumn="0" w:firstRowLastColumn="0" w:lastRowFirstColumn="0" w:lastRowLastColumn="0"/>
            <w:tcW w:w="0" w:type="auto"/>
            <w:gridSpan w:val="3"/>
            <w:tcBorders>
              <w:top w:val="none" w:sz="0" w:space="0" w:color="auto"/>
              <w:left w:val="none" w:sz="0" w:space="0" w:color="auto"/>
              <w:bottom w:val="none" w:sz="0" w:space="0" w:color="auto"/>
              <w:right w:val="none" w:sz="0" w:space="0" w:color="auto"/>
            </w:tcBorders>
            <w:vAlign w:val="center"/>
          </w:tcPr>
          <w:p w14:paraId="7703C62B" w14:textId="77777777" w:rsidR="007B0CE4" w:rsidRPr="00A312B5" w:rsidRDefault="007B0CE4"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مقایسه ی پیش از جراحی و پس از جراحی</w:t>
            </w:r>
            <w:r w:rsidRPr="00A312B5">
              <w:rPr>
                <w:rFonts w:asciiTheme="majorBidi" w:hAnsiTheme="majorBidi" w:cs="B Nazanin"/>
                <w:b/>
                <w:bCs/>
                <w:sz w:val="18"/>
                <w:szCs w:val="18"/>
                <w:vertAlign w:val="superscript"/>
              </w:rPr>
              <w:t>a</w:t>
            </w:r>
          </w:p>
        </w:tc>
      </w:tr>
      <w:tr w:rsidR="00731FDE" w:rsidRPr="006F227E" w14:paraId="7BC9BE0F" w14:textId="77777777" w:rsidTr="00A312B5">
        <w:trPr>
          <w:cantSplit/>
          <w:trHeight w:val="1134"/>
        </w:trPr>
        <w:tc>
          <w:tcPr>
            <w:cnfStyle w:val="000010000000" w:firstRow="0" w:lastRow="0" w:firstColumn="0" w:lastColumn="0" w:oddVBand="1" w:evenVBand="0" w:oddHBand="0" w:evenHBand="0" w:firstRowFirstColumn="0" w:firstRowLastColumn="0" w:lastRowFirstColumn="0" w:lastRowLastColumn="0"/>
            <w:tcW w:w="0" w:type="auto"/>
            <w:gridSpan w:val="2"/>
            <w:vMerge/>
            <w:tcBorders>
              <w:left w:val="none" w:sz="0" w:space="0" w:color="auto"/>
              <w:right w:val="none" w:sz="0" w:space="0" w:color="auto"/>
            </w:tcBorders>
            <w:vAlign w:val="center"/>
          </w:tcPr>
          <w:p w14:paraId="494F3197" w14:textId="77777777" w:rsidR="00933799" w:rsidRPr="006F227E" w:rsidRDefault="00933799"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textDirection w:val="tbRl"/>
            <w:vAlign w:val="center"/>
          </w:tcPr>
          <w:p w14:paraId="7E2E3AE1"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textDirection w:val="tbRl"/>
            <w:vAlign w:val="center"/>
          </w:tcPr>
          <w:p w14:paraId="4E95BF73"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textDirection w:val="tbRl"/>
            <w:vAlign w:val="center"/>
          </w:tcPr>
          <w:p w14:paraId="61DE8667"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textDirection w:val="tbRl"/>
            <w:vAlign w:val="center"/>
          </w:tcPr>
          <w:p w14:paraId="30D6FF47" w14:textId="77777777" w:rsidR="00933799" w:rsidRPr="00A312B5" w:rsidRDefault="00933799" w:rsidP="00A312B5">
            <w:pPr>
              <w:bidi w:val="0"/>
              <w:spacing w:line="240" w:lineRule="auto"/>
              <w:ind w:left="60" w:right="60"/>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30C02D0"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tl/>
                <w:lang w:bidi="fa-IR"/>
              </w:rPr>
            </w:pPr>
            <w:r w:rsidRPr="00A312B5">
              <w:rPr>
                <w:rFonts w:asciiTheme="majorBidi" w:hAnsiTheme="majorBidi" w:cs="B Nazanin" w:hint="cs"/>
                <w:b/>
                <w:bCs/>
                <w:sz w:val="18"/>
                <w:szCs w:val="18"/>
                <w:rtl/>
                <w:lang w:bidi="fa-IR"/>
              </w:rPr>
              <w:t>پیش از جراحی/ 3 ماه بعد</w:t>
            </w:r>
            <w:r w:rsidR="00731FDE" w:rsidRPr="00A312B5">
              <w:rPr>
                <w:rFonts w:asciiTheme="majorBidi" w:hAnsiTheme="majorBidi" w:cs="B Nazanin"/>
                <w:b/>
                <w:bCs/>
                <w:sz w:val="18"/>
                <w:szCs w:val="18"/>
                <w:vertAlign w:val="superscript"/>
                <w:lang w:bidi="fa-IR"/>
              </w:rPr>
              <w:t>b</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3ED4ABFF"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پیش از جراحی/ 12 ماه بعد</w:t>
            </w:r>
            <w:r w:rsidR="00731FDE" w:rsidRPr="00A312B5">
              <w:rPr>
                <w:rFonts w:asciiTheme="majorBidi" w:hAnsiTheme="majorBidi" w:cs="B Nazanin"/>
                <w:b/>
                <w:bCs/>
                <w:sz w:val="18"/>
                <w:szCs w:val="18"/>
                <w:vertAlign w:val="superscript"/>
              </w:rPr>
              <w:t>b</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7FD72595" w14:textId="77777777" w:rsidR="00933799" w:rsidRPr="00A312B5" w:rsidRDefault="00933799" w:rsidP="00A312B5">
            <w:pPr>
              <w:spacing w:line="240" w:lineRule="auto"/>
              <w:ind w:left="60" w:right="60"/>
              <w:jc w:val="center"/>
              <w:rPr>
                <w:rFonts w:asciiTheme="majorBidi" w:hAnsiTheme="majorBidi" w:cs="B Nazanin"/>
                <w:b/>
                <w:bCs/>
                <w:sz w:val="18"/>
                <w:szCs w:val="18"/>
                <w:vertAlign w:val="superscript"/>
              </w:rPr>
            </w:pPr>
            <w:r w:rsidRPr="00A312B5">
              <w:rPr>
                <w:rFonts w:asciiTheme="majorBidi" w:hAnsiTheme="majorBidi" w:cs="B Nazanin" w:hint="cs"/>
                <w:b/>
                <w:bCs/>
                <w:sz w:val="18"/>
                <w:szCs w:val="18"/>
                <w:rtl/>
              </w:rPr>
              <w:t xml:space="preserve">3ماه بعد/ 12 ماه بعد </w:t>
            </w:r>
            <w:r w:rsidR="00731FDE" w:rsidRPr="00A312B5">
              <w:rPr>
                <w:rFonts w:asciiTheme="majorBidi" w:hAnsiTheme="majorBidi" w:cs="B Nazanin"/>
                <w:b/>
                <w:bCs/>
                <w:sz w:val="18"/>
                <w:szCs w:val="18"/>
                <w:vertAlign w:val="superscript"/>
              </w:rPr>
              <w:t>b</w:t>
            </w:r>
          </w:p>
        </w:tc>
      </w:tr>
      <w:tr w:rsidR="00731FDE" w:rsidRPr="006F227E" w14:paraId="0999E652" w14:textId="77777777" w:rsidTr="00A312B5">
        <w:trPr>
          <w:cnfStyle w:val="000000100000" w:firstRow="0" w:lastRow="0" w:firstColumn="0" w:lastColumn="0" w:oddVBand="0" w:evenVBand="0" w:oddHBand="1" w:evenHBand="0" w:firstRowFirstColumn="0" w:firstRowLastColumn="0" w:lastRowFirstColumn="0" w:lastRowLastColumn="0"/>
          <w:trHeight w:val="205"/>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058D4C40" w14:textId="77777777" w:rsidR="00655062" w:rsidRPr="00A312B5" w:rsidRDefault="00655062" w:rsidP="00A312B5">
            <w:pPr>
              <w:bidi w:val="0"/>
              <w:spacing w:line="240" w:lineRule="auto"/>
              <w:ind w:left="60" w:right="60"/>
              <w:jc w:val="center"/>
              <w:rPr>
                <w:rFonts w:asciiTheme="majorBidi" w:hAnsiTheme="majorBidi" w:cs="B Nazanin"/>
                <w:b/>
                <w:bCs/>
                <w:sz w:val="20"/>
                <w:szCs w:val="20"/>
                <w:rtl/>
              </w:rPr>
            </w:pPr>
            <w:r w:rsidRPr="00A312B5">
              <w:rPr>
                <w:rFonts w:asciiTheme="majorBidi" w:hAnsiTheme="majorBidi" w:cs="B Nazanin"/>
                <w:b/>
                <w:bCs/>
                <w:sz w:val="20"/>
                <w:szCs w:val="20"/>
                <w:rtl/>
              </w:rPr>
              <w:t>پیش از جراحی</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8B2DE09" w14:textId="77777777" w:rsidR="00655062" w:rsidRPr="006F227E" w:rsidRDefault="00207285"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w:t>
            </w:r>
            <w:r w:rsidR="00655062" w:rsidRPr="006F227E">
              <w:rPr>
                <w:rFonts w:asciiTheme="majorBidi" w:hAnsiTheme="majorBidi" w:cs="B Nazanin"/>
                <w:sz w:val="20"/>
                <w:szCs w:val="20"/>
              </w:rPr>
              <w:t>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0FCCE3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D810B99"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28.3</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AA6B5B5"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28.3</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895EBBE"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28.3</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5A81D620" w14:textId="77777777" w:rsidR="00731FDE" w:rsidRDefault="00207285" w:rsidP="00A312B5">
            <w:pPr>
              <w:bidi w:val="0"/>
              <w:ind w:left="113" w:right="113"/>
              <w:jc w:val="center"/>
              <w:rPr>
                <w:sz w:val="18"/>
                <w:szCs w:val="18"/>
              </w:rPr>
            </w:pPr>
            <w:r w:rsidRPr="00207285">
              <w:rPr>
                <w:rFonts w:asciiTheme="majorBidi" w:hAnsiTheme="majorBidi" w:cs="B Nazanin"/>
                <w:sz w:val="18"/>
                <w:szCs w:val="18"/>
              </w:rPr>
              <w:t>Z=-0.47</w:t>
            </w:r>
          </w:p>
          <w:p w14:paraId="42007E5D" w14:textId="77777777" w:rsidR="00207285" w:rsidRPr="00207285" w:rsidRDefault="00207285" w:rsidP="00A312B5">
            <w:pPr>
              <w:bidi w:val="0"/>
              <w:ind w:left="113" w:right="113"/>
              <w:jc w:val="center"/>
              <w:rPr>
                <w:sz w:val="18"/>
                <w:szCs w:val="18"/>
              </w:rPr>
            </w:pPr>
            <w:r w:rsidRPr="00207285">
              <w:rPr>
                <w:rFonts w:asciiTheme="majorBidi" w:hAnsiTheme="majorBidi" w:cs="B Nazanin"/>
                <w:sz w:val="18"/>
                <w:szCs w:val="18"/>
              </w:rPr>
              <w:t>P-value=0.63</w:t>
            </w:r>
          </w:p>
          <w:p w14:paraId="27FC8F7A" w14:textId="77777777" w:rsidR="00655062" w:rsidRPr="00207285" w:rsidRDefault="00655062" w:rsidP="00A312B5">
            <w:pPr>
              <w:bidi w:val="0"/>
              <w:spacing w:line="240" w:lineRule="auto"/>
              <w:ind w:left="60" w:right="60"/>
              <w:jc w:val="center"/>
              <w:rPr>
                <w:rFonts w:asciiTheme="majorBidi" w:hAnsiTheme="majorBidi" w:cs="B Nazanin"/>
                <w:sz w:val="18"/>
                <w:szCs w:val="18"/>
              </w:rPr>
            </w:pPr>
          </w:p>
        </w:tc>
        <w:tc>
          <w:tcPr>
            <w:cnfStyle w:val="000001000000" w:firstRow="0" w:lastRow="0" w:firstColumn="0" w:lastColumn="0" w:oddVBand="0" w:evenVBand="1"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1F18FF0F" w14:textId="77777777" w:rsidR="00731FDE" w:rsidRDefault="00207285" w:rsidP="00A312B5">
            <w:pPr>
              <w:bidi w:val="0"/>
              <w:spacing w:line="240" w:lineRule="auto"/>
              <w:ind w:left="60" w:right="60"/>
              <w:jc w:val="center"/>
              <w:rPr>
                <w:rFonts w:asciiTheme="majorBidi" w:hAnsiTheme="majorBidi" w:cs="B Nazanin"/>
                <w:sz w:val="18"/>
                <w:szCs w:val="18"/>
              </w:rPr>
            </w:pPr>
            <w:r w:rsidRPr="00207285">
              <w:rPr>
                <w:rFonts w:asciiTheme="majorBidi" w:hAnsiTheme="majorBidi" w:cs="B Nazanin"/>
                <w:sz w:val="18"/>
                <w:szCs w:val="18"/>
              </w:rPr>
              <w:t>Z=-2.87</w:t>
            </w:r>
          </w:p>
          <w:p w14:paraId="1CFD9DB8" w14:textId="77777777" w:rsidR="00655062" w:rsidRPr="00207285" w:rsidRDefault="00207285" w:rsidP="00A312B5">
            <w:pPr>
              <w:bidi w:val="0"/>
              <w:spacing w:line="240" w:lineRule="auto"/>
              <w:ind w:left="60" w:right="60"/>
              <w:jc w:val="center"/>
              <w:rPr>
                <w:rFonts w:asciiTheme="majorBidi" w:hAnsiTheme="majorBidi" w:cs="B Nazanin"/>
                <w:sz w:val="18"/>
                <w:szCs w:val="18"/>
              </w:rPr>
            </w:pPr>
            <w:r w:rsidRPr="00207285">
              <w:rPr>
                <w:rFonts w:asciiTheme="majorBidi" w:hAnsiTheme="majorBidi" w:cs="B Nazanin"/>
                <w:sz w:val="18"/>
                <w:szCs w:val="18"/>
              </w:rPr>
              <w:t>P-value=0.04</w:t>
            </w:r>
          </w:p>
        </w:tc>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textDirection w:val="btLr"/>
            <w:vAlign w:val="center"/>
          </w:tcPr>
          <w:p w14:paraId="48986952" w14:textId="77777777" w:rsidR="00731FDE" w:rsidRDefault="00207285" w:rsidP="00A312B5">
            <w:pPr>
              <w:bidi w:val="0"/>
              <w:spacing w:line="240" w:lineRule="auto"/>
              <w:ind w:left="60" w:right="60"/>
              <w:jc w:val="center"/>
              <w:rPr>
                <w:rFonts w:asciiTheme="majorBidi" w:hAnsiTheme="majorBidi" w:cs="B Nazanin"/>
                <w:sz w:val="18"/>
                <w:szCs w:val="18"/>
              </w:rPr>
            </w:pPr>
            <w:r w:rsidRPr="00207285">
              <w:rPr>
                <w:rFonts w:asciiTheme="majorBidi" w:hAnsiTheme="majorBidi" w:cs="B Nazanin"/>
                <w:sz w:val="18"/>
                <w:szCs w:val="18"/>
              </w:rPr>
              <w:t>Z=-3.27</w:t>
            </w:r>
          </w:p>
          <w:p w14:paraId="1A0D4196" w14:textId="77777777" w:rsidR="00655062" w:rsidRPr="00207285" w:rsidRDefault="00207285" w:rsidP="00A312B5">
            <w:pPr>
              <w:bidi w:val="0"/>
              <w:spacing w:line="240" w:lineRule="auto"/>
              <w:ind w:left="60" w:right="60"/>
              <w:jc w:val="center"/>
              <w:rPr>
                <w:rFonts w:asciiTheme="majorBidi" w:hAnsiTheme="majorBidi" w:cs="B Nazanin"/>
                <w:sz w:val="18"/>
                <w:szCs w:val="18"/>
              </w:rPr>
            </w:pPr>
            <w:r w:rsidRPr="00207285">
              <w:rPr>
                <w:rFonts w:asciiTheme="majorBidi" w:hAnsiTheme="majorBidi" w:cs="B Nazanin"/>
                <w:sz w:val="18"/>
                <w:szCs w:val="18"/>
              </w:rPr>
              <w:t>P-value=0.01</w:t>
            </w:r>
          </w:p>
        </w:tc>
      </w:tr>
      <w:tr w:rsidR="00731FDE" w:rsidRPr="006F227E" w14:paraId="090AF3CD" w14:textId="77777777" w:rsidTr="00A312B5">
        <w:trPr>
          <w:trHeight w:val="217"/>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70258E8F"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BDAFBAF" w14:textId="77777777" w:rsidR="00655062" w:rsidRPr="006F227E" w:rsidRDefault="00207285"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w:t>
            </w:r>
            <w:r w:rsidR="00655062" w:rsidRPr="006F227E">
              <w:rPr>
                <w:rFonts w:asciiTheme="majorBidi" w:hAnsiTheme="majorBidi" w:cs="B Nazanin"/>
                <w:sz w:val="20"/>
                <w:szCs w:val="20"/>
              </w:rPr>
              <w:t>emianopia</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4AF64C9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5E59CA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71.7</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34B8151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71.7</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50E5D2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6317E79F"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271DABC9"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3853FC83"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76F9C058" w14:textId="77777777" w:rsidTr="00A312B5">
        <w:trPr>
          <w:cnfStyle w:val="000000100000" w:firstRow="0" w:lastRow="0" w:firstColumn="0" w:lastColumn="0" w:oddVBand="0" w:evenVBand="0" w:oddHBand="1" w:evenHBand="0" w:firstRowFirstColumn="0" w:firstRowLastColumn="0" w:lastRowFirstColumn="0" w:lastRowLastColumn="0"/>
          <w:trHeight w:val="217"/>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vAlign w:val="center"/>
          </w:tcPr>
          <w:p w14:paraId="0437BA85"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3 ماه پس از جراحی</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8FB38E3" w14:textId="77777777" w:rsidR="00655062" w:rsidRPr="006F227E" w:rsidRDefault="00207285"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w:t>
            </w:r>
            <w:r w:rsidR="00655062" w:rsidRPr="006F227E">
              <w:rPr>
                <w:rFonts w:asciiTheme="majorBidi" w:hAnsiTheme="majorBidi" w:cs="B Nazanin"/>
                <w:sz w:val="20"/>
                <w:szCs w:val="20"/>
              </w:rPr>
              <w:t>ormal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8C23BA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23</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E7636D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38.3</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822245B"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38.3</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0D97986"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38.3</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0217C195"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46A1192"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543100D5"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79669131" w14:textId="77777777" w:rsidTr="00A312B5">
        <w:trPr>
          <w:trHeight w:val="217"/>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6654EF6B"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371DB06" w14:textId="77777777" w:rsidR="00655062" w:rsidRPr="006F227E" w:rsidRDefault="00207285"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w:t>
            </w:r>
            <w:r w:rsidR="00655062" w:rsidRPr="006F227E">
              <w:rPr>
                <w:rFonts w:asciiTheme="majorBidi" w:hAnsiTheme="majorBidi" w:cs="B Nazanin"/>
                <w:sz w:val="20"/>
                <w:szCs w:val="20"/>
              </w:rPr>
              <w:t>emianopia</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21EC586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0307945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55.0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54D1FD2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55.0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6E8D80C"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93.3</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7DB514E7"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26EFEC3D"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D469F9F"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5C474FC3" w14:textId="77777777" w:rsidTr="00A312B5">
        <w:trPr>
          <w:cnfStyle w:val="000000100000" w:firstRow="0" w:lastRow="0" w:firstColumn="0" w:lastColumn="0" w:oddVBand="0" w:evenVBand="0" w:oddHBand="1" w:evenHBand="0" w:firstRowFirstColumn="0" w:firstRowLastColumn="0" w:lastRowFirstColumn="0" w:lastRowLastColumn="0"/>
          <w:trHeight w:val="422"/>
        </w:trPr>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EDCFD5C" w14:textId="77777777" w:rsidR="00655062" w:rsidRPr="00A312B5" w:rsidRDefault="00655062" w:rsidP="00A312B5">
            <w:pPr>
              <w:bidi w:val="0"/>
              <w:spacing w:line="240" w:lineRule="auto"/>
              <w:jc w:val="center"/>
              <w:rPr>
                <w:rFonts w:asciiTheme="majorBidi" w:hAnsiTheme="majorBidi" w:cs="B Nazanin"/>
                <w:b/>
                <w:bCs/>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EF0964D" w14:textId="77777777" w:rsidR="00655062" w:rsidRPr="006F227E" w:rsidRDefault="00D71F57"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I</w:t>
            </w:r>
            <w:r w:rsidR="00655062" w:rsidRPr="006F227E">
              <w:rPr>
                <w:rFonts w:asciiTheme="majorBidi" w:hAnsiTheme="majorBidi" w:cs="B Nazanin"/>
                <w:sz w:val="20"/>
                <w:szCs w:val="20"/>
              </w:rPr>
              <w:t>mprovement</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EC2E6C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4</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61B71B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6.7</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5E5B5F9"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2882D21F"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3DC3BFBC"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99F6C49"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1409EFF5"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203018C9" w14:textId="77777777" w:rsidTr="00A312B5">
        <w:trPr>
          <w:trHeight w:val="205"/>
        </w:trPr>
        <w:tc>
          <w:tcPr>
            <w:cnfStyle w:val="000010000000" w:firstRow="0" w:lastRow="0" w:firstColumn="0" w:lastColumn="0" w:oddVBand="1" w:evenVBand="0" w:oddHBand="0" w:evenHBand="0" w:firstRowFirstColumn="0" w:firstRowLastColumn="0" w:lastRowFirstColumn="0" w:lastRowLastColumn="0"/>
            <w:tcW w:w="0" w:type="auto"/>
            <w:vMerge w:val="restart"/>
            <w:tcBorders>
              <w:left w:val="none" w:sz="0" w:space="0" w:color="auto"/>
              <w:right w:val="none" w:sz="0" w:space="0" w:color="auto"/>
            </w:tcBorders>
            <w:vAlign w:val="center"/>
          </w:tcPr>
          <w:p w14:paraId="36CBC9CD" w14:textId="77777777" w:rsidR="00655062" w:rsidRPr="00A312B5" w:rsidRDefault="00655062" w:rsidP="00A312B5">
            <w:pPr>
              <w:bidi w:val="0"/>
              <w:spacing w:line="240" w:lineRule="auto"/>
              <w:ind w:left="60" w:right="60"/>
              <w:jc w:val="center"/>
              <w:rPr>
                <w:rFonts w:asciiTheme="majorBidi" w:hAnsiTheme="majorBidi" w:cs="B Nazanin"/>
                <w:b/>
                <w:bCs/>
                <w:sz w:val="20"/>
                <w:szCs w:val="20"/>
              </w:rPr>
            </w:pPr>
            <w:r w:rsidRPr="00A312B5">
              <w:rPr>
                <w:rFonts w:asciiTheme="majorBidi" w:hAnsiTheme="majorBidi" w:cs="B Nazanin"/>
                <w:b/>
                <w:bCs/>
                <w:sz w:val="20"/>
                <w:szCs w:val="20"/>
                <w:rtl/>
              </w:rPr>
              <w:t>1 سال پس از جراحی</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43098EC5" w14:textId="77777777" w:rsidR="00655062" w:rsidRPr="006F227E" w:rsidRDefault="00D71F57"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N</w:t>
            </w:r>
            <w:r w:rsidR="00655062" w:rsidRPr="006F227E">
              <w:rPr>
                <w:rFonts w:asciiTheme="majorBidi" w:hAnsiTheme="majorBidi" w:cs="B Nazanin"/>
                <w:sz w:val="20"/>
                <w:szCs w:val="20"/>
              </w:rPr>
              <w:t>ormal</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0B6F87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39</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66674326"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65.0</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2287F90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65.0</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556A1EF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65.0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6331FEBB"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10063D74"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5A7045BC"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219A13FE" w14:textId="77777777" w:rsidTr="00A312B5">
        <w:trPr>
          <w:cnfStyle w:val="000000100000" w:firstRow="0" w:lastRow="0" w:firstColumn="0" w:lastColumn="0" w:oddVBand="0" w:evenVBand="0" w:oddHBand="1" w:evenHBand="0" w:firstRowFirstColumn="0" w:firstRowLastColumn="0" w:lastRowFirstColumn="0" w:lastRowLastColumn="0"/>
          <w:trHeight w:val="217"/>
        </w:trPr>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033A88A"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8D5A7F4" w14:textId="77777777" w:rsidR="00655062" w:rsidRPr="006F227E" w:rsidRDefault="00D71F57"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H</w:t>
            </w:r>
            <w:r w:rsidR="00655062" w:rsidRPr="006F227E">
              <w:rPr>
                <w:rFonts w:asciiTheme="majorBidi" w:hAnsiTheme="majorBidi" w:cs="B Nazanin"/>
                <w:sz w:val="20"/>
                <w:szCs w:val="20"/>
              </w:rPr>
              <w:t>emianopia</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798EBD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16</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109BA944"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26.7</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EB93E3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26.7</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63958E43"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91.7</w:t>
            </w: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B7F93F3"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85BDBE4"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270FBB88"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1ECE28DB" w14:textId="77777777" w:rsidTr="00A312B5">
        <w:trPr>
          <w:trHeight w:val="205"/>
        </w:trPr>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2EFDCAF8"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596061CF" w14:textId="77777777" w:rsidR="00655062" w:rsidRPr="006F227E" w:rsidRDefault="00D71F57"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I</w:t>
            </w:r>
            <w:r w:rsidR="00655062" w:rsidRPr="006F227E">
              <w:rPr>
                <w:rFonts w:asciiTheme="majorBidi" w:hAnsiTheme="majorBidi" w:cs="B Nazanin"/>
                <w:sz w:val="20"/>
                <w:szCs w:val="20"/>
              </w:rPr>
              <w:t>mprovement</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1953A9B"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5</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34F6488A"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w:t>
            </w:r>
          </w:p>
        </w:tc>
        <w:tc>
          <w:tcPr>
            <w:cnfStyle w:val="000010000000" w:firstRow="0" w:lastRow="0" w:firstColumn="0" w:lastColumn="0" w:oddVBand="1" w:evenVBand="0" w:oddHBand="0" w:evenHBand="0" w:firstRowFirstColumn="0" w:firstRowLastColumn="0" w:lastRowFirstColumn="0" w:lastRowLastColumn="0"/>
            <w:tcW w:w="0" w:type="auto"/>
            <w:tcBorders>
              <w:left w:val="none" w:sz="0" w:space="0" w:color="auto"/>
              <w:right w:val="none" w:sz="0" w:space="0" w:color="auto"/>
            </w:tcBorders>
            <w:vAlign w:val="center"/>
          </w:tcPr>
          <w:p w14:paraId="6749B61D"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8.3</w:t>
            </w:r>
          </w:p>
        </w:tc>
        <w:tc>
          <w:tcPr>
            <w:cnfStyle w:val="000001000000" w:firstRow="0" w:lastRow="0" w:firstColumn="0" w:lastColumn="0" w:oddVBand="0" w:evenVBand="1" w:oddHBand="0" w:evenHBand="0" w:firstRowFirstColumn="0" w:firstRowLastColumn="0" w:lastRowFirstColumn="0" w:lastRowLastColumn="0"/>
            <w:tcW w:w="0" w:type="auto"/>
            <w:tcBorders>
              <w:left w:val="none" w:sz="0" w:space="0" w:color="auto"/>
              <w:right w:val="none" w:sz="0" w:space="0" w:color="auto"/>
            </w:tcBorders>
            <w:vAlign w:val="center"/>
          </w:tcPr>
          <w:p w14:paraId="11DC6A87"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4FEF7769"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left w:val="none" w:sz="0" w:space="0" w:color="auto"/>
              <w:right w:val="none" w:sz="0" w:space="0" w:color="auto"/>
            </w:tcBorders>
            <w:vAlign w:val="center"/>
          </w:tcPr>
          <w:p w14:paraId="30C4E417"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left w:val="none" w:sz="0" w:space="0" w:color="auto"/>
              <w:right w:val="none" w:sz="0" w:space="0" w:color="auto"/>
            </w:tcBorders>
            <w:vAlign w:val="center"/>
          </w:tcPr>
          <w:p w14:paraId="0C6F243E" w14:textId="77777777" w:rsidR="00655062" w:rsidRPr="006F227E" w:rsidRDefault="00655062" w:rsidP="00A312B5">
            <w:pPr>
              <w:bidi w:val="0"/>
              <w:spacing w:line="240" w:lineRule="auto"/>
              <w:ind w:left="60" w:right="60"/>
              <w:jc w:val="center"/>
              <w:rPr>
                <w:rFonts w:asciiTheme="majorBidi" w:hAnsiTheme="majorBidi" w:cs="B Nazanin"/>
                <w:sz w:val="20"/>
                <w:szCs w:val="20"/>
              </w:rPr>
            </w:pPr>
          </w:p>
        </w:tc>
      </w:tr>
      <w:tr w:rsidR="00731FDE" w:rsidRPr="006F227E" w14:paraId="798077DC" w14:textId="77777777" w:rsidTr="00A312B5">
        <w:trPr>
          <w:cnfStyle w:val="000000100000" w:firstRow="0" w:lastRow="0" w:firstColumn="0" w:lastColumn="0" w:oddVBand="0" w:evenVBand="0" w:oddHBand="1" w:evenHBand="0" w:firstRowFirstColumn="0" w:firstRowLastColumn="0" w:lastRowFirstColumn="0" w:lastRowLastColumn="0"/>
          <w:trHeight w:val="205"/>
        </w:trPr>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602143A"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78CED786"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Total</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22F2372"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60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556F9851"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10000000" w:firstRow="0" w:lastRow="0" w:firstColumn="0" w:lastColumn="0" w:oddVBand="1"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35333557" w14:textId="77777777" w:rsidR="00655062" w:rsidRPr="006F227E" w:rsidRDefault="00655062" w:rsidP="00A312B5">
            <w:pPr>
              <w:bidi w:val="0"/>
              <w:spacing w:line="240" w:lineRule="auto"/>
              <w:ind w:left="60" w:right="60"/>
              <w:jc w:val="center"/>
              <w:rPr>
                <w:rFonts w:asciiTheme="majorBidi" w:hAnsiTheme="majorBidi" w:cs="B Nazanin"/>
                <w:sz w:val="20"/>
                <w:szCs w:val="20"/>
              </w:rPr>
            </w:pPr>
            <w:r w:rsidRPr="006F227E">
              <w:rPr>
                <w:rFonts w:asciiTheme="majorBidi" w:hAnsiTheme="majorBidi" w:cs="B Nazanin"/>
                <w:sz w:val="20"/>
                <w:szCs w:val="20"/>
              </w:rPr>
              <w:t>100.0</w:t>
            </w:r>
          </w:p>
        </w:tc>
        <w:tc>
          <w:tcPr>
            <w:cnfStyle w:val="000001000000" w:firstRow="0" w:lastRow="0" w:firstColumn="0" w:lastColumn="0" w:oddVBand="0" w:evenVBand="1"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vAlign w:val="center"/>
          </w:tcPr>
          <w:p w14:paraId="08922340"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695EFD27"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01000000" w:firstRow="0" w:lastRow="0" w:firstColumn="0" w:lastColumn="0" w:oddVBand="0" w:evenVBand="1"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7C22B621" w14:textId="77777777" w:rsidR="00655062" w:rsidRPr="006F227E" w:rsidRDefault="00655062" w:rsidP="00A312B5">
            <w:pPr>
              <w:bidi w:val="0"/>
              <w:spacing w:line="240" w:lineRule="auto"/>
              <w:jc w:val="center"/>
              <w:rPr>
                <w:rFonts w:asciiTheme="majorBidi" w:hAnsiTheme="majorBidi" w:cs="B Nazanin"/>
                <w:sz w:val="20"/>
                <w:szCs w:val="20"/>
              </w:rPr>
            </w:pPr>
          </w:p>
        </w:tc>
        <w:tc>
          <w:tcPr>
            <w:cnfStyle w:val="000010000000" w:firstRow="0" w:lastRow="0" w:firstColumn="0" w:lastColumn="0" w:oddVBand="1"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vAlign w:val="center"/>
          </w:tcPr>
          <w:p w14:paraId="5AB1FE95" w14:textId="77777777" w:rsidR="00655062" w:rsidRPr="006F227E" w:rsidRDefault="00655062" w:rsidP="00A312B5">
            <w:pPr>
              <w:bidi w:val="0"/>
              <w:spacing w:line="240" w:lineRule="auto"/>
              <w:jc w:val="center"/>
              <w:rPr>
                <w:rFonts w:asciiTheme="majorBidi" w:hAnsiTheme="majorBidi" w:cs="B Nazanin"/>
                <w:sz w:val="20"/>
                <w:szCs w:val="20"/>
              </w:rPr>
            </w:pPr>
          </w:p>
        </w:tc>
      </w:tr>
    </w:tbl>
    <w:bookmarkEnd w:id="94"/>
    <w:p w14:paraId="50833C0A"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a: Wilcoxon Signed Ranks Test</w:t>
      </w:r>
      <w:r w:rsidRPr="00A312B5">
        <w:rPr>
          <w:rFonts w:asciiTheme="majorBidi" w:hAnsiTheme="majorBidi" w:cstheme="majorBidi"/>
          <w:sz w:val="20"/>
          <w:szCs w:val="20"/>
          <w:rtl/>
          <w:lang w:bidi="fa-IR"/>
        </w:rPr>
        <w:t>.</w:t>
      </w:r>
    </w:p>
    <w:p w14:paraId="55A3350E" w14:textId="77777777" w:rsidR="00B53755" w:rsidRPr="00A312B5" w:rsidRDefault="00B53755" w:rsidP="00A312B5">
      <w:pPr>
        <w:bidi w:val="0"/>
        <w:spacing w:line="240" w:lineRule="auto"/>
        <w:rPr>
          <w:rFonts w:asciiTheme="majorBidi" w:hAnsiTheme="majorBidi" w:cstheme="majorBidi"/>
          <w:sz w:val="20"/>
          <w:szCs w:val="20"/>
          <w:lang w:bidi="fa-IR"/>
        </w:rPr>
      </w:pPr>
      <w:r w:rsidRPr="00A312B5">
        <w:rPr>
          <w:rFonts w:asciiTheme="majorBidi" w:hAnsiTheme="majorBidi" w:cstheme="majorBidi"/>
          <w:sz w:val="20"/>
          <w:szCs w:val="20"/>
          <w:lang w:bidi="fa-IR"/>
        </w:rPr>
        <w:t xml:space="preserve">b: Based on positive ranks. </w:t>
      </w:r>
      <w:r w:rsidRPr="00A312B5">
        <w:rPr>
          <w:rFonts w:asciiTheme="majorBidi" w:hAnsiTheme="majorBidi" w:cstheme="majorBidi"/>
          <w:color w:val="010205"/>
          <w:sz w:val="20"/>
          <w:szCs w:val="20"/>
        </w:rPr>
        <w:sym w:font="Wingdings 3" w:char="F022"/>
      </w:r>
      <w:r w:rsidRPr="00A312B5">
        <w:rPr>
          <w:rFonts w:asciiTheme="majorBidi" w:hAnsiTheme="majorBidi" w:cstheme="majorBidi"/>
          <w:color w:val="010205"/>
          <w:sz w:val="20"/>
          <w:szCs w:val="20"/>
        </w:rPr>
        <w:t xml:space="preserve"> (tumor size: before surgery&lt;3</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and 12</w:t>
      </w:r>
      <w:r w:rsidRPr="00A312B5">
        <w:rPr>
          <w:rFonts w:asciiTheme="majorBidi" w:hAnsiTheme="majorBidi" w:cstheme="majorBidi"/>
          <w:color w:val="010205"/>
          <w:sz w:val="20"/>
          <w:szCs w:val="20"/>
          <w:vertAlign w:val="superscript"/>
        </w:rPr>
        <w:t>th</w:t>
      </w:r>
      <w:r w:rsidRPr="00A312B5">
        <w:rPr>
          <w:rFonts w:asciiTheme="majorBidi" w:hAnsiTheme="majorBidi" w:cstheme="majorBidi"/>
          <w:color w:val="010205"/>
          <w:sz w:val="20"/>
          <w:szCs w:val="20"/>
        </w:rPr>
        <w:t xml:space="preserve"> month after surgery</w:t>
      </w:r>
      <w:r w:rsidR="00731FDE" w:rsidRPr="00A312B5">
        <w:rPr>
          <w:rFonts w:asciiTheme="majorBidi" w:hAnsiTheme="majorBidi" w:cstheme="majorBidi"/>
          <w:color w:val="010205"/>
          <w:sz w:val="20"/>
          <w:szCs w:val="20"/>
        </w:rPr>
        <w:t>, 3</w:t>
      </w:r>
      <w:r w:rsidR="00731FDE" w:rsidRPr="00A312B5">
        <w:rPr>
          <w:rFonts w:asciiTheme="majorBidi" w:hAnsiTheme="majorBidi" w:cstheme="majorBidi"/>
          <w:color w:val="010205"/>
          <w:sz w:val="20"/>
          <w:szCs w:val="20"/>
          <w:vertAlign w:val="superscript"/>
        </w:rPr>
        <w:t>th</w:t>
      </w:r>
      <w:r w:rsidR="00731FDE" w:rsidRPr="00A312B5">
        <w:rPr>
          <w:rFonts w:asciiTheme="majorBidi" w:hAnsiTheme="majorBidi" w:cstheme="majorBidi"/>
          <w:color w:val="010205"/>
          <w:sz w:val="20"/>
          <w:szCs w:val="20"/>
        </w:rPr>
        <w:t xml:space="preserve"> &lt;12</w:t>
      </w:r>
      <w:r w:rsidR="00731FDE" w:rsidRPr="00A312B5">
        <w:rPr>
          <w:rFonts w:asciiTheme="majorBidi" w:hAnsiTheme="majorBidi" w:cstheme="majorBidi"/>
          <w:color w:val="010205"/>
          <w:sz w:val="20"/>
          <w:szCs w:val="20"/>
          <w:vertAlign w:val="superscript"/>
        </w:rPr>
        <w:t>th</w:t>
      </w:r>
      <w:r w:rsidR="00731FDE" w:rsidRPr="00A312B5">
        <w:rPr>
          <w:rFonts w:asciiTheme="majorBidi" w:hAnsiTheme="majorBidi" w:cstheme="majorBidi"/>
          <w:color w:val="010205"/>
          <w:sz w:val="20"/>
          <w:szCs w:val="20"/>
        </w:rPr>
        <w:t xml:space="preserve"> month after </w:t>
      </w:r>
      <w:proofErr w:type="gramStart"/>
      <w:r w:rsidR="00731FDE" w:rsidRPr="00A312B5">
        <w:rPr>
          <w:rFonts w:asciiTheme="majorBidi" w:hAnsiTheme="majorBidi" w:cstheme="majorBidi"/>
          <w:color w:val="010205"/>
          <w:sz w:val="20"/>
          <w:szCs w:val="20"/>
        </w:rPr>
        <w:t xml:space="preserve">surgery </w:t>
      </w:r>
      <w:r w:rsidRPr="00A312B5">
        <w:rPr>
          <w:rFonts w:asciiTheme="majorBidi" w:hAnsiTheme="majorBidi" w:cstheme="majorBidi"/>
          <w:color w:val="010205"/>
          <w:sz w:val="20"/>
          <w:szCs w:val="20"/>
        </w:rPr>
        <w:t>)</w:t>
      </w:r>
      <w:proofErr w:type="gramEnd"/>
    </w:p>
    <w:p w14:paraId="5D0C3EE8" w14:textId="77777777" w:rsidR="00731FDE" w:rsidRDefault="00731FDE" w:rsidP="00FE52F0">
      <w:bookmarkStart w:id="95" w:name="_Toc376069657"/>
    </w:p>
    <w:p w14:paraId="40BBAB38" w14:textId="77777777" w:rsidR="00FE52F0" w:rsidRDefault="00FE52F0" w:rsidP="00FE52F0"/>
    <w:p w14:paraId="0E38CA04" w14:textId="77777777" w:rsidR="00FE52F0" w:rsidRDefault="00FE52F0" w:rsidP="00FE52F0"/>
    <w:p w14:paraId="39194EB3" w14:textId="77777777" w:rsidR="00FE52F0" w:rsidRDefault="00FE52F0" w:rsidP="00FE52F0"/>
    <w:p w14:paraId="0F046DCF" w14:textId="77777777" w:rsidR="00FE52F0" w:rsidRDefault="00FE52F0" w:rsidP="00FE52F0"/>
    <w:p w14:paraId="5C0E4BB4" w14:textId="77777777" w:rsidR="00FE52F0" w:rsidRDefault="00FE52F0" w:rsidP="00FE52F0"/>
    <w:p w14:paraId="2EB30DDC" w14:textId="77777777" w:rsidR="00FE52F0" w:rsidRDefault="00FE52F0" w:rsidP="00FE52F0"/>
    <w:p w14:paraId="564DE926" w14:textId="77777777" w:rsidR="00FE52F0" w:rsidRDefault="00FE52F0" w:rsidP="00FE52F0"/>
    <w:p w14:paraId="51D46EAE" w14:textId="77777777" w:rsidR="00FE52F0" w:rsidRDefault="00FE52F0" w:rsidP="00FE52F0"/>
    <w:p w14:paraId="67CB6B19" w14:textId="77777777" w:rsidR="00FE52F0" w:rsidRDefault="00FE52F0" w:rsidP="00FE52F0"/>
    <w:p w14:paraId="6B184C66" w14:textId="77777777" w:rsidR="00FE52F0" w:rsidRDefault="00FE52F0" w:rsidP="00FE52F0"/>
    <w:p w14:paraId="61C4B941" w14:textId="77777777" w:rsidR="00FE52F0" w:rsidRDefault="00FE52F0" w:rsidP="00FE52F0"/>
    <w:p w14:paraId="5459E937" w14:textId="77777777" w:rsidR="00FE52F0" w:rsidRDefault="00FE52F0" w:rsidP="00FE52F0"/>
    <w:p w14:paraId="08CAD436" w14:textId="77777777" w:rsidR="00FE52F0" w:rsidRDefault="00FE52F0" w:rsidP="00FE52F0"/>
    <w:p w14:paraId="593CC09F" w14:textId="77777777" w:rsidR="00FE52F0" w:rsidRDefault="00FE52F0" w:rsidP="00FE52F0"/>
    <w:p w14:paraId="17773201" w14:textId="77777777" w:rsidR="00FE52F0" w:rsidRDefault="00FE52F0" w:rsidP="00FE52F0"/>
    <w:p w14:paraId="1123C591" w14:textId="77777777" w:rsidR="00FE52F0" w:rsidRDefault="00FE52F0" w:rsidP="00FE52F0"/>
    <w:p w14:paraId="6B38AF4B" w14:textId="77777777" w:rsidR="00FE52F0" w:rsidRDefault="00FE52F0" w:rsidP="00FE52F0"/>
    <w:p w14:paraId="25D9BBA9" w14:textId="77777777" w:rsidR="00FE52F0" w:rsidRDefault="00FE52F0" w:rsidP="00FE52F0"/>
    <w:p w14:paraId="1D298C8B" w14:textId="77777777" w:rsidR="00FE52F0" w:rsidRDefault="00FE52F0" w:rsidP="00FE52F0"/>
    <w:p w14:paraId="775C4E01" w14:textId="77777777" w:rsidR="00FE52F0" w:rsidRDefault="00FE52F0" w:rsidP="00FE52F0"/>
    <w:p w14:paraId="739F796F" w14:textId="77777777" w:rsidR="00704BA6" w:rsidRDefault="00704BA6" w:rsidP="00FE52F0"/>
    <w:p w14:paraId="6B7650BF" w14:textId="77777777" w:rsidR="0090753C" w:rsidRDefault="0090753C" w:rsidP="00FE52F0"/>
    <w:p w14:paraId="394D5545" w14:textId="77777777" w:rsidR="0090753C" w:rsidRDefault="0090753C" w:rsidP="00FE52F0"/>
    <w:p w14:paraId="37CE91F1" w14:textId="77777777" w:rsidR="0090753C" w:rsidRDefault="0090753C" w:rsidP="00FE52F0"/>
    <w:p w14:paraId="3D05BBD7" w14:textId="77777777" w:rsidR="0090753C" w:rsidRDefault="0090753C" w:rsidP="00FE52F0"/>
    <w:p w14:paraId="449E3741" w14:textId="77777777" w:rsidR="0090753C" w:rsidRDefault="0090753C" w:rsidP="00FE52F0"/>
    <w:p w14:paraId="5C8B3D02" w14:textId="77777777" w:rsidR="0090753C" w:rsidRDefault="0090753C" w:rsidP="00FE52F0"/>
    <w:p w14:paraId="1F2EABF9" w14:textId="77777777" w:rsidR="0090753C" w:rsidRDefault="0090753C" w:rsidP="00FE52F0"/>
    <w:p w14:paraId="75F8D673" w14:textId="77777777" w:rsidR="0090753C" w:rsidRDefault="0090753C" w:rsidP="00FE52F0"/>
    <w:p w14:paraId="1115F4E3" w14:textId="77777777" w:rsidR="0090753C" w:rsidRDefault="0090753C" w:rsidP="00FE52F0"/>
    <w:p w14:paraId="65D131BA" w14:textId="77777777" w:rsidR="0090753C" w:rsidRDefault="0090753C" w:rsidP="00FE52F0"/>
    <w:p w14:paraId="5F0E4536" w14:textId="77777777" w:rsidR="0090753C" w:rsidRDefault="0090753C" w:rsidP="00FE52F0"/>
    <w:p w14:paraId="2D06970D" w14:textId="77777777" w:rsidR="0090753C" w:rsidRDefault="0090753C" w:rsidP="00FE52F0"/>
    <w:p w14:paraId="2EE45A3C" w14:textId="77777777" w:rsidR="0090753C" w:rsidRDefault="0090753C" w:rsidP="00FE52F0"/>
    <w:p w14:paraId="39D63DE5" w14:textId="77777777" w:rsidR="004F0686" w:rsidRDefault="004868A9" w:rsidP="000066F1">
      <w:pPr>
        <w:pStyle w:val="a5"/>
        <w:bidi/>
        <w:spacing w:line="360" w:lineRule="auto"/>
        <w:rPr>
          <w:rFonts w:ascii="B Titr"/>
          <w:sz w:val="32"/>
          <w:szCs w:val="32"/>
        </w:rPr>
      </w:pPr>
      <w:bookmarkStart w:id="96" w:name="_Toc207285321"/>
      <w:r w:rsidRPr="000066F1">
        <w:rPr>
          <w:rFonts w:ascii="B Titr"/>
          <w:sz w:val="32"/>
          <w:szCs w:val="32"/>
          <w:rtl/>
        </w:rPr>
        <w:t>فصل پنجم</w:t>
      </w:r>
      <w:bookmarkEnd w:id="95"/>
      <w:bookmarkEnd w:id="96"/>
    </w:p>
    <w:p w14:paraId="6461B949" w14:textId="77777777" w:rsidR="000066F1" w:rsidRDefault="000066F1" w:rsidP="000066F1"/>
    <w:p w14:paraId="06F82963" w14:textId="77777777" w:rsidR="000066F1" w:rsidRDefault="000066F1" w:rsidP="000066F1"/>
    <w:p w14:paraId="3DF8590C" w14:textId="77777777" w:rsidR="000066F1" w:rsidRDefault="000066F1" w:rsidP="000066F1"/>
    <w:p w14:paraId="6D1C018D" w14:textId="77777777" w:rsidR="000066F1" w:rsidRDefault="000066F1" w:rsidP="000066F1"/>
    <w:p w14:paraId="2BA0E766" w14:textId="77777777" w:rsidR="000066F1" w:rsidRPr="000066F1" w:rsidRDefault="000066F1" w:rsidP="000066F1">
      <w:pPr>
        <w:rPr>
          <w:rtl/>
        </w:rPr>
      </w:pPr>
    </w:p>
    <w:p w14:paraId="64348BCF" w14:textId="1415976A" w:rsidR="004F0686" w:rsidRDefault="004868A9" w:rsidP="000066F1">
      <w:pPr>
        <w:pStyle w:val="a5"/>
        <w:bidi/>
        <w:spacing w:line="360" w:lineRule="auto"/>
        <w:rPr>
          <w:rFonts w:ascii="B Titr"/>
          <w:sz w:val="44"/>
          <w:szCs w:val="44"/>
          <w:rtl/>
        </w:rPr>
      </w:pPr>
      <w:bookmarkStart w:id="97" w:name="_Toc376069658"/>
      <w:bookmarkStart w:id="98" w:name="_Toc207285322"/>
      <w:r w:rsidRPr="000066F1">
        <w:rPr>
          <w:rFonts w:ascii="B Titr"/>
          <w:sz w:val="44"/>
          <w:szCs w:val="44"/>
          <w:rtl/>
        </w:rPr>
        <w:t>بحث، نتیجه</w:t>
      </w:r>
      <w:r w:rsidRPr="000066F1">
        <w:rPr>
          <w:sz w:val="44"/>
          <w:szCs w:val="44"/>
        </w:rPr>
        <w:t>‌</w:t>
      </w:r>
      <w:r w:rsidRPr="000066F1">
        <w:rPr>
          <w:rFonts w:ascii="B Titr"/>
          <w:sz w:val="44"/>
          <w:szCs w:val="44"/>
          <w:rtl/>
        </w:rPr>
        <w:t>گیری و پیشنهاد</w:t>
      </w:r>
      <w:r w:rsidRPr="000066F1">
        <w:rPr>
          <w:sz w:val="44"/>
          <w:szCs w:val="44"/>
        </w:rPr>
        <w:t>‌</w:t>
      </w:r>
      <w:bookmarkEnd w:id="97"/>
      <w:r w:rsidRPr="000066F1">
        <w:rPr>
          <w:rFonts w:ascii="B Titr" w:hint="cs"/>
          <w:sz w:val="44"/>
          <w:szCs w:val="44"/>
          <w:rtl/>
        </w:rPr>
        <w:t>ات</w:t>
      </w:r>
      <w:bookmarkEnd w:id="98"/>
    </w:p>
    <w:p w14:paraId="227945A2" w14:textId="77777777" w:rsidR="0055358D" w:rsidRDefault="0055358D" w:rsidP="0055358D">
      <w:pPr>
        <w:pStyle w:val="a5"/>
        <w:bidi/>
        <w:spacing w:line="360" w:lineRule="auto"/>
        <w:rPr>
          <w:rFonts w:ascii="B Titr"/>
          <w:sz w:val="44"/>
          <w:szCs w:val="44"/>
          <w:rtl/>
        </w:rPr>
      </w:pPr>
    </w:p>
    <w:p w14:paraId="091A03B3" w14:textId="77777777" w:rsidR="0055358D" w:rsidRDefault="0055358D" w:rsidP="0055358D">
      <w:pPr>
        <w:pStyle w:val="a5"/>
        <w:bidi/>
        <w:spacing w:line="360" w:lineRule="auto"/>
        <w:rPr>
          <w:rFonts w:ascii="B Titr"/>
          <w:sz w:val="44"/>
          <w:szCs w:val="44"/>
          <w:rtl/>
        </w:rPr>
      </w:pPr>
    </w:p>
    <w:p w14:paraId="27D03861" w14:textId="77777777" w:rsidR="0055358D" w:rsidRDefault="0055358D" w:rsidP="0055358D">
      <w:pPr>
        <w:pStyle w:val="a5"/>
        <w:bidi/>
        <w:spacing w:line="360" w:lineRule="auto"/>
        <w:rPr>
          <w:rFonts w:ascii="B Titr"/>
          <w:sz w:val="44"/>
          <w:szCs w:val="44"/>
        </w:rPr>
      </w:pPr>
    </w:p>
    <w:p w14:paraId="4724E382" w14:textId="423518F7" w:rsidR="004F0686" w:rsidRPr="00623227" w:rsidRDefault="00623227" w:rsidP="00623227">
      <w:pPr>
        <w:pStyle w:val="a6"/>
        <w:spacing w:line="360" w:lineRule="auto"/>
        <w:rPr>
          <w:rFonts w:ascii="Times New Roman" w:hAnsi="Times New Roman" w:cs="B Titr"/>
          <w:sz w:val="32"/>
          <w:rtl/>
        </w:rPr>
      </w:pPr>
      <w:bookmarkStart w:id="99" w:name="_Toc207285323"/>
      <w:r w:rsidRPr="00623227">
        <w:rPr>
          <w:rFonts w:ascii="B Lotus" w:cs="B Titr" w:hint="cs"/>
          <w:color w:val="000000"/>
          <w:sz w:val="32"/>
          <w:rtl/>
        </w:rPr>
        <w:lastRenderedPageBreak/>
        <w:t xml:space="preserve">5-1. </w:t>
      </w:r>
      <w:r w:rsidR="004868A9" w:rsidRPr="00623227">
        <w:rPr>
          <w:rFonts w:ascii="Times New Roman" w:hAnsi="Times New Roman" w:cs="B Titr" w:hint="cs"/>
          <w:color w:val="000000"/>
          <w:sz w:val="32"/>
          <w:rtl/>
        </w:rPr>
        <w:t>بحث</w:t>
      </w:r>
      <w:bookmarkStart w:id="100" w:name="_Toc376069664"/>
      <w:bookmarkEnd w:id="99"/>
    </w:p>
    <w:p w14:paraId="6D38CF96" w14:textId="582F4768" w:rsidR="00E17261" w:rsidRPr="00FE52F0" w:rsidRDefault="0049196F" w:rsidP="00723948">
      <w:pPr>
        <w:pStyle w:val="a7"/>
        <w:spacing w:line="360" w:lineRule="auto"/>
        <w:ind w:firstLine="567"/>
        <w:rPr>
          <w:rFonts w:cs="B Nazanin"/>
          <w:rtl/>
        </w:rPr>
      </w:pPr>
      <w:r w:rsidRPr="00FE52F0">
        <w:rPr>
          <w:rFonts w:cs="B Nazanin" w:hint="cs"/>
          <w:rtl/>
        </w:rPr>
        <w:t>پاتولوژی</w:t>
      </w:r>
      <w:r w:rsidRPr="00FE52F0">
        <w:rPr>
          <w:rFonts w:cs="B Nazanin"/>
          <w:rtl/>
        </w:rPr>
        <w:t xml:space="preserve"> سلار م</w:t>
      </w:r>
      <w:r w:rsidRPr="00FE52F0">
        <w:rPr>
          <w:rFonts w:cs="B Nazanin" w:hint="cs"/>
          <w:rtl/>
        </w:rPr>
        <w:t>ی</w:t>
      </w:r>
      <w:r w:rsidRPr="00FE52F0">
        <w:rPr>
          <w:rFonts w:cs="B Nazanin"/>
          <w:rtl/>
        </w:rPr>
        <w:t xml:space="preserve"> تواند عملکرد غدد درون ر</w:t>
      </w:r>
      <w:r w:rsidRPr="00FE52F0">
        <w:rPr>
          <w:rFonts w:cs="B Nazanin" w:hint="cs"/>
          <w:rtl/>
        </w:rPr>
        <w:t>ی</w:t>
      </w:r>
      <w:r w:rsidRPr="00FE52F0">
        <w:rPr>
          <w:rFonts w:cs="B Nazanin" w:hint="eastAsia"/>
          <w:rtl/>
        </w:rPr>
        <w:t>ز</w:t>
      </w:r>
      <w:r w:rsidRPr="00FE52F0">
        <w:rPr>
          <w:rFonts w:cs="B Nazanin"/>
          <w:rtl/>
        </w:rPr>
        <w:t xml:space="preserve"> را از طر</w:t>
      </w:r>
      <w:r w:rsidRPr="00FE52F0">
        <w:rPr>
          <w:rFonts w:cs="B Nazanin" w:hint="cs"/>
          <w:rtl/>
        </w:rPr>
        <w:t>ی</w:t>
      </w:r>
      <w:r w:rsidRPr="00FE52F0">
        <w:rPr>
          <w:rFonts w:cs="B Nazanin" w:hint="eastAsia"/>
          <w:rtl/>
        </w:rPr>
        <w:t>ق</w:t>
      </w:r>
      <w:r w:rsidRPr="00FE52F0">
        <w:rPr>
          <w:rFonts w:cs="B Nazanin"/>
          <w:rtl/>
        </w:rPr>
        <w:t xml:space="preserve"> ترشح ب</w:t>
      </w:r>
      <w:r w:rsidRPr="00FE52F0">
        <w:rPr>
          <w:rFonts w:cs="B Nazanin" w:hint="cs"/>
          <w:rtl/>
        </w:rPr>
        <w:t>ی</w:t>
      </w:r>
      <w:r w:rsidRPr="00FE52F0">
        <w:rPr>
          <w:rFonts w:cs="B Nazanin" w:hint="eastAsia"/>
          <w:rtl/>
        </w:rPr>
        <w:t>ش</w:t>
      </w:r>
      <w:r w:rsidRPr="00FE52F0">
        <w:rPr>
          <w:rFonts w:cs="B Nazanin"/>
          <w:rtl/>
        </w:rPr>
        <w:t xml:space="preserve"> از حد هورمون</w:t>
      </w:r>
      <w:r w:rsidR="00EC6D14" w:rsidRPr="00FE52F0">
        <w:rPr>
          <w:rFonts w:cs="B Nazanin" w:hint="cs"/>
          <w:rtl/>
        </w:rPr>
        <w:t>‌</w:t>
      </w:r>
      <w:r w:rsidRPr="00FE52F0">
        <w:rPr>
          <w:rFonts w:cs="B Nazanin"/>
          <w:rtl/>
        </w:rPr>
        <w:t>ها توسط تومورها</w:t>
      </w:r>
      <w:r w:rsidRPr="00FE52F0">
        <w:rPr>
          <w:rFonts w:cs="B Nazanin" w:hint="cs"/>
          <w:rtl/>
        </w:rPr>
        <w:t>ی</w:t>
      </w:r>
      <w:r w:rsidRPr="00FE52F0">
        <w:rPr>
          <w:rFonts w:cs="B Nazanin"/>
          <w:rtl/>
        </w:rPr>
        <w:t xml:space="preserve"> عملکرد</w:t>
      </w:r>
      <w:r w:rsidRPr="00FE52F0">
        <w:rPr>
          <w:rFonts w:cs="B Nazanin" w:hint="cs"/>
          <w:rtl/>
        </w:rPr>
        <w:t>ی</w:t>
      </w:r>
      <w:r w:rsidRPr="00FE52F0">
        <w:rPr>
          <w:rFonts w:cs="B Nazanin"/>
          <w:rtl/>
        </w:rPr>
        <w:t xml:space="preserve"> </w:t>
      </w:r>
      <w:r w:rsidRPr="00FE52F0">
        <w:rPr>
          <w:rFonts w:cs="B Nazanin" w:hint="cs"/>
          <w:rtl/>
        </w:rPr>
        <w:t>ی</w:t>
      </w:r>
      <w:r w:rsidRPr="00FE52F0">
        <w:rPr>
          <w:rFonts w:cs="B Nazanin" w:hint="eastAsia"/>
          <w:rtl/>
        </w:rPr>
        <w:t>ا</w:t>
      </w:r>
      <w:r w:rsidRPr="00FE52F0">
        <w:rPr>
          <w:rFonts w:cs="B Nazanin"/>
          <w:rtl/>
        </w:rPr>
        <w:t xml:space="preserve"> با فشرده</w:t>
      </w:r>
      <w:r w:rsidR="00EC6D14" w:rsidRPr="00FE52F0">
        <w:rPr>
          <w:rFonts w:cs="B Nazanin" w:hint="cs"/>
          <w:rtl/>
        </w:rPr>
        <w:t>‌</w:t>
      </w:r>
      <w:r w:rsidRPr="00FE52F0">
        <w:rPr>
          <w:rFonts w:cs="B Nazanin"/>
          <w:rtl/>
        </w:rPr>
        <w:t>ساز</w:t>
      </w:r>
      <w:r w:rsidRPr="00FE52F0">
        <w:rPr>
          <w:rFonts w:cs="B Nazanin" w:hint="cs"/>
          <w:rtl/>
        </w:rPr>
        <w:t>ی</w:t>
      </w:r>
      <w:r w:rsidRPr="00FE52F0">
        <w:rPr>
          <w:rFonts w:cs="B Nazanin"/>
          <w:rtl/>
        </w:rPr>
        <w:t xml:space="preserve"> مکان</w:t>
      </w:r>
      <w:r w:rsidRPr="00FE52F0">
        <w:rPr>
          <w:rFonts w:cs="B Nazanin" w:hint="cs"/>
          <w:rtl/>
        </w:rPr>
        <w:t>ی</w:t>
      </w:r>
      <w:r w:rsidRPr="00FE52F0">
        <w:rPr>
          <w:rFonts w:cs="B Nazanin" w:hint="eastAsia"/>
          <w:rtl/>
        </w:rPr>
        <w:t>ک</w:t>
      </w:r>
      <w:r w:rsidRPr="00FE52F0">
        <w:rPr>
          <w:rFonts w:cs="B Nazanin" w:hint="cs"/>
          <w:rtl/>
        </w:rPr>
        <w:t>ی</w:t>
      </w:r>
      <w:r w:rsidRPr="00FE52F0">
        <w:rPr>
          <w:rFonts w:cs="B Nazanin"/>
          <w:rtl/>
        </w:rPr>
        <w:t xml:space="preserve"> غده ه</w:t>
      </w:r>
      <w:r w:rsidRPr="00FE52F0">
        <w:rPr>
          <w:rFonts w:cs="B Nazanin" w:hint="cs"/>
          <w:rtl/>
        </w:rPr>
        <w:t>ی</w:t>
      </w:r>
      <w:r w:rsidRPr="00FE52F0">
        <w:rPr>
          <w:rFonts w:cs="B Nazanin" w:hint="eastAsia"/>
          <w:rtl/>
        </w:rPr>
        <w:t>پوف</w:t>
      </w:r>
      <w:r w:rsidRPr="00FE52F0">
        <w:rPr>
          <w:rFonts w:cs="B Nazanin" w:hint="cs"/>
          <w:rtl/>
        </w:rPr>
        <w:t>ی</w:t>
      </w:r>
      <w:r w:rsidRPr="00FE52F0">
        <w:rPr>
          <w:rFonts w:cs="B Nazanin" w:hint="eastAsia"/>
          <w:rtl/>
        </w:rPr>
        <w:t>ز</w:t>
      </w:r>
      <w:r w:rsidRPr="00FE52F0">
        <w:rPr>
          <w:rFonts w:cs="B Nazanin"/>
          <w:rtl/>
        </w:rPr>
        <w:t xml:space="preserve"> و ساقه تحت تاث</w:t>
      </w:r>
      <w:r w:rsidRPr="00FE52F0">
        <w:rPr>
          <w:rFonts w:cs="B Nazanin" w:hint="cs"/>
          <w:rtl/>
        </w:rPr>
        <w:t>ی</w:t>
      </w:r>
      <w:r w:rsidRPr="00FE52F0">
        <w:rPr>
          <w:rFonts w:cs="B Nazanin" w:hint="eastAsia"/>
          <w:rtl/>
        </w:rPr>
        <w:t>ر</w:t>
      </w:r>
      <w:r w:rsidRPr="00FE52F0">
        <w:rPr>
          <w:rFonts w:cs="B Nazanin"/>
          <w:rtl/>
        </w:rPr>
        <w:t xml:space="preserve"> قرار دهد و منجر به کاهش تول</w:t>
      </w:r>
      <w:r w:rsidRPr="00FE52F0">
        <w:rPr>
          <w:rFonts w:cs="B Nazanin" w:hint="cs"/>
          <w:rtl/>
        </w:rPr>
        <w:t>ی</w:t>
      </w:r>
      <w:r w:rsidRPr="00FE52F0">
        <w:rPr>
          <w:rFonts w:cs="B Nazanin" w:hint="eastAsia"/>
          <w:rtl/>
        </w:rPr>
        <w:t>د</w:t>
      </w:r>
      <w:r w:rsidRPr="00FE52F0">
        <w:rPr>
          <w:rFonts w:cs="B Nazanin"/>
          <w:rtl/>
        </w:rPr>
        <w:t xml:space="preserve"> و ترشح </w:t>
      </w:r>
      <w:r w:rsidR="00D60B54" w:rsidRPr="00FE52F0">
        <w:rPr>
          <w:rFonts w:cs="B Nazanin"/>
          <w:rtl/>
        </w:rPr>
        <w:t xml:space="preserve">هورمون‌های </w:t>
      </w:r>
      <w:r w:rsidRPr="00FE52F0">
        <w:rPr>
          <w:rFonts w:cs="B Nazanin"/>
          <w:rtl/>
        </w:rPr>
        <w:t>ه</w:t>
      </w:r>
      <w:r w:rsidRPr="00FE52F0">
        <w:rPr>
          <w:rFonts w:cs="B Nazanin" w:hint="cs"/>
          <w:rtl/>
        </w:rPr>
        <w:t>ی</w:t>
      </w:r>
      <w:r w:rsidRPr="00FE52F0">
        <w:rPr>
          <w:rFonts w:cs="B Nazanin" w:hint="eastAsia"/>
          <w:rtl/>
        </w:rPr>
        <w:t>پوف</w:t>
      </w:r>
      <w:r w:rsidRPr="00FE52F0">
        <w:rPr>
          <w:rFonts w:cs="B Nazanin" w:hint="cs"/>
          <w:rtl/>
        </w:rPr>
        <w:t>ی</w:t>
      </w:r>
      <w:r w:rsidRPr="00FE52F0">
        <w:rPr>
          <w:rFonts w:cs="B Nazanin" w:hint="eastAsia"/>
          <w:rtl/>
        </w:rPr>
        <w:t>ز</w:t>
      </w:r>
      <w:r w:rsidRPr="00FE52F0">
        <w:rPr>
          <w:rFonts w:cs="B Nazanin"/>
          <w:rtl/>
        </w:rPr>
        <w:t xml:space="preserve"> شود. </w:t>
      </w:r>
      <w:r w:rsidRPr="00FE52F0">
        <w:rPr>
          <w:rFonts w:cs="B Nazanin"/>
        </w:rPr>
        <w:t>NFPA</w:t>
      </w:r>
      <w:r w:rsidRPr="00FE52F0">
        <w:rPr>
          <w:rFonts w:cs="B Nazanin"/>
          <w:rtl/>
        </w:rPr>
        <w:t>ها از طر</w:t>
      </w:r>
      <w:r w:rsidRPr="00FE52F0">
        <w:rPr>
          <w:rFonts w:cs="B Nazanin" w:hint="cs"/>
          <w:rtl/>
        </w:rPr>
        <w:t>ی</w:t>
      </w:r>
      <w:r w:rsidRPr="00FE52F0">
        <w:rPr>
          <w:rFonts w:cs="B Nazanin" w:hint="eastAsia"/>
          <w:rtl/>
        </w:rPr>
        <w:t>ق</w:t>
      </w:r>
      <w:r w:rsidRPr="00FE52F0">
        <w:rPr>
          <w:rFonts w:cs="B Nazanin"/>
          <w:rtl/>
        </w:rPr>
        <w:t xml:space="preserve"> مکان</w:t>
      </w:r>
      <w:r w:rsidRPr="00FE52F0">
        <w:rPr>
          <w:rFonts w:cs="B Nazanin" w:hint="cs"/>
          <w:rtl/>
        </w:rPr>
        <w:t>ی</w:t>
      </w:r>
      <w:r w:rsidRPr="00FE52F0">
        <w:rPr>
          <w:rFonts w:cs="B Nazanin" w:hint="eastAsia"/>
          <w:rtl/>
        </w:rPr>
        <w:t>سم</w:t>
      </w:r>
      <w:r w:rsidRPr="00FE52F0">
        <w:rPr>
          <w:rFonts w:cs="B Nazanin"/>
          <w:rtl/>
        </w:rPr>
        <w:t xml:space="preserve"> دوم باعث</w:t>
      </w:r>
      <w:r w:rsidRPr="00FE52F0">
        <w:rPr>
          <w:rFonts w:cs="B Nazanin" w:hint="cs"/>
          <w:rtl/>
        </w:rPr>
        <w:t xml:space="preserve"> ایجاد نقص هورمونی</w:t>
      </w:r>
      <w:r w:rsidRPr="00FE52F0">
        <w:rPr>
          <w:rFonts w:cs="B Nazanin"/>
          <w:rtl/>
        </w:rPr>
        <w:t xml:space="preserve"> م</w:t>
      </w:r>
      <w:r w:rsidRPr="00FE52F0">
        <w:rPr>
          <w:rFonts w:cs="B Nazanin" w:hint="cs"/>
          <w:rtl/>
        </w:rPr>
        <w:t>ی</w:t>
      </w:r>
      <w:r w:rsidR="00EC6D14" w:rsidRPr="00FE52F0">
        <w:rPr>
          <w:rFonts w:cs="B Nazanin" w:hint="cs"/>
          <w:rtl/>
        </w:rPr>
        <w:t>‌</w:t>
      </w:r>
      <w:r w:rsidRPr="00FE52F0">
        <w:rPr>
          <w:rFonts w:cs="B Nazanin"/>
          <w:rtl/>
        </w:rPr>
        <w:t>شوند</w:t>
      </w:r>
      <w:r w:rsidR="00EC6D14" w:rsidRPr="00FE52F0">
        <w:rPr>
          <w:rFonts w:cs="B Nazanin" w:hint="cs"/>
          <w:rtl/>
        </w:rPr>
        <w:t>.</w:t>
      </w:r>
      <w:r w:rsidRPr="00FE52F0">
        <w:rPr>
          <w:rFonts w:cs="B Nazanin"/>
          <w:rtl/>
        </w:rPr>
        <w:t xml:space="preserve"> با اثر توده</w:t>
      </w:r>
      <w:r w:rsidR="00EC6D14" w:rsidRPr="00FE52F0">
        <w:rPr>
          <w:rFonts w:cs="B Nazanin" w:hint="cs"/>
          <w:rtl/>
        </w:rPr>
        <w:t>‌</w:t>
      </w:r>
      <w:r w:rsidRPr="00FE52F0">
        <w:rPr>
          <w:rFonts w:cs="B Nazanin"/>
          <w:rtl/>
        </w:rPr>
        <w:t>ا</w:t>
      </w:r>
      <w:r w:rsidRPr="00FE52F0">
        <w:rPr>
          <w:rFonts w:cs="B Nazanin" w:hint="cs"/>
          <w:rtl/>
        </w:rPr>
        <w:t>ی</w:t>
      </w:r>
      <w:r w:rsidRPr="00FE52F0">
        <w:rPr>
          <w:rFonts w:cs="B Nazanin"/>
          <w:rtl/>
        </w:rPr>
        <w:t xml:space="preserve"> که منجر به نقص در </w:t>
      </w:r>
      <w:r w:rsidRPr="00FE52F0">
        <w:rPr>
          <w:rFonts w:cs="B Nazanin" w:hint="cs"/>
          <w:rtl/>
        </w:rPr>
        <w:t>ی</w:t>
      </w:r>
      <w:r w:rsidRPr="00FE52F0">
        <w:rPr>
          <w:rFonts w:cs="B Nazanin" w:hint="eastAsia"/>
          <w:rtl/>
        </w:rPr>
        <w:t>ک</w:t>
      </w:r>
      <w:r w:rsidRPr="00FE52F0">
        <w:rPr>
          <w:rFonts w:cs="B Nazanin"/>
          <w:rtl/>
        </w:rPr>
        <w:t xml:space="preserve"> محور هورمون</w:t>
      </w:r>
      <w:r w:rsidRPr="00FE52F0">
        <w:rPr>
          <w:rFonts w:cs="B Nazanin" w:hint="cs"/>
          <w:rtl/>
        </w:rPr>
        <w:t>ی</w:t>
      </w:r>
      <w:r w:rsidRPr="00FE52F0">
        <w:rPr>
          <w:rFonts w:cs="B Nazanin"/>
          <w:rtl/>
        </w:rPr>
        <w:t xml:space="preserve"> </w:t>
      </w:r>
      <w:r w:rsidRPr="00FE52F0">
        <w:rPr>
          <w:rFonts w:cs="B Nazanin" w:hint="cs"/>
          <w:rtl/>
        </w:rPr>
        <w:t>ی</w:t>
      </w:r>
      <w:r w:rsidRPr="00FE52F0">
        <w:rPr>
          <w:rFonts w:cs="B Nazanin" w:hint="eastAsia"/>
          <w:rtl/>
        </w:rPr>
        <w:t>ا</w:t>
      </w:r>
      <w:r w:rsidRPr="00FE52F0">
        <w:rPr>
          <w:rFonts w:cs="B Nazanin"/>
          <w:rtl/>
        </w:rPr>
        <w:t xml:space="preserve"> به ندرت پان ه</w:t>
      </w:r>
      <w:r w:rsidRPr="00FE52F0">
        <w:rPr>
          <w:rFonts w:cs="B Nazanin" w:hint="cs"/>
          <w:rtl/>
        </w:rPr>
        <w:t>ی</w:t>
      </w:r>
      <w:r w:rsidRPr="00FE52F0">
        <w:rPr>
          <w:rFonts w:cs="B Nazanin" w:hint="eastAsia"/>
          <w:rtl/>
        </w:rPr>
        <w:t>پوف</w:t>
      </w:r>
      <w:r w:rsidRPr="00FE52F0">
        <w:rPr>
          <w:rFonts w:cs="B Nazanin" w:hint="cs"/>
          <w:rtl/>
        </w:rPr>
        <w:t>ی</w:t>
      </w:r>
      <w:r w:rsidRPr="00FE52F0">
        <w:rPr>
          <w:rFonts w:cs="B Nazanin" w:hint="eastAsia"/>
          <w:rtl/>
        </w:rPr>
        <w:t>تار</w:t>
      </w:r>
      <w:r w:rsidRPr="00FE52F0">
        <w:rPr>
          <w:rFonts w:cs="B Nazanin" w:hint="cs"/>
          <w:rtl/>
        </w:rPr>
        <w:t>ی</w:t>
      </w:r>
      <w:r w:rsidRPr="00FE52F0">
        <w:rPr>
          <w:rFonts w:cs="B Nazanin" w:hint="eastAsia"/>
          <w:rtl/>
        </w:rPr>
        <w:t>سم</w:t>
      </w:r>
      <w:r w:rsidRPr="00FE52F0">
        <w:rPr>
          <w:rFonts w:cs="B Nazanin"/>
          <w:rtl/>
        </w:rPr>
        <w:t xml:space="preserve"> </w:t>
      </w:r>
      <w:r w:rsidR="007C1C7C" w:rsidRPr="00FE52F0">
        <w:rPr>
          <w:rFonts w:cs="B Nazanin"/>
          <w:rtl/>
        </w:rPr>
        <w:t>می‌شود</w:t>
      </w:r>
      <w:r w:rsidR="003A41B1">
        <w:rPr>
          <w:rFonts w:cs="B Nazanin" w:hint="cs"/>
          <w:rtl/>
        </w:rPr>
        <w:t xml:space="preserve"> </w:t>
      </w:r>
      <w:r w:rsidR="003A41B1">
        <w:rPr>
          <w:rFonts w:cs="B Nazanin"/>
          <w:rtl/>
        </w:rPr>
        <w:fldChar w:fldCharType="begin" w:fldLock="1"/>
      </w:r>
      <w:r w:rsidR="003A41B1">
        <w:rPr>
          <w:rFonts w:cs="B Nazanin"/>
        </w:rPr>
        <w:instrText>ADDIN CSL_CITATION {"citationItems":[{"id":"ITEM-1","itemData":{"ISSN":"0028-3886 (Print)","PMID":"14742922","abstract":"Non-functioning pituitary adenomas most commonly present secondary to mass effect  and are classified according to their size and immunohistochemical staining. Local intrasellar mass effect may cause varying degrees of hypopituitarism. With extrasellar growth, neurological signs and symptoms develop. Appropriate therapy for these tumors requires close interaction across multiple disciplines. Trans-sphenoidal surgery offers safe and effective treatment in the overwhelming majority of patients with relatively low risk of new neurological and endocrinologic deficits. The multidisciplinary management of non-functioning adenomas, their diagnosis and therapeutic outcomes, is discussed.","author":[{"dropping-particle":"","family":"Jane","given":"J A Jr","non-dropping-particle":"","parse-names":false,"suffix":""},{"dropping-particle":"","family":"Laws","given":"E R Jr","non-dropping-particle":"","parse-names":false,"suffix":""}],"container-title":"Neurology India","id":"ITEM-1","issue":"4","issued":{"date-parts":[["2003","12"]]},"language":"eng","page":"461-465","publisher-place":"India","title":"The management of non-functioning pituitary adenomas.","type":"article-journal","volume":"51"},"uris":["http://www.mendeley.com/documents/?uuid=d6b193bf-47b1-4bb2-a488-d8729f4f2986"]}],"mendeley":{"formattedCitation":"(14)","plainTextFormattedCitation":"(14)","previouslyFormattedCitation":"(14)"},"properties":{"noteIndex":0},"schema":"https://github.com/citation-style-language/schema/raw/master/csl-citation.json"}</w:instrText>
      </w:r>
      <w:r w:rsidR="003A41B1">
        <w:rPr>
          <w:rFonts w:cs="B Nazanin"/>
          <w:rtl/>
        </w:rPr>
        <w:fldChar w:fldCharType="separate"/>
      </w:r>
      <w:r w:rsidR="003A41B1" w:rsidRPr="003A41B1">
        <w:rPr>
          <w:rFonts w:cs="B Nazanin"/>
          <w:noProof/>
        </w:rPr>
        <w:t>(14)</w:t>
      </w:r>
      <w:r w:rsidR="003A41B1">
        <w:rPr>
          <w:rFonts w:cs="B Nazanin"/>
          <w:rtl/>
        </w:rPr>
        <w:fldChar w:fldCharType="end"/>
      </w:r>
      <w:r w:rsidR="000D00FC">
        <w:rPr>
          <w:rFonts w:cs="B Nazanin" w:hint="cs"/>
          <w:rtl/>
        </w:rPr>
        <w:t>.</w:t>
      </w:r>
      <w:r w:rsidRPr="00FE52F0">
        <w:rPr>
          <w:rFonts w:cs="B Nazanin"/>
          <w:rtl/>
        </w:rPr>
        <w:t xml:space="preserve"> ا</w:t>
      </w:r>
      <w:r w:rsidRPr="00FE52F0">
        <w:rPr>
          <w:rFonts w:cs="B Nazanin" w:hint="cs"/>
          <w:rtl/>
        </w:rPr>
        <w:t>ی</w:t>
      </w:r>
      <w:r w:rsidRPr="00FE52F0">
        <w:rPr>
          <w:rFonts w:cs="B Nazanin" w:hint="eastAsia"/>
          <w:rtl/>
        </w:rPr>
        <w:t>ن</w:t>
      </w:r>
      <w:r w:rsidRPr="00FE52F0">
        <w:rPr>
          <w:rFonts w:cs="B Nazanin"/>
          <w:rtl/>
        </w:rPr>
        <w:t xml:space="preserve"> اختلال </w:t>
      </w:r>
      <w:r w:rsidRPr="00FE52F0">
        <w:rPr>
          <w:rFonts w:cs="B Nazanin" w:hint="cs"/>
          <w:rtl/>
        </w:rPr>
        <w:t>به</w:t>
      </w:r>
      <w:r w:rsidRPr="00FE52F0">
        <w:rPr>
          <w:rFonts w:cs="B Nazanin"/>
          <w:rtl/>
        </w:rPr>
        <w:t xml:space="preserve"> عروق ه</w:t>
      </w:r>
      <w:r w:rsidRPr="00FE52F0">
        <w:rPr>
          <w:rFonts w:cs="B Nazanin" w:hint="cs"/>
          <w:rtl/>
        </w:rPr>
        <w:t>ی</w:t>
      </w:r>
      <w:r w:rsidRPr="00FE52F0">
        <w:rPr>
          <w:rFonts w:cs="B Nazanin" w:hint="eastAsia"/>
          <w:rtl/>
        </w:rPr>
        <w:t>پوف</w:t>
      </w:r>
      <w:r w:rsidRPr="00FE52F0">
        <w:rPr>
          <w:rFonts w:cs="B Nazanin" w:hint="cs"/>
          <w:rtl/>
        </w:rPr>
        <w:t>ی</w:t>
      </w:r>
      <w:r w:rsidRPr="00FE52F0">
        <w:rPr>
          <w:rFonts w:cs="B Nazanin" w:hint="eastAsia"/>
          <w:rtl/>
        </w:rPr>
        <w:t>ز</w:t>
      </w:r>
      <w:r w:rsidRPr="00FE52F0">
        <w:rPr>
          <w:rFonts w:cs="B Nazanin"/>
          <w:rtl/>
        </w:rPr>
        <w:t xml:space="preserve"> نسبت داده </w:t>
      </w:r>
      <w:r w:rsidR="007C1C7C" w:rsidRPr="00FE52F0">
        <w:rPr>
          <w:rFonts w:cs="B Nazanin"/>
          <w:rtl/>
        </w:rPr>
        <w:t>می‌شود</w:t>
      </w:r>
      <w:r w:rsidRPr="00FE52F0">
        <w:rPr>
          <w:rFonts w:cs="B Nazanin"/>
          <w:rtl/>
        </w:rPr>
        <w:t xml:space="preserve"> که م</w:t>
      </w:r>
      <w:r w:rsidRPr="00FE52F0">
        <w:rPr>
          <w:rFonts w:cs="B Nazanin" w:hint="cs"/>
          <w:rtl/>
        </w:rPr>
        <w:t>ی</w:t>
      </w:r>
      <w:r w:rsidR="00EC6D14" w:rsidRPr="00FE52F0">
        <w:rPr>
          <w:rFonts w:cs="B Nazanin" w:hint="cs"/>
          <w:rtl/>
        </w:rPr>
        <w:t>‌</w:t>
      </w:r>
      <w:r w:rsidRPr="00FE52F0">
        <w:rPr>
          <w:rFonts w:cs="B Nazanin"/>
          <w:rtl/>
        </w:rPr>
        <w:t>تواند باعث تحر</w:t>
      </w:r>
      <w:r w:rsidRPr="00FE52F0">
        <w:rPr>
          <w:rFonts w:cs="B Nazanin" w:hint="cs"/>
          <w:rtl/>
        </w:rPr>
        <w:t>ی</w:t>
      </w:r>
      <w:r w:rsidRPr="00FE52F0">
        <w:rPr>
          <w:rFonts w:cs="B Nazanin" w:hint="eastAsia"/>
          <w:rtl/>
        </w:rPr>
        <w:t>ک</w:t>
      </w:r>
      <w:r w:rsidRPr="00FE52F0">
        <w:rPr>
          <w:rFonts w:cs="B Nazanin"/>
          <w:rtl/>
        </w:rPr>
        <w:t xml:space="preserve"> و بازدارند</w:t>
      </w:r>
      <w:r w:rsidRPr="00FE52F0">
        <w:rPr>
          <w:rFonts w:cs="B Nazanin" w:hint="cs"/>
          <w:rtl/>
        </w:rPr>
        <w:t>گی در</w:t>
      </w:r>
      <w:r w:rsidRPr="00FE52F0">
        <w:rPr>
          <w:rFonts w:cs="B Nazanin"/>
          <w:rtl/>
        </w:rPr>
        <w:t xml:space="preserve"> ه</w:t>
      </w:r>
      <w:r w:rsidRPr="00FE52F0">
        <w:rPr>
          <w:rFonts w:cs="B Nazanin" w:hint="cs"/>
          <w:rtl/>
        </w:rPr>
        <w:t>ی</w:t>
      </w:r>
      <w:r w:rsidRPr="00FE52F0">
        <w:rPr>
          <w:rFonts w:cs="B Nazanin" w:hint="eastAsia"/>
          <w:rtl/>
        </w:rPr>
        <w:t>پوتالاموس</w:t>
      </w:r>
      <w:r w:rsidRPr="00FE52F0">
        <w:rPr>
          <w:rFonts w:cs="B Nazanin" w:hint="cs"/>
          <w:rtl/>
        </w:rPr>
        <w:t xml:space="preserve"> و</w:t>
      </w:r>
      <w:r w:rsidRPr="00FE52F0">
        <w:rPr>
          <w:rFonts w:cs="B Nazanin"/>
          <w:rtl/>
        </w:rPr>
        <w:t xml:space="preserve"> همچن</w:t>
      </w:r>
      <w:r w:rsidRPr="00FE52F0">
        <w:rPr>
          <w:rFonts w:cs="B Nazanin" w:hint="cs"/>
          <w:rtl/>
        </w:rPr>
        <w:t>ی</w:t>
      </w:r>
      <w:r w:rsidRPr="00FE52F0">
        <w:rPr>
          <w:rFonts w:cs="B Nazanin" w:hint="eastAsia"/>
          <w:rtl/>
        </w:rPr>
        <w:t>ن</w:t>
      </w:r>
      <w:r w:rsidRPr="00FE52F0">
        <w:rPr>
          <w:rFonts w:cs="B Nazanin"/>
          <w:rtl/>
        </w:rPr>
        <w:t xml:space="preserve"> باعث ا</w:t>
      </w:r>
      <w:r w:rsidRPr="00FE52F0">
        <w:rPr>
          <w:rFonts w:cs="B Nazanin" w:hint="cs"/>
          <w:rtl/>
        </w:rPr>
        <w:t>ی</w:t>
      </w:r>
      <w:r w:rsidRPr="00FE52F0">
        <w:rPr>
          <w:rFonts w:cs="B Nazanin" w:hint="eastAsia"/>
          <w:rtl/>
        </w:rPr>
        <w:t>سکم</w:t>
      </w:r>
      <w:r w:rsidRPr="00FE52F0">
        <w:rPr>
          <w:rFonts w:cs="B Nazanin" w:hint="cs"/>
          <w:rtl/>
        </w:rPr>
        <w:t>ی</w:t>
      </w:r>
      <w:r w:rsidRPr="00FE52F0">
        <w:rPr>
          <w:rFonts w:cs="B Nazanin"/>
          <w:rtl/>
        </w:rPr>
        <w:t xml:space="preserve"> غده </w:t>
      </w:r>
      <w:r w:rsidR="007C1C7C" w:rsidRPr="00FE52F0">
        <w:rPr>
          <w:rFonts w:cs="B Nazanin"/>
          <w:rtl/>
        </w:rPr>
        <w:t>می‌شو</w:t>
      </w:r>
      <w:r w:rsidR="000D00FC">
        <w:rPr>
          <w:rFonts w:cs="B Nazanin" w:hint="cs"/>
          <w:rtl/>
        </w:rPr>
        <w:t>د</w:t>
      </w:r>
      <w:r w:rsidR="003A41B1">
        <w:rPr>
          <w:rFonts w:cs="B Nazanin" w:hint="cs"/>
          <w:rtl/>
        </w:rPr>
        <w:t xml:space="preserve"> </w:t>
      </w:r>
      <w:r w:rsidR="003A41B1">
        <w:rPr>
          <w:rFonts w:cs="B Nazanin"/>
          <w:rtl/>
        </w:rPr>
        <w:fldChar w:fldCharType="begin" w:fldLock="1"/>
      </w:r>
      <w:r w:rsidR="006C06E1">
        <w:rPr>
          <w:rFonts w:cs="B Nazanin"/>
        </w:rPr>
        <w:instrText>ADDIN CSL_CITATION {"citationItems":[{"id":"ITEM-1","itemData":{"DOI":"10.1016/j.wneu.2016.04.059","ISSN":"18788769","PMID":"27113402","abstract":"Introduction We report a contemporary consecutive series of 80 patients operated on for benign pituitary macroadenomas, followed endocrinologically for at least 3 months postoperatively. These patients were systematically evaluated preoperatively by high-resolution magnetic resonance imaging designed to detect the position of normal gland relative to the lesion. The rate of preservation of normal pituitary was critically analyzed using this strategy combined with endoscopic transsphenoidal resection. Methods This is a retrospective review of 46 women and 34 men with mean postoperative follow-up of 14 months (range, 3-30 months). The lesions encountered consisted of 80 pituitary macroadenomas (55 nonfunctioning, 18 acromegaly, 5 prolactinoma, 1 Cushing, one thyroid-stimulating hormone). Pituitary endocrine status was determined preoperatively and at most recent follow-up, and categorized as normal or impaired, based on laboratory studies showing new hormone deficiency or the need for pituitary hormone replacement therapy. Results Fifty-three patients (66.3%) had normal endocrine function preoperatively; 3 (5.7%) had loss of function postoperatively (1 transient). Twenty-seven patients (33.8%) had impaired function preoperatively; postoperatively 20 (74.1%) were unchanged, and 5 (18.5%) were worse; 2 (7.4%) recovered lost pituitary function. Of 80 patients undergoing resection, 5 (6.3%) had worsened pituitary function postoperatively. Patients with recurrent lesions (n = 5, 6.3%) and those presenting with pituitary tumor apoplexy (n = 5, 6.3%) were more likely to become further impaired. Other endocrine sequelae included 2 patients with permanent postoperative diabetes insipidus and 3 with transient symptomatic syndrome of inappropriate secretion of antidiuretic hormone. Conclusions The preservation and restoration of hormonal function are essential to assessing the outcome of surgery and to the patient's quality of life. Careful analysis of the anatomy of the pituitary lesions and their effect on the anatomy and physiology of the pituitary gland are crucial to success and allow modern technological advances to provide fewer complications of therapy and improved outcomes for our patients. The benchmarks provided in this article are a stimulus for even better results in the future as we take advantage of technical and conceptual advances and the benefits of multidisciplinary collaboration.","author":[{"dropping-particle":"","family":"Laws","given":"Edward R.","non-dropping-particle":"","parse-names":false,"suffix":""},{"dropping-particle":"","family":"Iuliano","given":"Sherry L.","non-dropping-particle":"","parse-names":false,"suffix":""},{"dropping-particle":"","family":"Cote","given":"David J.","non-dropping-particle":"","parse-names":false,"suffix":""},{"dropping-particle":"","family":"Woodmansee","given":"Whitney","non-dropping-particle":"","parse-names":false,"suffix":""},{"dropping-particle":"","family":"Hsu","given":"Liangge","non-dropping-particle":"","parse-names":false,"suffix":""},{"dropping-particle":"","family":"Cho","given":"Charles H.","non-dropping-particle":"","parse-names":false,"suffix":""}],"container-title":"World Neurosurgery","id":"ITEM-1","issued":{"date-parts":[["2016"]]},"page":"371-375","publisher":"Elsevier Ltd","title":"A Benchmark for Preservation of Normal Pituitary Function after Endoscopic Transsphenoidal Surgery for Pituitary Macroadenomas","type":"article-journal","volume":"91"},"uris":["http://www.mendeley.com/documents/?uuid=744d7784-f2de-4aea-9162-3f0abf3daa61"]},{"id":"ITEM-2","itemData":{"DOI":"10.1210/er.2015-1042","ISSN":"0163769X","PMID":"26414232","abstract":"Pituitary apoplexy, a rare clinical syndrome secondary to abrupt hemorrhage or infarction, complicates 2%-12% of pituitary adenomas, especially nonfunctioning tumors. Headache of sudden and severe onset is the main symptom, sometimes associated with visual disturbances or ocular palsy. Signs of meningeal irritation or altered consciousness may complicate the diagnosis. Precipitating factors (increase in intracranial pressure, arterial hypertension, major surgery, anticoagulant therapy or dynamic testing, etc) may be identified. Corticotropic deficiency with adrenal insufficiency may be life threatening if left untreated. Computed tomography or magnetic resonance imaging confirms the diagnosis by revealing a pituitary tumor with hemorrhagic and/or necrotic components. Formerly considered a neurosurgical emergency, pituitary apoplexy always used to be treated surgically. Nowadays, conservative management is increasingly used in selected patients (those without important visual acuity or field defects and with normal consciousness), because successive publications give converging evidence that a wait-and-see approach may also provide excellent outcomes in terms of oculomotor palsy, pituitary function and subsequent tumor growth. However, it must be kept in mind that studies comparing surgical approach and conservative management were retrospective and not controlled.","author":[{"dropping-particle":"","family":"Briet","given":"Claire","non-dropping-particle":"","parse-names":false,"suffix":""},{"dropping-particle":"","family":"Salenave","given":"Sylvie","non-dropping-particle":"","parse-names":false,"suffix":""},{"dropping-particle":"","family":"Bonneville","given":"Jean François","non-dropping-particle":"","parse-names":false,"suffix":""},{"dropping-particle":"","family":"Laws","given":"Edward R.","non-dropping-particle":"","parse-names":false,"suffix":""},{"dropping-particle":"","family":"Chanson","given":"Philippe","non-dropping-particle":"","parse-names":false,"suffix":""}],"container-title":"Endocrine Reviews","id":"ITEM-2","issue":"6","issued":{"date-parts":[["2015"]]},"page":"622-645","title":"Pituitary apoplexy","type":"article-journal","volume":"36"},"uris":["http://www.mendeley.com/documents/?uuid=157a172c-dedf-46c1-91da-48e68e59af11"]},{"id":"ITEM-3","itemData":{"DOI":"10.1155/2015/756069","ISSN":"16878345","abstract":"Background. Nonfunctioning pituitary adenomas (NFPAs) are the most common benign lesions of the pituitary gland. Objective. To describe our experience with the management of NFPA. Study Design and Methods. Retrospective evaluation of NFPA patients managed between 2008 and 2013. We analyzed data regarding clinical presentation, imaging diagnosis, hormonal status, surgical, radiotherapeutic, and pharmacological treatment, and outcome. Results. 485 patients (54% men, mean age 53±14 years) were followed for a median of 6.5 years. Visual field abnormalities and headaches were the presenting complaints in 87% and 66%, respectively. The diagnosis of NFPA was made incidentally in 6.2%, and 8% presented with clinical evidence of apoplexy. All patients harbored macroadenomas, with a median volume of 10306 mm3; 57.9% had supra- or parasellar invasion and 19.6% had tumors larger than 4 cm. Central hypothyroidism, hypogonadism, and hypocortisolism were present in 47.2%, 35.9%, and 27.4%, respectively. Surgical resection was performed at least once in 85.7%. Tumor persistence was documented in 27% and was related to the size and invasiveness of the lesion. In selected cases, radiotherapy proved to be effective in controlling or preventing tumor growth. Conclusions. The diagnosis and treatment of NFPA are complex and require a multidisciplinary approach.","author":[{"dropping-particle":"","family":"Vargas","given":"Guadalupe","non-dropping-particle":"","parse-names":false,"suffix":""},{"dropping-particle":"","family":"Gonzalez","given":"Baldomero","non-dropping-particle":"","parse-names":false,"suffix":""},{"dropping-particle":"","family":"Ramirez","given":"Claudia","non-dropping-particle":"","parse-names":false,"suffix":""},{"dropping-particle":"","family":"Ferreira","given":"Aldo","non-dropping-particle":"","parse-names":false,"suffix":""},{"dropping-particle":"","family":"Espinosa","given":"Etual","non-dropping-particle":"","parse-names":false,"suffix":""},{"dropping-particle":"","family":"Mendoza","given":"Victoria","non-dropping-particle":"","parse-names":false,"suffix":""},{"dropping-particle":"","family":"Guinto","given":"Gerardo","non-dropping-particle":"","parse-names":false,"suffix":""},{"dropping-particle":"","family":"Lopez-Felix","given":"Blas","non-dropping-particle":"","parse-names":false,"suffix":""},{"dropping-particle":"","family":"Zepeda","given":"Erick","non-dropping-particle":"","parse-names":false,"suffix":""},{"dropping-particle":"","family":"Mercado","given":"Moisés","non-dropping-particle":"","parse-names":false,"suffix":""}],"container-title":"International Journal of Endocrinology","id":"ITEM-3","issued":{"date-parts":[["2015"]]},"title":"Clinical characteristics and treatment outcome of 485 patients with nonfunctioning pituitary macroadenomas","type":"article-journal","volume":"2015"},"uris":["http://www.mendeley.com/documents/?uuid=72e4a7a0-d0c9-4e34-9a0b-8990da2a1422"]}],"mendeley":{"formattedCitation":"(13,15,16)","plainTextFormattedCitation":"(13,15,16)","previouslyFormattedCitation":"(13,15,16)"},"properties":{"noteIndex":0},"schema":"https://github.com/citation-style-language/schema/raw/master/csl-citation.json"}</w:instrText>
      </w:r>
      <w:r w:rsidR="003A41B1">
        <w:rPr>
          <w:rFonts w:cs="B Nazanin"/>
          <w:rtl/>
        </w:rPr>
        <w:fldChar w:fldCharType="separate"/>
      </w:r>
      <w:r w:rsidR="003A41B1" w:rsidRPr="003A41B1">
        <w:rPr>
          <w:rFonts w:cs="B Nazanin"/>
          <w:noProof/>
        </w:rPr>
        <w:t>(13,15,16)</w:t>
      </w:r>
      <w:r w:rsidR="003A41B1">
        <w:rPr>
          <w:rFonts w:cs="B Nazanin"/>
          <w:rtl/>
        </w:rPr>
        <w:fldChar w:fldCharType="end"/>
      </w:r>
      <w:r w:rsidRPr="00FE52F0">
        <w:rPr>
          <w:rFonts w:cs="B Nazanin"/>
          <w:rtl/>
        </w:rPr>
        <w:t>. برداشتن تومور م</w:t>
      </w:r>
      <w:r w:rsidRPr="00FE52F0">
        <w:rPr>
          <w:rFonts w:cs="B Nazanin" w:hint="cs"/>
          <w:rtl/>
        </w:rPr>
        <w:t>ی</w:t>
      </w:r>
      <w:r w:rsidR="00EC6D14" w:rsidRPr="00FE52F0">
        <w:rPr>
          <w:rFonts w:cs="B Nazanin" w:hint="cs"/>
          <w:rtl/>
        </w:rPr>
        <w:t>‌</w:t>
      </w:r>
      <w:r w:rsidRPr="00FE52F0">
        <w:rPr>
          <w:rFonts w:cs="B Nazanin"/>
          <w:rtl/>
        </w:rPr>
        <w:t>تواند متعاقباً اجازه ترم</w:t>
      </w:r>
      <w:r w:rsidRPr="00FE52F0">
        <w:rPr>
          <w:rFonts w:cs="B Nazanin" w:hint="cs"/>
          <w:rtl/>
        </w:rPr>
        <w:t>ی</w:t>
      </w:r>
      <w:r w:rsidRPr="00FE52F0">
        <w:rPr>
          <w:rFonts w:cs="B Nazanin" w:hint="eastAsia"/>
          <w:rtl/>
        </w:rPr>
        <w:t>م</w:t>
      </w:r>
      <w:r w:rsidRPr="00FE52F0">
        <w:rPr>
          <w:rFonts w:cs="B Nazanin"/>
          <w:rtl/>
        </w:rPr>
        <w:t xml:space="preserve"> گردش خون را بدهد و به غده فرصت </w:t>
      </w:r>
      <w:r w:rsidRPr="00FE52F0">
        <w:rPr>
          <w:rFonts w:cs="B Nazanin" w:hint="cs"/>
          <w:rtl/>
        </w:rPr>
        <w:t>عملکرد</w:t>
      </w:r>
      <w:r w:rsidRPr="00FE52F0">
        <w:rPr>
          <w:rFonts w:cs="B Nazanin"/>
          <w:rtl/>
        </w:rPr>
        <w:t xml:space="preserve"> مجدد بدهد. با ا</w:t>
      </w:r>
      <w:r w:rsidRPr="00FE52F0">
        <w:rPr>
          <w:rFonts w:cs="B Nazanin" w:hint="cs"/>
          <w:rtl/>
        </w:rPr>
        <w:t>ی</w:t>
      </w:r>
      <w:r w:rsidRPr="00FE52F0">
        <w:rPr>
          <w:rFonts w:cs="B Nazanin" w:hint="eastAsia"/>
          <w:rtl/>
        </w:rPr>
        <w:t>ن</w:t>
      </w:r>
      <w:r w:rsidRPr="00FE52F0">
        <w:rPr>
          <w:rFonts w:cs="B Nazanin"/>
          <w:rtl/>
        </w:rPr>
        <w:t xml:space="preserve"> حال، مشخص ن</w:t>
      </w:r>
      <w:r w:rsidRPr="00FE52F0">
        <w:rPr>
          <w:rFonts w:cs="B Nazanin" w:hint="cs"/>
          <w:rtl/>
        </w:rPr>
        <w:t>ی</w:t>
      </w:r>
      <w:r w:rsidRPr="00FE52F0">
        <w:rPr>
          <w:rFonts w:cs="B Nazanin" w:hint="eastAsia"/>
          <w:rtl/>
        </w:rPr>
        <w:t>ست</w:t>
      </w:r>
      <w:r w:rsidRPr="00FE52F0">
        <w:rPr>
          <w:rFonts w:cs="B Nazanin"/>
          <w:rtl/>
        </w:rPr>
        <w:t xml:space="preserve"> که م</w:t>
      </w:r>
      <w:r w:rsidRPr="00FE52F0">
        <w:rPr>
          <w:rFonts w:cs="B Nazanin" w:hint="cs"/>
          <w:rtl/>
        </w:rPr>
        <w:t>ی</w:t>
      </w:r>
      <w:r w:rsidRPr="00FE52F0">
        <w:rPr>
          <w:rFonts w:cs="B Nazanin" w:hint="eastAsia"/>
          <w:rtl/>
        </w:rPr>
        <w:t>زان</w:t>
      </w:r>
      <w:r w:rsidRPr="00FE52F0">
        <w:rPr>
          <w:rFonts w:cs="B Nazanin"/>
          <w:rtl/>
        </w:rPr>
        <w:t xml:space="preserve"> گسترش غده بعد از عمل چگونه بر بهبود غدد درون ر</w:t>
      </w:r>
      <w:r w:rsidRPr="00FE52F0">
        <w:rPr>
          <w:rFonts w:cs="B Nazanin" w:hint="cs"/>
          <w:rtl/>
        </w:rPr>
        <w:t>ی</w:t>
      </w:r>
      <w:r w:rsidRPr="00FE52F0">
        <w:rPr>
          <w:rFonts w:cs="B Nazanin" w:hint="eastAsia"/>
          <w:rtl/>
        </w:rPr>
        <w:t>ز</w:t>
      </w:r>
      <w:r w:rsidRPr="00FE52F0">
        <w:rPr>
          <w:rFonts w:cs="B Nazanin"/>
          <w:rtl/>
        </w:rPr>
        <w:t xml:space="preserve"> تأث</w:t>
      </w:r>
      <w:r w:rsidRPr="00FE52F0">
        <w:rPr>
          <w:rFonts w:cs="B Nazanin" w:hint="cs"/>
          <w:rtl/>
        </w:rPr>
        <w:t>ی</w:t>
      </w:r>
      <w:r w:rsidRPr="00FE52F0">
        <w:rPr>
          <w:rFonts w:cs="B Nazanin" w:hint="eastAsia"/>
          <w:rtl/>
        </w:rPr>
        <w:t>ر</w:t>
      </w:r>
      <w:r w:rsidRPr="00FE52F0">
        <w:rPr>
          <w:rFonts w:cs="B Nazanin"/>
          <w:rtl/>
        </w:rPr>
        <w:t xml:space="preserve"> م</w:t>
      </w:r>
      <w:r w:rsidRPr="00FE52F0">
        <w:rPr>
          <w:rFonts w:cs="B Nazanin" w:hint="cs"/>
          <w:rtl/>
        </w:rPr>
        <w:t>ی</w:t>
      </w:r>
      <w:r w:rsidR="00EC6D14" w:rsidRPr="00FE52F0">
        <w:rPr>
          <w:rFonts w:cs="B Nazanin" w:hint="cs"/>
          <w:rtl/>
        </w:rPr>
        <w:t>‌</w:t>
      </w:r>
      <w:r w:rsidRPr="00FE52F0">
        <w:rPr>
          <w:rFonts w:cs="B Nazanin"/>
          <w:rtl/>
        </w:rPr>
        <w:t xml:space="preserve">گذارد. </w:t>
      </w:r>
    </w:p>
    <w:p w14:paraId="378093C5" w14:textId="34CE3404" w:rsidR="000401FD" w:rsidRPr="00FE52F0" w:rsidRDefault="00D11D2E" w:rsidP="00723948">
      <w:pPr>
        <w:pStyle w:val="a7"/>
        <w:spacing w:line="360" w:lineRule="auto"/>
        <w:ind w:firstLine="567"/>
        <w:rPr>
          <w:rFonts w:cs="B Nazanin"/>
          <w:rtl/>
        </w:rPr>
      </w:pPr>
      <w:r w:rsidRPr="00FE52F0">
        <w:rPr>
          <w:rFonts w:cs="B Nazanin" w:hint="cs"/>
          <w:rtl/>
        </w:rPr>
        <w:t>به طور کلی</w:t>
      </w:r>
      <w:r w:rsidR="00EC6D14" w:rsidRPr="00FE52F0">
        <w:rPr>
          <w:rFonts w:cs="B Nazanin" w:hint="cs"/>
          <w:rtl/>
        </w:rPr>
        <w:t>،</w:t>
      </w:r>
      <w:r w:rsidRPr="00FE52F0">
        <w:rPr>
          <w:rFonts w:cs="B Nazanin" w:hint="cs"/>
          <w:rtl/>
        </w:rPr>
        <w:t xml:space="preserve"> </w:t>
      </w:r>
      <w:r w:rsidRPr="00FE52F0">
        <w:rPr>
          <w:rFonts w:cs="B Nazanin"/>
          <w:rtl/>
        </w:rPr>
        <w:t>ط</w:t>
      </w:r>
      <w:r w:rsidRPr="00FE52F0">
        <w:rPr>
          <w:rFonts w:cs="B Nazanin" w:hint="cs"/>
          <w:rtl/>
        </w:rPr>
        <w:t>ی</w:t>
      </w:r>
      <w:r w:rsidRPr="00FE52F0">
        <w:rPr>
          <w:rFonts w:cs="B Nazanin"/>
          <w:rtl/>
        </w:rPr>
        <w:t xml:space="preserve"> ا</w:t>
      </w:r>
      <w:r w:rsidRPr="00FE52F0">
        <w:rPr>
          <w:rFonts w:cs="B Nazanin" w:hint="cs"/>
          <w:rtl/>
        </w:rPr>
        <w:t>ی</w:t>
      </w:r>
      <w:r w:rsidRPr="00FE52F0">
        <w:rPr>
          <w:rFonts w:cs="B Nazanin" w:hint="eastAsia"/>
          <w:rtl/>
        </w:rPr>
        <w:t>ن</w:t>
      </w:r>
      <w:r w:rsidRPr="00FE52F0">
        <w:rPr>
          <w:rFonts w:cs="B Nazanin"/>
          <w:rtl/>
        </w:rPr>
        <w:t xml:space="preserve"> مطالعه</w:t>
      </w:r>
      <w:r w:rsidR="00EC6D14" w:rsidRPr="00FE52F0">
        <w:rPr>
          <w:rFonts w:cs="B Nazanin" w:hint="cs"/>
          <w:rtl/>
        </w:rPr>
        <w:t>،</w:t>
      </w:r>
      <w:r w:rsidRPr="00FE52F0">
        <w:rPr>
          <w:rFonts w:cs="B Nazanin"/>
          <w:rtl/>
        </w:rPr>
        <w:t xml:space="preserve"> 60 ب</w:t>
      </w:r>
      <w:r w:rsidRPr="00FE52F0">
        <w:rPr>
          <w:rFonts w:cs="B Nazanin" w:hint="cs"/>
          <w:rtl/>
        </w:rPr>
        <w:t>ی</w:t>
      </w:r>
      <w:r w:rsidRPr="00FE52F0">
        <w:rPr>
          <w:rFonts w:cs="B Nazanin" w:hint="eastAsia"/>
          <w:rtl/>
        </w:rPr>
        <w:t>مار</w:t>
      </w:r>
      <w:r w:rsidR="00EC6D14" w:rsidRPr="00FE52F0">
        <w:rPr>
          <w:rFonts w:cs="B Nazanin" w:hint="cs"/>
          <w:rtl/>
        </w:rPr>
        <w:t xml:space="preserve"> </w:t>
      </w:r>
      <w:r w:rsidRPr="00FE52F0">
        <w:rPr>
          <w:rFonts w:cs="B Nazanin"/>
          <w:rtl/>
        </w:rPr>
        <w:t>تحت جراح</w:t>
      </w:r>
      <w:r w:rsidRPr="00FE52F0">
        <w:rPr>
          <w:rFonts w:cs="B Nazanin" w:hint="cs"/>
          <w:rtl/>
        </w:rPr>
        <w:t>ی</w:t>
      </w:r>
      <w:r w:rsidRPr="00FE52F0">
        <w:rPr>
          <w:rFonts w:cs="B Nazanin"/>
          <w:rtl/>
        </w:rPr>
        <w:t xml:space="preserve"> ترنس اسفنوئ</w:t>
      </w:r>
      <w:r w:rsidRPr="00FE52F0">
        <w:rPr>
          <w:rFonts w:cs="B Nazanin" w:hint="cs"/>
          <w:rtl/>
        </w:rPr>
        <w:t>ی</w:t>
      </w:r>
      <w:r w:rsidRPr="00FE52F0">
        <w:rPr>
          <w:rFonts w:cs="B Nazanin" w:hint="eastAsia"/>
          <w:rtl/>
        </w:rPr>
        <w:t>دال</w:t>
      </w:r>
      <w:r w:rsidRPr="00FE52F0">
        <w:rPr>
          <w:rFonts w:cs="B Nazanin"/>
          <w:rtl/>
        </w:rPr>
        <w:t xml:space="preserve"> (</w:t>
      </w:r>
      <w:r w:rsidRPr="00FE52F0">
        <w:rPr>
          <w:rFonts w:cs="B Nazanin"/>
        </w:rPr>
        <w:t>TSS</w:t>
      </w:r>
      <w:r w:rsidRPr="00FE52F0">
        <w:rPr>
          <w:rFonts w:cs="B Nazanin"/>
          <w:rtl/>
        </w:rPr>
        <w:t>) قرار گرفتند که م</w:t>
      </w:r>
      <w:r w:rsidRPr="00FE52F0">
        <w:rPr>
          <w:rFonts w:cs="B Nazanin" w:hint="cs"/>
          <w:rtl/>
        </w:rPr>
        <w:t>ی</w:t>
      </w:r>
      <w:r w:rsidRPr="00FE52F0">
        <w:rPr>
          <w:rFonts w:cs="B Nazanin" w:hint="eastAsia"/>
          <w:rtl/>
        </w:rPr>
        <w:t>انگ</w:t>
      </w:r>
      <w:r w:rsidRPr="00FE52F0">
        <w:rPr>
          <w:rFonts w:cs="B Nazanin" w:hint="cs"/>
          <w:rtl/>
        </w:rPr>
        <w:t>ی</w:t>
      </w:r>
      <w:r w:rsidRPr="00FE52F0">
        <w:rPr>
          <w:rFonts w:cs="B Nazanin" w:hint="eastAsia"/>
          <w:rtl/>
        </w:rPr>
        <w:t>ن</w:t>
      </w:r>
      <w:r w:rsidRPr="00FE52F0">
        <w:rPr>
          <w:rFonts w:cs="B Nazanin"/>
          <w:rtl/>
        </w:rPr>
        <w:t xml:space="preserve"> سن</w:t>
      </w:r>
      <w:r w:rsidRPr="00FE52F0">
        <w:rPr>
          <w:rFonts w:cs="B Nazanin" w:hint="cs"/>
          <w:rtl/>
        </w:rPr>
        <w:t>ی</w:t>
      </w:r>
      <w:r w:rsidRPr="00FE52F0">
        <w:rPr>
          <w:rFonts w:cs="B Nazanin"/>
          <w:rtl/>
        </w:rPr>
        <w:t xml:space="preserve"> آن ها 48.68 با انحراف از مع</w:t>
      </w:r>
      <w:r w:rsidRPr="00FE52F0">
        <w:rPr>
          <w:rFonts w:cs="B Nazanin" w:hint="cs"/>
          <w:rtl/>
        </w:rPr>
        <w:t>ی</w:t>
      </w:r>
      <w:r w:rsidRPr="00FE52F0">
        <w:rPr>
          <w:rFonts w:cs="B Nazanin" w:hint="eastAsia"/>
          <w:rtl/>
        </w:rPr>
        <w:t>ار</w:t>
      </w:r>
      <w:r w:rsidRPr="00FE52F0">
        <w:rPr>
          <w:rFonts w:cs="B Nazanin"/>
          <w:rtl/>
        </w:rPr>
        <w:t xml:space="preserve"> 14.22 سال بود. 28 ب</w:t>
      </w:r>
      <w:r w:rsidRPr="00FE52F0">
        <w:rPr>
          <w:rFonts w:cs="B Nazanin" w:hint="cs"/>
          <w:rtl/>
        </w:rPr>
        <w:t>ی</w:t>
      </w:r>
      <w:r w:rsidRPr="00FE52F0">
        <w:rPr>
          <w:rFonts w:cs="B Nazanin" w:hint="eastAsia"/>
          <w:rtl/>
        </w:rPr>
        <w:t>مار</w:t>
      </w:r>
      <w:r w:rsidRPr="00FE52F0">
        <w:rPr>
          <w:rFonts w:cs="B Nazanin"/>
          <w:rtl/>
        </w:rPr>
        <w:t xml:space="preserve"> (46.7%) مرد و 32 ب</w:t>
      </w:r>
      <w:r w:rsidRPr="00FE52F0">
        <w:rPr>
          <w:rFonts w:cs="B Nazanin" w:hint="cs"/>
          <w:rtl/>
        </w:rPr>
        <w:t>ی</w:t>
      </w:r>
      <w:r w:rsidRPr="00FE52F0">
        <w:rPr>
          <w:rFonts w:cs="B Nazanin" w:hint="eastAsia"/>
          <w:rtl/>
        </w:rPr>
        <w:t>مار</w:t>
      </w:r>
      <w:r w:rsidRPr="00FE52F0">
        <w:rPr>
          <w:rFonts w:cs="B Nazanin"/>
          <w:rtl/>
        </w:rPr>
        <w:t xml:space="preserve"> (53.3%) زن بودند. </w:t>
      </w:r>
      <w:r w:rsidRPr="00FE52F0">
        <w:rPr>
          <w:rFonts w:cs="B Nazanin" w:hint="cs"/>
          <w:rtl/>
        </w:rPr>
        <w:t>یافته</w:t>
      </w:r>
      <w:r w:rsidR="00EC6D14" w:rsidRPr="00FE52F0">
        <w:rPr>
          <w:rFonts w:cs="B Nazanin" w:hint="cs"/>
          <w:rtl/>
        </w:rPr>
        <w:t>‌</w:t>
      </w:r>
      <w:r w:rsidRPr="00FE52F0">
        <w:rPr>
          <w:rFonts w:cs="B Nazanin" w:hint="cs"/>
          <w:rtl/>
        </w:rPr>
        <w:t xml:space="preserve">ها نشان دادند که </w:t>
      </w:r>
      <w:r w:rsidRPr="00FE52F0">
        <w:rPr>
          <w:rFonts w:cs="B Nazanin"/>
          <w:rtl/>
        </w:rPr>
        <w:t xml:space="preserve">حجم تومور تا </w:t>
      </w:r>
      <w:r w:rsidRPr="00FE52F0">
        <w:rPr>
          <w:rFonts w:cs="B Nazanin" w:hint="cs"/>
          <w:rtl/>
        </w:rPr>
        <w:t>ی</w:t>
      </w:r>
      <w:r w:rsidRPr="00FE52F0">
        <w:rPr>
          <w:rFonts w:cs="B Nazanin" w:hint="eastAsia"/>
          <w:rtl/>
        </w:rPr>
        <w:t>ک</w:t>
      </w:r>
      <w:r w:rsidRPr="00FE52F0">
        <w:rPr>
          <w:rFonts w:cs="B Nazanin"/>
          <w:rtl/>
        </w:rPr>
        <w:t xml:space="preserve"> سال پس از جراح</w:t>
      </w:r>
      <w:r w:rsidRPr="00FE52F0">
        <w:rPr>
          <w:rFonts w:cs="B Nazanin" w:hint="cs"/>
          <w:rtl/>
        </w:rPr>
        <w:t>ی</w:t>
      </w:r>
      <w:r w:rsidRPr="00FE52F0">
        <w:rPr>
          <w:rFonts w:cs="B Nazanin"/>
          <w:rtl/>
        </w:rPr>
        <w:t xml:space="preserve"> تغ</w:t>
      </w:r>
      <w:r w:rsidRPr="00FE52F0">
        <w:rPr>
          <w:rFonts w:cs="B Nazanin" w:hint="cs"/>
          <w:rtl/>
        </w:rPr>
        <w:t>یی</w:t>
      </w:r>
      <w:r w:rsidRPr="00FE52F0">
        <w:rPr>
          <w:rFonts w:cs="B Nazanin" w:hint="eastAsia"/>
          <w:rtl/>
        </w:rPr>
        <w:t>ر</w:t>
      </w:r>
      <w:r w:rsidRPr="00FE52F0">
        <w:rPr>
          <w:rFonts w:cs="B Nazanin"/>
          <w:rtl/>
        </w:rPr>
        <w:t xml:space="preserve"> قابل ملاحظه</w:t>
      </w:r>
      <w:r w:rsidR="00EC6D14" w:rsidRPr="00FE52F0">
        <w:rPr>
          <w:rFonts w:cs="B Nazanin" w:hint="cs"/>
          <w:rtl/>
        </w:rPr>
        <w:t>‌</w:t>
      </w:r>
      <w:r w:rsidRPr="00FE52F0">
        <w:rPr>
          <w:rFonts w:cs="B Nazanin"/>
          <w:rtl/>
        </w:rPr>
        <w:t>ا</w:t>
      </w:r>
      <w:r w:rsidRPr="00FE52F0">
        <w:rPr>
          <w:rFonts w:cs="B Nazanin" w:hint="cs"/>
          <w:rtl/>
        </w:rPr>
        <w:t>ی</w:t>
      </w:r>
      <w:r w:rsidRPr="00FE52F0">
        <w:rPr>
          <w:rFonts w:cs="B Nazanin"/>
          <w:rtl/>
        </w:rPr>
        <w:t xml:space="preserve"> پ</w:t>
      </w:r>
      <w:r w:rsidRPr="00FE52F0">
        <w:rPr>
          <w:rFonts w:cs="B Nazanin" w:hint="cs"/>
          <w:rtl/>
        </w:rPr>
        <w:t>ی</w:t>
      </w:r>
      <w:r w:rsidRPr="00FE52F0">
        <w:rPr>
          <w:rFonts w:cs="B Nazanin" w:hint="eastAsia"/>
          <w:rtl/>
        </w:rPr>
        <w:t>دا</w:t>
      </w:r>
      <w:r w:rsidRPr="00FE52F0">
        <w:rPr>
          <w:rFonts w:cs="B Nazanin"/>
          <w:rtl/>
        </w:rPr>
        <w:t xml:space="preserve"> نم</w:t>
      </w:r>
      <w:r w:rsidRPr="00FE52F0">
        <w:rPr>
          <w:rFonts w:cs="B Nazanin" w:hint="cs"/>
          <w:rtl/>
        </w:rPr>
        <w:t>ی</w:t>
      </w:r>
      <w:r w:rsidR="00EC6D14" w:rsidRPr="00FE52F0">
        <w:rPr>
          <w:rFonts w:cs="B Nazanin" w:hint="cs"/>
          <w:rtl/>
        </w:rPr>
        <w:t>‌</w:t>
      </w:r>
      <w:r w:rsidRPr="00FE52F0">
        <w:rPr>
          <w:rFonts w:cs="B Nazanin" w:hint="eastAsia"/>
          <w:rtl/>
        </w:rPr>
        <w:t>کند</w:t>
      </w:r>
      <w:r w:rsidRPr="00FE52F0">
        <w:rPr>
          <w:rFonts w:cs="B Nazanin" w:hint="cs"/>
          <w:rtl/>
        </w:rPr>
        <w:t xml:space="preserve"> و عود بیماری در هیچکدام از بیماران</w:t>
      </w:r>
      <w:r w:rsidR="00EC6D14" w:rsidRPr="00FE52F0">
        <w:rPr>
          <w:rFonts w:cs="B Nazanin" w:hint="cs"/>
          <w:rtl/>
        </w:rPr>
        <w:t>ِ</w:t>
      </w:r>
      <w:r w:rsidRPr="00FE52F0">
        <w:rPr>
          <w:rFonts w:cs="B Nazanin" w:hint="cs"/>
          <w:rtl/>
        </w:rPr>
        <w:t xml:space="preserve"> تحت بررسی رخ نداد </w:t>
      </w:r>
      <w:r w:rsidRPr="00FE52F0">
        <w:rPr>
          <w:rFonts w:cs="B Nazanin"/>
          <w:rtl/>
        </w:rPr>
        <w:t>(</w:t>
      </w:r>
      <m:oMath>
        <m:r>
          <w:rPr>
            <w:rFonts w:ascii="Cambria Math" w:hAnsi="Cambria Math" w:cs="B Nazanin"/>
          </w:rPr>
          <m:t>p</m:t>
        </m:r>
        <m:r>
          <m:rPr>
            <m:sty m:val="p"/>
          </m:rPr>
          <w:rPr>
            <w:rFonts w:ascii="Cambria Math" w:hAnsi="Cambria Math" w:cs="B Nazanin"/>
          </w:rPr>
          <m:t>-</m:t>
        </m:r>
        <m:r>
          <w:rPr>
            <w:rFonts w:ascii="Cambria Math" w:hAnsi="Cambria Math" w:cs="B Nazanin"/>
          </w:rPr>
          <m:t>value</m:t>
        </m:r>
        <m:r>
          <m:rPr>
            <m:sty m:val="p"/>
          </m:rPr>
          <w:rPr>
            <w:rFonts w:ascii="Cambria Math" w:hAnsi="Cambria Math" w:cs="B Nazanin"/>
          </w:rPr>
          <m:t>&lt;0.05</m:t>
        </m:r>
      </m:oMath>
      <w:r w:rsidRPr="00FE52F0">
        <w:rPr>
          <w:rFonts w:cs="B Nazanin"/>
          <w:rtl/>
        </w:rPr>
        <w:t xml:space="preserve">). بهبود عملکرد </w:t>
      </w:r>
      <w:r w:rsidR="00D60B54" w:rsidRPr="00FE52F0">
        <w:rPr>
          <w:rFonts w:cs="B Nazanin"/>
          <w:rtl/>
        </w:rPr>
        <w:t xml:space="preserve">هورمون‌های </w:t>
      </w:r>
      <w:r w:rsidRPr="00FE52F0">
        <w:rPr>
          <w:rFonts w:cs="B Nazanin"/>
          <w:rtl/>
        </w:rPr>
        <w:t>آدرنال و گناد</w:t>
      </w:r>
      <w:r w:rsidRPr="00FE52F0">
        <w:rPr>
          <w:rFonts w:cs="B Nazanin" w:hint="cs"/>
          <w:rtl/>
        </w:rPr>
        <w:t>ی</w:t>
      </w:r>
      <w:r w:rsidRPr="00FE52F0">
        <w:rPr>
          <w:rFonts w:cs="B Nazanin"/>
          <w:rtl/>
        </w:rPr>
        <w:t xml:space="preserve"> را م</w:t>
      </w:r>
      <w:r w:rsidRPr="00FE52F0">
        <w:rPr>
          <w:rFonts w:cs="B Nazanin" w:hint="cs"/>
          <w:rtl/>
        </w:rPr>
        <w:t>ی</w:t>
      </w:r>
      <w:r w:rsidR="00EC6D14" w:rsidRPr="00FE52F0">
        <w:rPr>
          <w:rFonts w:cs="B Nazanin" w:hint="cs"/>
          <w:rtl/>
        </w:rPr>
        <w:t>‌</w:t>
      </w:r>
      <w:r w:rsidRPr="00FE52F0">
        <w:rPr>
          <w:rFonts w:cs="B Nazanin" w:hint="eastAsia"/>
          <w:rtl/>
        </w:rPr>
        <w:t>توان</w:t>
      </w:r>
      <w:r w:rsidRPr="00FE52F0">
        <w:rPr>
          <w:rFonts w:cs="B Nazanin"/>
          <w:rtl/>
        </w:rPr>
        <w:t xml:space="preserve"> پس فالوآپ 3 ماه بعد از جراح</w:t>
      </w:r>
      <w:r w:rsidRPr="00FE52F0">
        <w:rPr>
          <w:rFonts w:cs="B Nazanin" w:hint="cs"/>
          <w:rtl/>
        </w:rPr>
        <w:t>ی</w:t>
      </w:r>
      <w:r w:rsidRPr="00FE52F0">
        <w:rPr>
          <w:rFonts w:cs="B Nazanin"/>
          <w:rtl/>
        </w:rPr>
        <w:t xml:space="preserve"> تا 1 سال بعد انتظار داشت</w:t>
      </w:r>
      <w:r w:rsidR="00EC6D14" w:rsidRPr="00FE52F0">
        <w:rPr>
          <w:rFonts w:cs="B Nazanin" w:hint="cs"/>
          <w:rtl/>
        </w:rPr>
        <w:t xml:space="preserve"> </w:t>
      </w:r>
      <w:r w:rsidRPr="00FE52F0">
        <w:rPr>
          <w:rFonts w:cs="B Nazanin"/>
          <w:rtl/>
        </w:rPr>
        <w:t>(</w:t>
      </w:r>
      <m:oMath>
        <m:r>
          <w:rPr>
            <w:rFonts w:ascii="Cambria Math" w:hAnsi="Cambria Math" w:cs="B Nazanin"/>
          </w:rPr>
          <m:t>p</m:t>
        </m:r>
        <m:r>
          <m:rPr>
            <m:sty m:val="p"/>
          </m:rPr>
          <w:rPr>
            <w:rFonts w:ascii="Cambria Math" w:hAnsi="Cambria Math" w:cs="B Nazanin"/>
          </w:rPr>
          <m:t>-</m:t>
        </m:r>
        <m:r>
          <w:rPr>
            <w:rFonts w:ascii="Cambria Math" w:hAnsi="Cambria Math" w:cs="B Nazanin"/>
          </w:rPr>
          <m:t>value</m:t>
        </m:r>
        <m:r>
          <m:rPr>
            <m:sty m:val="p"/>
          </m:rPr>
          <w:rPr>
            <w:rFonts w:ascii="Cambria Math" w:hAnsi="Cambria Math" w:cs="B Nazanin"/>
          </w:rPr>
          <m:t>&lt;0.05</m:t>
        </m:r>
      </m:oMath>
      <w:r w:rsidRPr="00FE52F0">
        <w:rPr>
          <w:rFonts w:cs="B Nazanin"/>
          <w:rtl/>
        </w:rPr>
        <w:t xml:space="preserve">). هورمون رشد و </w:t>
      </w:r>
      <w:r w:rsidR="00D60B54" w:rsidRPr="00FE52F0">
        <w:rPr>
          <w:rFonts w:cs="B Nazanin"/>
          <w:rtl/>
        </w:rPr>
        <w:t xml:space="preserve">هورمون‌های </w:t>
      </w:r>
      <w:r w:rsidRPr="00FE52F0">
        <w:rPr>
          <w:rFonts w:cs="B Nazanin"/>
          <w:rtl/>
        </w:rPr>
        <w:t>ت</w:t>
      </w:r>
      <w:r w:rsidRPr="00FE52F0">
        <w:rPr>
          <w:rFonts w:cs="B Nazanin" w:hint="cs"/>
          <w:rtl/>
        </w:rPr>
        <w:t>ی</w:t>
      </w:r>
      <w:r w:rsidRPr="00FE52F0">
        <w:rPr>
          <w:rFonts w:cs="B Nazanin" w:hint="eastAsia"/>
          <w:rtl/>
        </w:rPr>
        <w:t>روئ</w:t>
      </w:r>
      <w:r w:rsidRPr="00FE52F0">
        <w:rPr>
          <w:rFonts w:cs="B Nazanin" w:hint="cs"/>
          <w:rtl/>
        </w:rPr>
        <w:t>ی</w:t>
      </w:r>
      <w:r w:rsidRPr="00FE52F0">
        <w:rPr>
          <w:rFonts w:cs="B Nazanin" w:hint="eastAsia"/>
          <w:rtl/>
        </w:rPr>
        <w:t>د</w:t>
      </w:r>
      <w:r w:rsidRPr="00FE52F0">
        <w:rPr>
          <w:rFonts w:cs="B Nazanin" w:hint="cs"/>
          <w:rtl/>
        </w:rPr>
        <w:t>ی</w:t>
      </w:r>
      <w:r w:rsidRPr="00FE52F0">
        <w:rPr>
          <w:rFonts w:cs="B Nazanin"/>
          <w:rtl/>
        </w:rPr>
        <w:t xml:space="preserve"> تغ</w:t>
      </w:r>
      <w:r w:rsidRPr="00FE52F0">
        <w:rPr>
          <w:rFonts w:cs="B Nazanin" w:hint="cs"/>
          <w:rtl/>
        </w:rPr>
        <w:t>یی</w:t>
      </w:r>
      <w:r w:rsidRPr="00FE52F0">
        <w:rPr>
          <w:rFonts w:cs="B Nazanin" w:hint="eastAsia"/>
          <w:rtl/>
        </w:rPr>
        <w:t>رات</w:t>
      </w:r>
      <w:r w:rsidRPr="00FE52F0">
        <w:rPr>
          <w:rFonts w:cs="B Nazanin"/>
          <w:rtl/>
        </w:rPr>
        <w:t xml:space="preserve"> قابل توجه</w:t>
      </w:r>
      <w:r w:rsidRPr="00FE52F0">
        <w:rPr>
          <w:rFonts w:cs="B Nazanin" w:hint="cs"/>
          <w:rtl/>
        </w:rPr>
        <w:t>ی</w:t>
      </w:r>
      <w:r w:rsidRPr="00FE52F0">
        <w:rPr>
          <w:rFonts w:cs="B Nazanin"/>
          <w:rtl/>
        </w:rPr>
        <w:t xml:space="preserve"> را پس از جراح</w:t>
      </w:r>
      <w:r w:rsidRPr="00FE52F0">
        <w:rPr>
          <w:rFonts w:cs="B Nazanin" w:hint="cs"/>
          <w:rtl/>
        </w:rPr>
        <w:t>ی</w:t>
      </w:r>
      <w:r w:rsidRPr="00FE52F0">
        <w:rPr>
          <w:rFonts w:cs="B Nazanin"/>
          <w:rtl/>
        </w:rPr>
        <w:t xml:space="preserve"> و فالوآپ ها</w:t>
      </w:r>
      <w:r w:rsidRPr="00FE52F0">
        <w:rPr>
          <w:rFonts w:cs="B Nazanin" w:hint="cs"/>
          <w:rtl/>
        </w:rPr>
        <w:t>ی</w:t>
      </w:r>
      <w:r w:rsidRPr="00FE52F0">
        <w:rPr>
          <w:rFonts w:cs="B Nazanin"/>
          <w:rtl/>
        </w:rPr>
        <w:t xml:space="preserve"> متعاقب نشان ندادند</w:t>
      </w:r>
      <w:r w:rsidR="00EC6D14" w:rsidRPr="00FE52F0">
        <w:rPr>
          <w:rFonts w:cs="B Nazanin" w:hint="cs"/>
          <w:rtl/>
        </w:rPr>
        <w:t xml:space="preserve"> </w:t>
      </w:r>
      <w:r w:rsidRPr="00FE52F0">
        <w:rPr>
          <w:rFonts w:cs="B Nazanin"/>
          <w:rtl/>
        </w:rPr>
        <w:t>(</w:t>
      </w:r>
      <m:oMath>
        <m:r>
          <w:rPr>
            <w:rFonts w:ascii="Cambria Math" w:hAnsi="Cambria Math" w:cs="B Nazanin"/>
          </w:rPr>
          <m:t>p</m:t>
        </m:r>
        <m:r>
          <m:rPr>
            <m:sty m:val="p"/>
          </m:rPr>
          <w:rPr>
            <w:rFonts w:ascii="Cambria Math" w:hAnsi="Cambria Math" w:cs="B Nazanin"/>
          </w:rPr>
          <m:t>-</m:t>
        </m:r>
        <m:r>
          <w:rPr>
            <w:rFonts w:ascii="Cambria Math" w:hAnsi="Cambria Math" w:cs="B Nazanin"/>
          </w:rPr>
          <m:t>value</m:t>
        </m:r>
        <m:r>
          <m:rPr>
            <m:sty m:val="p"/>
          </m:rPr>
          <w:rPr>
            <w:rFonts w:ascii="Cambria Math" w:hAnsi="Cambria Math" w:cs="B Nazanin"/>
          </w:rPr>
          <m:t>&gt;0.05</m:t>
        </m:r>
      </m:oMath>
      <w:r w:rsidRPr="00FE52F0">
        <w:rPr>
          <w:rFonts w:cs="B Nazanin"/>
          <w:rtl/>
        </w:rPr>
        <w:t>). همچن</w:t>
      </w:r>
      <w:r w:rsidRPr="00FE52F0">
        <w:rPr>
          <w:rFonts w:cs="B Nazanin" w:hint="cs"/>
          <w:rtl/>
        </w:rPr>
        <w:t>ی</w:t>
      </w:r>
      <w:r w:rsidRPr="00FE52F0">
        <w:rPr>
          <w:rFonts w:cs="B Nazanin" w:hint="eastAsia"/>
          <w:rtl/>
        </w:rPr>
        <w:t>ن</w:t>
      </w:r>
      <w:r w:rsidRPr="00FE52F0">
        <w:rPr>
          <w:rFonts w:cs="B Nazanin"/>
          <w:rtl/>
        </w:rPr>
        <w:t xml:space="preserve"> پس از جراح</w:t>
      </w:r>
      <w:r w:rsidRPr="00FE52F0">
        <w:rPr>
          <w:rFonts w:cs="B Nazanin" w:hint="cs"/>
          <w:rtl/>
        </w:rPr>
        <w:t>ی</w:t>
      </w:r>
      <w:r w:rsidRPr="00FE52F0">
        <w:rPr>
          <w:rFonts w:cs="B Nazanin"/>
          <w:rtl/>
        </w:rPr>
        <w:t xml:space="preserve"> در هر نوبت از مراجعات ب</w:t>
      </w:r>
      <w:r w:rsidRPr="00FE52F0">
        <w:rPr>
          <w:rFonts w:cs="B Nazanin" w:hint="cs"/>
          <w:rtl/>
        </w:rPr>
        <w:t>ی</w:t>
      </w:r>
      <w:r w:rsidRPr="00FE52F0">
        <w:rPr>
          <w:rFonts w:cs="B Nazanin" w:hint="eastAsia"/>
          <w:rtl/>
        </w:rPr>
        <w:t>ماران،</w:t>
      </w:r>
      <w:r w:rsidRPr="00FE52F0">
        <w:rPr>
          <w:rFonts w:cs="B Nazanin"/>
          <w:rtl/>
        </w:rPr>
        <w:t xml:space="preserve"> بهبود عملکرد ب</w:t>
      </w:r>
      <w:r w:rsidRPr="00FE52F0">
        <w:rPr>
          <w:rFonts w:cs="B Nazanin" w:hint="cs"/>
          <w:rtl/>
        </w:rPr>
        <w:t>ی</w:t>
      </w:r>
      <w:r w:rsidRPr="00FE52F0">
        <w:rPr>
          <w:rFonts w:cs="B Nazanin" w:hint="eastAsia"/>
          <w:rtl/>
        </w:rPr>
        <w:t>نا</w:t>
      </w:r>
      <w:r w:rsidRPr="00FE52F0">
        <w:rPr>
          <w:rFonts w:cs="B Nazanin" w:hint="cs"/>
          <w:rtl/>
        </w:rPr>
        <w:t>یی</w:t>
      </w:r>
      <w:r w:rsidRPr="00FE52F0">
        <w:rPr>
          <w:rFonts w:cs="B Nazanin"/>
          <w:rtl/>
        </w:rPr>
        <w:t xml:space="preserve"> را م</w:t>
      </w:r>
      <w:r w:rsidRPr="00FE52F0">
        <w:rPr>
          <w:rFonts w:cs="B Nazanin" w:hint="cs"/>
          <w:rtl/>
        </w:rPr>
        <w:t>ی</w:t>
      </w:r>
      <w:r w:rsidR="00EC6D14" w:rsidRPr="00FE52F0">
        <w:rPr>
          <w:rFonts w:cs="B Nazanin" w:hint="cs"/>
          <w:rtl/>
        </w:rPr>
        <w:t>‌</w:t>
      </w:r>
      <w:r w:rsidRPr="00FE52F0">
        <w:rPr>
          <w:rFonts w:cs="B Nazanin" w:hint="eastAsia"/>
          <w:rtl/>
        </w:rPr>
        <w:t>توان</w:t>
      </w:r>
      <w:r w:rsidRPr="00FE52F0">
        <w:rPr>
          <w:rFonts w:cs="B Nazanin"/>
          <w:rtl/>
        </w:rPr>
        <w:t xml:space="preserve"> انتظار داشت</w:t>
      </w:r>
      <w:r w:rsidR="00EC6D14" w:rsidRPr="00FE52F0">
        <w:rPr>
          <w:rFonts w:cs="B Nazanin" w:hint="cs"/>
          <w:rtl/>
        </w:rPr>
        <w:t xml:space="preserve"> </w:t>
      </w:r>
      <w:r w:rsidRPr="00FE52F0">
        <w:rPr>
          <w:rFonts w:cs="B Nazanin"/>
          <w:rtl/>
        </w:rPr>
        <w:t>(</w:t>
      </w:r>
      <m:oMath>
        <m:r>
          <w:rPr>
            <w:rFonts w:ascii="Cambria Math" w:hAnsi="Cambria Math" w:cs="B Nazanin"/>
          </w:rPr>
          <m:t>p</m:t>
        </m:r>
        <m:r>
          <m:rPr>
            <m:sty m:val="p"/>
          </m:rPr>
          <w:rPr>
            <w:rFonts w:ascii="Cambria Math" w:hAnsi="Cambria Math" w:cs="B Nazanin"/>
          </w:rPr>
          <m:t>-</m:t>
        </m:r>
        <m:r>
          <w:rPr>
            <w:rFonts w:ascii="Cambria Math" w:hAnsi="Cambria Math" w:cs="B Nazanin"/>
          </w:rPr>
          <m:t>value</m:t>
        </m:r>
        <m:r>
          <m:rPr>
            <m:sty m:val="p"/>
          </m:rPr>
          <w:rPr>
            <w:rFonts w:ascii="Cambria Math" w:hAnsi="Cambria Math" w:cs="B Nazanin"/>
          </w:rPr>
          <m:t>&lt;0.05</m:t>
        </m:r>
      </m:oMath>
      <w:r w:rsidRPr="00FE52F0">
        <w:rPr>
          <w:rFonts w:cs="B Nazanin"/>
          <w:rtl/>
        </w:rPr>
        <w:t>).</w:t>
      </w:r>
    </w:p>
    <w:p w14:paraId="5AB1C428" w14:textId="7B94D1A5" w:rsidR="005F3F0A" w:rsidRPr="00FE52F0" w:rsidRDefault="00D50E3D" w:rsidP="00723948">
      <w:pPr>
        <w:pStyle w:val="a7"/>
        <w:spacing w:line="360" w:lineRule="auto"/>
        <w:ind w:firstLine="567"/>
        <w:rPr>
          <w:rFonts w:cs="B Nazanin"/>
        </w:rPr>
      </w:pPr>
      <w:r w:rsidRPr="00FE52F0">
        <w:rPr>
          <w:rFonts w:cs="B Nazanin"/>
          <w:rtl/>
        </w:rPr>
        <w:t>عوارض جراح</w:t>
      </w:r>
      <w:r w:rsidRPr="00FE52F0">
        <w:rPr>
          <w:rFonts w:cs="B Nazanin" w:hint="cs"/>
          <w:rtl/>
        </w:rPr>
        <w:t>ی</w:t>
      </w:r>
      <w:r w:rsidRPr="00FE52F0">
        <w:rPr>
          <w:rFonts w:cs="B Nazanin"/>
          <w:rtl/>
        </w:rPr>
        <w:t xml:space="preserve"> شا</w:t>
      </w:r>
      <w:r w:rsidRPr="00FE52F0">
        <w:rPr>
          <w:rFonts w:cs="B Nazanin" w:hint="cs"/>
          <w:rtl/>
        </w:rPr>
        <w:t>ی</w:t>
      </w:r>
      <w:r w:rsidRPr="00FE52F0">
        <w:rPr>
          <w:rFonts w:cs="B Nazanin" w:hint="eastAsia"/>
          <w:rtl/>
        </w:rPr>
        <w:t>ع</w:t>
      </w:r>
      <w:r w:rsidR="00EC6D14" w:rsidRPr="00FE52F0">
        <w:rPr>
          <w:rFonts w:cs="B Nazanin" w:hint="cs"/>
          <w:rtl/>
        </w:rPr>
        <w:t>‌</w:t>
      </w:r>
      <w:r w:rsidRPr="00FE52F0">
        <w:rPr>
          <w:rFonts w:cs="B Nazanin"/>
          <w:rtl/>
        </w:rPr>
        <w:t>تر</w:t>
      </w:r>
      <w:r w:rsidRPr="00FE52F0">
        <w:rPr>
          <w:rFonts w:cs="B Nazanin" w:hint="cs"/>
          <w:rtl/>
        </w:rPr>
        <w:t>ی</w:t>
      </w:r>
      <w:r w:rsidRPr="00FE52F0">
        <w:rPr>
          <w:rFonts w:cs="B Nazanin" w:hint="eastAsia"/>
          <w:rtl/>
        </w:rPr>
        <w:t>ن</w:t>
      </w:r>
      <w:r w:rsidRPr="00FE52F0">
        <w:rPr>
          <w:rFonts w:cs="B Nazanin"/>
          <w:rtl/>
        </w:rPr>
        <w:t xml:space="preserve"> پ</w:t>
      </w:r>
      <w:r w:rsidRPr="00FE52F0">
        <w:rPr>
          <w:rFonts w:cs="B Nazanin" w:hint="cs"/>
          <w:rtl/>
        </w:rPr>
        <w:t>ی</w:t>
      </w:r>
      <w:r w:rsidRPr="00FE52F0">
        <w:rPr>
          <w:rFonts w:cs="B Nazanin" w:hint="eastAsia"/>
          <w:rtl/>
        </w:rPr>
        <w:t>امد</w:t>
      </w:r>
      <w:r w:rsidRPr="00FE52F0">
        <w:rPr>
          <w:rFonts w:cs="B Nazanin"/>
          <w:rtl/>
        </w:rPr>
        <w:t xml:space="preserve"> گزارش شده در ب</w:t>
      </w:r>
      <w:r w:rsidRPr="00FE52F0">
        <w:rPr>
          <w:rFonts w:cs="B Nazanin" w:hint="cs"/>
          <w:rtl/>
        </w:rPr>
        <w:t>ی</w:t>
      </w:r>
      <w:r w:rsidRPr="00FE52F0">
        <w:rPr>
          <w:rFonts w:cs="B Nazanin" w:hint="eastAsia"/>
          <w:rtl/>
        </w:rPr>
        <w:t>ماران</w:t>
      </w:r>
      <w:r w:rsidRPr="00FE52F0">
        <w:rPr>
          <w:rFonts w:cs="B Nazanin"/>
          <w:rtl/>
        </w:rPr>
        <w:t xml:space="preserve"> تحت عمل جراح</w:t>
      </w:r>
      <w:r w:rsidRPr="00FE52F0">
        <w:rPr>
          <w:rFonts w:cs="B Nazanin" w:hint="cs"/>
          <w:rtl/>
        </w:rPr>
        <w:t>ی</w:t>
      </w:r>
      <w:r w:rsidRPr="00FE52F0">
        <w:rPr>
          <w:rFonts w:cs="B Nazanin"/>
          <w:rtl/>
        </w:rPr>
        <w:t xml:space="preserve"> ترانس اسفنوئ</w:t>
      </w:r>
      <w:r w:rsidRPr="00FE52F0">
        <w:rPr>
          <w:rFonts w:cs="B Nazanin" w:hint="cs"/>
          <w:rtl/>
        </w:rPr>
        <w:t>ی</w:t>
      </w:r>
      <w:r w:rsidRPr="00FE52F0">
        <w:rPr>
          <w:rFonts w:cs="B Nazanin" w:hint="eastAsia"/>
          <w:rtl/>
        </w:rPr>
        <w:t>د</w:t>
      </w:r>
      <w:r w:rsidRPr="00FE52F0">
        <w:rPr>
          <w:rFonts w:cs="B Nazanin" w:hint="cs"/>
          <w:rtl/>
        </w:rPr>
        <w:t>ی</w:t>
      </w:r>
      <w:r w:rsidRPr="00FE52F0">
        <w:rPr>
          <w:rFonts w:cs="B Nazanin"/>
          <w:rtl/>
        </w:rPr>
        <w:t xml:space="preserve"> برا</w:t>
      </w:r>
      <w:r w:rsidRPr="00FE52F0">
        <w:rPr>
          <w:rFonts w:cs="B Nazanin" w:hint="cs"/>
          <w:rtl/>
        </w:rPr>
        <w:t>ی</w:t>
      </w:r>
      <w:r w:rsidRPr="00FE52F0">
        <w:rPr>
          <w:rFonts w:cs="B Nazanin"/>
          <w:rtl/>
        </w:rPr>
        <w:t xml:space="preserve"> آدنوم ه</w:t>
      </w:r>
      <w:r w:rsidRPr="00FE52F0">
        <w:rPr>
          <w:rFonts w:cs="B Nazanin" w:hint="cs"/>
          <w:rtl/>
        </w:rPr>
        <w:t>ی</w:t>
      </w:r>
      <w:r w:rsidRPr="00FE52F0">
        <w:rPr>
          <w:rFonts w:cs="B Nazanin" w:hint="eastAsia"/>
          <w:rtl/>
        </w:rPr>
        <w:t>پوف</w:t>
      </w:r>
      <w:r w:rsidRPr="00FE52F0">
        <w:rPr>
          <w:rFonts w:cs="B Nazanin" w:hint="cs"/>
          <w:rtl/>
        </w:rPr>
        <w:t>ی</w:t>
      </w:r>
      <w:r w:rsidRPr="00FE52F0">
        <w:rPr>
          <w:rFonts w:cs="B Nazanin" w:hint="eastAsia"/>
          <w:rtl/>
        </w:rPr>
        <w:t>ز</w:t>
      </w:r>
      <w:r w:rsidRPr="00FE52F0">
        <w:rPr>
          <w:rFonts w:cs="B Nazanin"/>
          <w:rtl/>
        </w:rPr>
        <w:t xml:space="preserve"> در 30 سال گذشته بوده است</w:t>
      </w:r>
      <w:r w:rsidRPr="00FE52F0">
        <w:rPr>
          <w:rFonts w:cs="B Nazanin" w:hint="cs"/>
          <w:rtl/>
        </w:rPr>
        <w:t>. این عوارض طیف گسترده</w:t>
      </w:r>
      <w:r w:rsidR="00EC6D14" w:rsidRPr="00FE52F0">
        <w:rPr>
          <w:rFonts w:cs="B Nazanin" w:hint="cs"/>
          <w:rtl/>
        </w:rPr>
        <w:t>‌</w:t>
      </w:r>
      <w:r w:rsidRPr="00FE52F0">
        <w:rPr>
          <w:rFonts w:cs="B Nazanin" w:hint="cs"/>
          <w:rtl/>
        </w:rPr>
        <w:t xml:space="preserve">ای از نشت </w:t>
      </w:r>
      <w:r w:rsidRPr="00FE52F0">
        <w:rPr>
          <w:rFonts w:cs="B Nazanin"/>
        </w:rPr>
        <w:t>CSF</w:t>
      </w:r>
      <w:r w:rsidRPr="00FE52F0">
        <w:rPr>
          <w:rFonts w:cs="B Nazanin" w:hint="cs"/>
          <w:rtl/>
        </w:rPr>
        <w:t xml:space="preserve">، </w:t>
      </w:r>
      <w:r w:rsidRPr="00FE52F0">
        <w:rPr>
          <w:rFonts w:cs="B Nazanin"/>
          <w:rtl/>
        </w:rPr>
        <w:t>عفونت</w:t>
      </w:r>
      <w:r w:rsidRPr="00FE52F0">
        <w:rPr>
          <w:rFonts w:cs="B Nazanin" w:hint="cs"/>
          <w:rtl/>
        </w:rPr>
        <w:t>،</w:t>
      </w:r>
      <w:r w:rsidRPr="00FE52F0">
        <w:rPr>
          <w:rFonts w:cs="B Nazanin"/>
          <w:rtl/>
        </w:rPr>
        <w:t xml:space="preserve"> آس</w:t>
      </w:r>
      <w:r w:rsidRPr="00FE52F0">
        <w:rPr>
          <w:rFonts w:cs="B Nazanin" w:hint="cs"/>
          <w:rtl/>
        </w:rPr>
        <w:t>ی</w:t>
      </w:r>
      <w:r w:rsidRPr="00FE52F0">
        <w:rPr>
          <w:rFonts w:cs="B Nazanin" w:hint="eastAsia"/>
          <w:rtl/>
        </w:rPr>
        <w:t>ب</w:t>
      </w:r>
      <w:r w:rsidRPr="00FE52F0">
        <w:rPr>
          <w:rFonts w:cs="B Nazanin"/>
          <w:rtl/>
        </w:rPr>
        <w:t xml:space="preserve"> شر</w:t>
      </w:r>
      <w:r w:rsidRPr="00FE52F0">
        <w:rPr>
          <w:rFonts w:cs="B Nazanin" w:hint="cs"/>
          <w:rtl/>
        </w:rPr>
        <w:t>ی</w:t>
      </w:r>
      <w:r w:rsidRPr="00FE52F0">
        <w:rPr>
          <w:rFonts w:cs="B Nazanin" w:hint="eastAsia"/>
          <w:rtl/>
        </w:rPr>
        <w:t>ان</w:t>
      </w:r>
      <w:r w:rsidRPr="00FE52F0">
        <w:rPr>
          <w:rFonts w:cs="B Nazanin"/>
          <w:rtl/>
        </w:rPr>
        <w:t xml:space="preserve"> کاروت</w:t>
      </w:r>
      <w:r w:rsidRPr="00FE52F0">
        <w:rPr>
          <w:rFonts w:cs="B Nazanin" w:hint="cs"/>
          <w:rtl/>
        </w:rPr>
        <w:t>ی</w:t>
      </w:r>
      <w:r w:rsidRPr="00FE52F0">
        <w:rPr>
          <w:rFonts w:cs="B Nazanin" w:hint="eastAsia"/>
          <w:rtl/>
        </w:rPr>
        <w:t>د</w:t>
      </w:r>
      <w:r w:rsidRPr="00FE52F0">
        <w:rPr>
          <w:rFonts w:cs="B Nazanin"/>
          <w:rtl/>
        </w:rPr>
        <w:t xml:space="preserve"> داخل</w:t>
      </w:r>
      <w:r w:rsidRPr="00FE52F0">
        <w:rPr>
          <w:rFonts w:cs="B Nazanin" w:hint="cs"/>
          <w:rtl/>
        </w:rPr>
        <w:t>ی</w:t>
      </w:r>
      <w:r w:rsidRPr="00FE52F0">
        <w:rPr>
          <w:rFonts w:cs="B Nazanin"/>
          <w:rtl/>
        </w:rPr>
        <w:t xml:space="preserve"> و اپ</w:t>
      </w:r>
      <w:r w:rsidRPr="00FE52F0">
        <w:rPr>
          <w:rFonts w:cs="B Nazanin" w:hint="cs"/>
          <w:rtl/>
        </w:rPr>
        <w:t>ی</w:t>
      </w:r>
      <w:r w:rsidRPr="00FE52F0">
        <w:rPr>
          <w:rFonts w:cs="B Nazanin" w:hint="eastAsia"/>
          <w:rtl/>
        </w:rPr>
        <w:t>ستاکس</w:t>
      </w:r>
      <w:r w:rsidRPr="00FE52F0">
        <w:rPr>
          <w:rFonts w:cs="B Nazanin" w:hint="cs"/>
          <w:rtl/>
        </w:rPr>
        <w:t>ی</w:t>
      </w:r>
      <w:r w:rsidRPr="00FE52F0">
        <w:rPr>
          <w:rFonts w:cs="B Nazanin"/>
          <w:rtl/>
        </w:rPr>
        <w:t xml:space="preserve"> </w:t>
      </w:r>
      <w:r w:rsidR="00553EC2" w:rsidRPr="00FE52F0">
        <w:rPr>
          <w:rFonts w:cs="B Nazanin" w:hint="cs"/>
          <w:rtl/>
        </w:rPr>
        <w:t xml:space="preserve">و </w:t>
      </w:r>
      <w:r w:rsidR="00EC6D14" w:rsidRPr="00FE52F0">
        <w:rPr>
          <w:rFonts w:cs="B Nazanin" w:hint="cs"/>
          <w:rtl/>
        </w:rPr>
        <w:t>غیره</w:t>
      </w:r>
      <w:r w:rsidR="00553EC2" w:rsidRPr="00FE52F0">
        <w:rPr>
          <w:rFonts w:cs="B Nazanin" w:hint="cs"/>
          <w:rtl/>
        </w:rPr>
        <w:t xml:space="preserve"> را در برمی</w:t>
      </w:r>
      <w:r w:rsidR="00EC6D14" w:rsidRPr="00FE52F0">
        <w:rPr>
          <w:rFonts w:cs="B Nazanin" w:hint="cs"/>
          <w:rtl/>
        </w:rPr>
        <w:t>‌</w:t>
      </w:r>
      <w:r w:rsidR="00553EC2" w:rsidRPr="00FE52F0">
        <w:rPr>
          <w:rFonts w:cs="B Nazanin" w:hint="cs"/>
          <w:rtl/>
        </w:rPr>
        <w:t xml:space="preserve">گیرد. </w:t>
      </w:r>
      <w:r w:rsidRPr="00FE52F0">
        <w:rPr>
          <w:rFonts w:cs="B Nazanin" w:hint="eastAsia"/>
          <w:rtl/>
        </w:rPr>
        <w:t>پ</w:t>
      </w:r>
      <w:r w:rsidRPr="00FE52F0">
        <w:rPr>
          <w:rFonts w:cs="B Nazanin" w:hint="cs"/>
          <w:rtl/>
        </w:rPr>
        <w:t>ی</w:t>
      </w:r>
      <w:r w:rsidRPr="00FE52F0">
        <w:rPr>
          <w:rFonts w:cs="B Nazanin" w:hint="eastAsia"/>
          <w:rtl/>
        </w:rPr>
        <w:t>امدها</w:t>
      </w:r>
      <w:r w:rsidRPr="00FE52F0">
        <w:rPr>
          <w:rFonts w:cs="B Nazanin" w:hint="cs"/>
          <w:rtl/>
        </w:rPr>
        <w:t>ی</w:t>
      </w:r>
      <w:r w:rsidRPr="00FE52F0">
        <w:rPr>
          <w:rFonts w:cs="B Nazanin"/>
          <w:rtl/>
        </w:rPr>
        <w:t xml:space="preserve"> غدد درون ر</w:t>
      </w:r>
      <w:r w:rsidRPr="00FE52F0">
        <w:rPr>
          <w:rFonts w:cs="B Nazanin" w:hint="cs"/>
          <w:rtl/>
        </w:rPr>
        <w:t>ی</w:t>
      </w:r>
      <w:r w:rsidRPr="00FE52F0">
        <w:rPr>
          <w:rFonts w:cs="B Nazanin" w:hint="eastAsia"/>
          <w:rtl/>
        </w:rPr>
        <w:t>ز</w:t>
      </w:r>
      <w:r w:rsidR="00553EC2" w:rsidRPr="00FE52F0">
        <w:rPr>
          <w:rFonts w:cs="B Nazanin" w:hint="cs"/>
          <w:rtl/>
        </w:rPr>
        <w:t>،</w:t>
      </w:r>
      <w:r w:rsidRPr="00FE52F0">
        <w:rPr>
          <w:rFonts w:cs="B Nazanin"/>
          <w:rtl/>
        </w:rPr>
        <w:t xml:space="preserve"> دوم</w:t>
      </w:r>
      <w:r w:rsidRPr="00FE52F0">
        <w:rPr>
          <w:rFonts w:cs="B Nazanin" w:hint="cs"/>
          <w:rtl/>
        </w:rPr>
        <w:t>ی</w:t>
      </w:r>
      <w:r w:rsidRPr="00FE52F0">
        <w:rPr>
          <w:rFonts w:cs="B Nazanin" w:hint="eastAsia"/>
          <w:rtl/>
        </w:rPr>
        <w:t>ن</w:t>
      </w:r>
      <w:r w:rsidRPr="00FE52F0">
        <w:rPr>
          <w:rFonts w:cs="B Nazanin"/>
          <w:rtl/>
        </w:rPr>
        <w:t xml:space="preserve"> پ</w:t>
      </w:r>
      <w:r w:rsidRPr="00FE52F0">
        <w:rPr>
          <w:rFonts w:cs="B Nazanin" w:hint="cs"/>
          <w:rtl/>
        </w:rPr>
        <w:t>ی</w:t>
      </w:r>
      <w:r w:rsidRPr="00FE52F0">
        <w:rPr>
          <w:rFonts w:cs="B Nazanin" w:hint="eastAsia"/>
          <w:rtl/>
        </w:rPr>
        <w:t>امد</w:t>
      </w:r>
      <w:r w:rsidRPr="00FE52F0">
        <w:rPr>
          <w:rFonts w:cs="B Nazanin"/>
          <w:rtl/>
        </w:rPr>
        <w:t xml:space="preserve"> </w:t>
      </w:r>
      <w:r w:rsidR="00553EC2" w:rsidRPr="00FE52F0">
        <w:rPr>
          <w:rFonts w:cs="B Nazanin" w:hint="cs"/>
          <w:rtl/>
        </w:rPr>
        <w:t>مهم شناسایی</w:t>
      </w:r>
      <w:r w:rsidRPr="00FE52F0">
        <w:rPr>
          <w:rFonts w:cs="B Nazanin"/>
          <w:rtl/>
        </w:rPr>
        <w:t xml:space="preserve"> شده </w:t>
      </w:r>
      <w:r w:rsidR="00553EC2" w:rsidRPr="00FE52F0">
        <w:rPr>
          <w:rFonts w:cs="B Nazanin" w:hint="cs"/>
          <w:rtl/>
        </w:rPr>
        <w:t>است</w:t>
      </w:r>
      <w:r w:rsidRPr="00FE52F0">
        <w:rPr>
          <w:rFonts w:cs="B Nazanin"/>
          <w:rtl/>
        </w:rPr>
        <w:t>. م</w:t>
      </w:r>
      <w:r w:rsidRPr="00FE52F0">
        <w:rPr>
          <w:rFonts w:cs="B Nazanin" w:hint="cs"/>
          <w:rtl/>
        </w:rPr>
        <w:t>ی</w:t>
      </w:r>
      <w:r w:rsidRPr="00FE52F0">
        <w:rPr>
          <w:rFonts w:cs="B Nazanin" w:hint="eastAsia"/>
          <w:rtl/>
        </w:rPr>
        <w:t>زان</w:t>
      </w:r>
      <w:r w:rsidRPr="00FE52F0">
        <w:rPr>
          <w:rFonts w:cs="B Nazanin"/>
          <w:rtl/>
        </w:rPr>
        <w:t xml:space="preserve"> بهبود</w:t>
      </w:r>
      <w:r w:rsidRPr="00FE52F0">
        <w:rPr>
          <w:rFonts w:cs="B Nazanin" w:hint="cs"/>
          <w:rtl/>
        </w:rPr>
        <w:t>ی</w:t>
      </w:r>
      <w:r w:rsidRPr="00FE52F0">
        <w:rPr>
          <w:rFonts w:cs="B Nazanin"/>
          <w:rtl/>
        </w:rPr>
        <w:t xml:space="preserve"> در اک</w:t>
      </w:r>
      <w:r w:rsidRPr="00FE52F0">
        <w:rPr>
          <w:rFonts w:cs="B Nazanin" w:hint="eastAsia"/>
          <w:rtl/>
        </w:rPr>
        <w:t>ثر</w:t>
      </w:r>
      <w:r w:rsidRPr="00FE52F0">
        <w:rPr>
          <w:rFonts w:cs="B Nazanin"/>
          <w:rtl/>
        </w:rPr>
        <w:t xml:space="preserve"> مطالعات</w:t>
      </w:r>
      <w:r w:rsidRPr="00FE52F0">
        <w:rPr>
          <w:rFonts w:cs="B Nazanin" w:hint="cs"/>
          <w:rtl/>
        </w:rPr>
        <w:t>ی</w:t>
      </w:r>
      <w:r w:rsidRPr="00FE52F0">
        <w:rPr>
          <w:rFonts w:cs="B Nazanin"/>
          <w:rtl/>
        </w:rPr>
        <w:t xml:space="preserve"> که پ</w:t>
      </w:r>
      <w:r w:rsidRPr="00FE52F0">
        <w:rPr>
          <w:rFonts w:cs="B Nazanin" w:hint="cs"/>
          <w:rtl/>
        </w:rPr>
        <w:t>ی</w:t>
      </w:r>
      <w:r w:rsidRPr="00FE52F0">
        <w:rPr>
          <w:rFonts w:cs="B Nazanin" w:hint="eastAsia"/>
          <w:rtl/>
        </w:rPr>
        <w:t>امدها</w:t>
      </w:r>
      <w:r w:rsidRPr="00FE52F0">
        <w:rPr>
          <w:rFonts w:cs="B Nazanin" w:hint="cs"/>
          <w:rtl/>
        </w:rPr>
        <w:t>ی</w:t>
      </w:r>
      <w:r w:rsidRPr="00FE52F0">
        <w:rPr>
          <w:rFonts w:cs="B Nazanin"/>
          <w:rtl/>
        </w:rPr>
        <w:t xml:space="preserve"> غدد درون ر</w:t>
      </w:r>
      <w:r w:rsidRPr="00FE52F0">
        <w:rPr>
          <w:rFonts w:cs="B Nazanin" w:hint="cs"/>
          <w:rtl/>
        </w:rPr>
        <w:t>ی</w:t>
      </w:r>
      <w:r w:rsidRPr="00FE52F0">
        <w:rPr>
          <w:rFonts w:cs="B Nazanin" w:hint="eastAsia"/>
          <w:rtl/>
        </w:rPr>
        <w:t>ز</w:t>
      </w:r>
      <w:r w:rsidRPr="00FE52F0">
        <w:rPr>
          <w:rFonts w:cs="B Nazanin"/>
          <w:rtl/>
        </w:rPr>
        <w:t xml:space="preserve"> را گزارش م</w:t>
      </w:r>
      <w:r w:rsidRPr="00FE52F0">
        <w:rPr>
          <w:rFonts w:cs="B Nazanin" w:hint="cs"/>
          <w:rtl/>
        </w:rPr>
        <w:t>ی‌</w:t>
      </w:r>
      <w:r w:rsidRPr="00FE52F0">
        <w:rPr>
          <w:rFonts w:cs="B Nazanin" w:hint="eastAsia"/>
          <w:rtl/>
        </w:rPr>
        <w:t>کردند</w:t>
      </w:r>
      <w:r w:rsidRPr="00FE52F0">
        <w:rPr>
          <w:rFonts w:cs="B Nazanin"/>
          <w:rtl/>
        </w:rPr>
        <w:t xml:space="preserve"> (به ترت</w:t>
      </w:r>
      <w:r w:rsidRPr="00FE52F0">
        <w:rPr>
          <w:rFonts w:cs="B Nazanin" w:hint="cs"/>
          <w:rtl/>
        </w:rPr>
        <w:t>ی</w:t>
      </w:r>
      <w:r w:rsidRPr="00FE52F0">
        <w:rPr>
          <w:rFonts w:cs="B Nazanin" w:hint="eastAsia"/>
          <w:rtl/>
        </w:rPr>
        <w:t>ب</w:t>
      </w:r>
      <w:r w:rsidRPr="00FE52F0">
        <w:rPr>
          <w:rFonts w:cs="B Nazanin"/>
          <w:rtl/>
        </w:rPr>
        <w:t xml:space="preserve"> 80% و 74%)</w:t>
      </w:r>
      <w:r w:rsidR="00EC6D14" w:rsidRPr="00FE52F0">
        <w:rPr>
          <w:rFonts w:cs="B Nazanin" w:hint="cs"/>
          <w:rtl/>
        </w:rPr>
        <w:t>،</w:t>
      </w:r>
      <w:r w:rsidRPr="00FE52F0">
        <w:rPr>
          <w:rFonts w:cs="B Nazanin"/>
          <w:rtl/>
        </w:rPr>
        <w:t xml:space="preserve"> توص</w:t>
      </w:r>
      <w:r w:rsidRPr="00FE52F0">
        <w:rPr>
          <w:rFonts w:cs="B Nazanin" w:hint="cs"/>
          <w:rtl/>
        </w:rPr>
        <w:t>ی</w:t>
      </w:r>
      <w:r w:rsidRPr="00FE52F0">
        <w:rPr>
          <w:rFonts w:cs="B Nazanin" w:hint="eastAsia"/>
          <w:rtl/>
        </w:rPr>
        <w:t>ف</w:t>
      </w:r>
      <w:r w:rsidRPr="00FE52F0">
        <w:rPr>
          <w:rFonts w:cs="B Nazanin"/>
          <w:rtl/>
        </w:rPr>
        <w:t xml:space="preserve"> شد. عدم تعادل غدد درون ر</w:t>
      </w:r>
      <w:r w:rsidRPr="00FE52F0">
        <w:rPr>
          <w:rFonts w:cs="B Nazanin" w:hint="cs"/>
          <w:rtl/>
        </w:rPr>
        <w:t>ی</w:t>
      </w:r>
      <w:r w:rsidRPr="00FE52F0">
        <w:rPr>
          <w:rFonts w:cs="B Nazanin" w:hint="eastAsia"/>
          <w:rtl/>
        </w:rPr>
        <w:t>ز</w:t>
      </w:r>
      <w:r w:rsidRPr="00FE52F0">
        <w:rPr>
          <w:rFonts w:cs="B Nazanin"/>
          <w:rtl/>
        </w:rPr>
        <w:t xml:space="preserve"> از اهم</w:t>
      </w:r>
      <w:r w:rsidRPr="00FE52F0">
        <w:rPr>
          <w:rFonts w:cs="B Nazanin" w:hint="cs"/>
          <w:rtl/>
        </w:rPr>
        <w:t>ی</w:t>
      </w:r>
      <w:r w:rsidRPr="00FE52F0">
        <w:rPr>
          <w:rFonts w:cs="B Nazanin" w:hint="eastAsia"/>
          <w:rtl/>
        </w:rPr>
        <w:t>ت</w:t>
      </w:r>
      <w:r w:rsidRPr="00FE52F0">
        <w:rPr>
          <w:rFonts w:cs="B Nazanin"/>
          <w:rtl/>
        </w:rPr>
        <w:t xml:space="preserve"> بالا</w:t>
      </w:r>
      <w:r w:rsidRPr="00FE52F0">
        <w:rPr>
          <w:rFonts w:cs="B Nazanin" w:hint="cs"/>
          <w:rtl/>
        </w:rPr>
        <w:t>یی</w:t>
      </w:r>
      <w:r w:rsidRPr="00FE52F0">
        <w:rPr>
          <w:rFonts w:cs="B Nazanin"/>
          <w:rtl/>
        </w:rPr>
        <w:t xml:space="preserve"> برخوردار </w:t>
      </w:r>
      <w:r w:rsidRPr="00FE52F0">
        <w:rPr>
          <w:rFonts w:cs="B Nazanin"/>
          <w:rtl/>
        </w:rPr>
        <w:lastRenderedPageBreak/>
        <w:t>است. در بس</w:t>
      </w:r>
      <w:r w:rsidRPr="00FE52F0">
        <w:rPr>
          <w:rFonts w:cs="B Nazanin" w:hint="cs"/>
          <w:rtl/>
        </w:rPr>
        <w:t>ی</w:t>
      </w:r>
      <w:r w:rsidRPr="00FE52F0">
        <w:rPr>
          <w:rFonts w:cs="B Nazanin" w:hint="eastAsia"/>
          <w:rtl/>
        </w:rPr>
        <w:t>ار</w:t>
      </w:r>
      <w:r w:rsidRPr="00FE52F0">
        <w:rPr>
          <w:rFonts w:cs="B Nazanin" w:hint="cs"/>
          <w:rtl/>
        </w:rPr>
        <w:t>ی</w:t>
      </w:r>
      <w:r w:rsidRPr="00FE52F0">
        <w:rPr>
          <w:rFonts w:cs="B Nazanin"/>
          <w:rtl/>
        </w:rPr>
        <w:t xml:space="preserve"> از موارد، نقا</w:t>
      </w:r>
      <w:r w:rsidRPr="00FE52F0">
        <w:rPr>
          <w:rFonts w:cs="B Nazanin" w:hint="cs"/>
          <w:rtl/>
        </w:rPr>
        <w:t>ی</w:t>
      </w:r>
      <w:r w:rsidRPr="00FE52F0">
        <w:rPr>
          <w:rFonts w:cs="B Nazanin" w:hint="eastAsia"/>
          <w:rtl/>
        </w:rPr>
        <w:t>ص</w:t>
      </w:r>
      <w:r w:rsidRPr="00FE52F0">
        <w:rPr>
          <w:rFonts w:cs="B Nazanin"/>
          <w:rtl/>
        </w:rPr>
        <w:t xml:space="preserve"> غدد درون ر</w:t>
      </w:r>
      <w:r w:rsidRPr="00FE52F0">
        <w:rPr>
          <w:rFonts w:cs="B Nazanin" w:hint="cs"/>
          <w:rtl/>
        </w:rPr>
        <w:t>ی</w:t>
      </w:r>
      <w:r w:rsidRPr="00FE52F0">
        <w:rPr>
          <w:rFonts w:cs="B Nazanin" w:hint="eastAsia"/>
          <w:rtl/>
        </w:rPr>
        <w:t>ز</w:t>
      </w:r>
      <w:r w:rsidRPr="00FE52F0">
        <w:rPr>
          <w:rFonts w:cs="B Nazanin"/>
          <w:rtl/>
        </w:rPr>
        <w:t xml:space="preserve"> پس از عمل دائم</w:t>
      </w:r>
      <w:r w:rsidRPr="00FE52F0">
        <w:rPr>
          <w:rFonts w:cs="B Nazanin" w:hint="cs"/>
          <w:rtl/>
        </w:rPr>
        <w:t>ی</w:t>
      </w:r>
      <w:r w:rsidRPr="00FE52F0">
        <w:rPr>
          <w:rFonts w:cs="B Nazanin"/>
          <w:rtl/>
        </w:rPr>
        <w:t xml:space="preserve"> است</w:t>
      </w:r>
      <w:r w:rsidR="00EC6D14" w:rsidRPr="00FE52F0">
        <w:rPr>
          <w:rFonts w:cs="B Nazanin" w:hint="cs"/>
          <w:rtl/>
        </w:rPr>
        <w:t>.</w:t>
      </w:r>
      <w:r w:rsidRPr="00FE52F0">
        <w:rPr>
          <w:rFonts w:cs="B Nazanin"/>
          <w:rtl/>
        </w:rPr>
        <w:t xml:space="preserve"> بنابرا</w:t>
      </w:r>
      <w:r w:rsidRPr="00FE52F0">
        <w:rPr>
          <w:rFonts w:cs="B Nazanin" w:hint="cs"/>
          <w:rtl/>
        </w:rPr>
        <w:t>ی</w:t>
      </w:r>
      <w:r w:rsidRPr="00FE52F0">
        <w:rPr>
          <w:rFonts w:cs="B Nazanin" w:hint="eastAsia"/>
          <w:rtl/>
        </w:rPr>
        <w:t>ن</w:t>
      </w:r>
      <w:r w:rsidR="00EC6D14" w:rsidRPr="00FE52F0">
        <w:rPr>
          <w:rFonts w:cs="B Nazanin" w:hint="cs"/>
          <w:rtl/>
        </w:rPr>
        <w:t>،</w:t>
      </w:r>
      <w:r w:rsidRPr="00FE52F0">
        <w:rPr>
          <w:rFonts w:cs="B Nazanin"/>
          <w:rtl/>
        </w:rPr>
        <w:t xml:space="preserve"> با ن</w:t>
      </w:r>
      <w:r w:rsidRPr="00FE52F0">
        <w:rPr>
          <w:rFonts w:cs="B Nazanin" w:hint="cs"/>
          <w:rtl/>
        </w:rPr>
        <w:t>ی</w:t>
      </w:r>
      <w:r w:rsidRPr="00FE52F0">
        <w:rPr>
          <w:rFonts w:cs="B Nazanin" w:hint="eastAsia"/>
          <w:rtl/>
        </w:rPr>
        <w:t>از</w:t>
      </w:r>
      <w:r w:rsidRPr="00FE52F0">
        <w:rPr>
          <w:rFonts w:cs="B Nazanin"/>
          <w:rtl/>
        </w:rPr>
        <w:t xml:space="preserve"> مادام</w:t>
      </w:r>
      <w:r w:rsidR="00EC6D14" w:rsidRPr="00FE52F0">
        <w:rPr>
          <w:rFonts w:cs="B Nazanin" w:hint="cs"/>
          <w:rtl/>
        </w:rPr>
        <w:t>‌</w:t>
      </w:r>
      <w:r w:rsidRPr="00FE52F0">
        <w:rPr>
          <w:rFonts w:cs="B Nazanin"/>
          <w:rtl/>
        </w:rPr>
        <w:t>العمر به مصرف روزانه هورمون جا</w:t>
      </w:r>
      <w:r w:rsidRPr="00FE52F0">
        <w:rPr>
          <w:rFonts w:cs="B Nazanin" w:hint="cs"/>
          <w:rtl/>
        </w:rPr>
        <w:t>ی</w:t>
      </w:r>
      <w:r w:rsidRPr="00FE52F0">
        <w:rPr>
          <w:rFonts w:cs="B Nazanin" w:hint="eastAsia"/>
          <w:rtl/>
        </w:rPr>
        <w:t>گز</w:t>
      </w:r>
      <w:r w:rsidRPr="00FE52F0">
        <w:rPr>
          <w:rFonts w:cs="B Nazanin" w:hint="cs"/>
          <w:rtl/>
        </w:rPr>
        <w:t>ی</w:t>
      </w:r>
      <w:r w:rsidRPr="00FE52F0">
        <w:rPr>
          <w:rFonts w:cs="B Nazanin" w:hint="eastAsia"/>
          <w:rtl/>
        </w:rPr>
        <w:t>ن</w:t>
      </w:r>
      <w:r w:rsidRPr="00FE52F0">
        <w:rPr>
          <w:rFonts w:cs="B Nazanin"/>
          <w:rtl/>
        </w:rPr>
        <w:t xml:space="preserve"> مانند هورمون رشد </w:t>
      </w:r>
      <w:r w:rsidRPr="00FE52F0">
        <w:rPr>
          <w:rFonts w:cs="B Nazanin" w:hint="cs"/>
          <w:rtl/>
        </w:rPr>
        <w:t>ی</w:t>
      </w:r>
      <w:r w:rsidRPr="00FE52F0">
        <w:rPr>
          <w:rFonts w:cs="B Nazanin" w:hint="eastAsia"/>
          <w:rtl/>
        </w:rPr>
        <w:t>ا</w:t>
      </w:r>
      <w:r w:rsidRPr="00FE52F0">
        <w:rPr>
          <w:rFonts w:cs="B Nazanin"/>
          <w:rtl/>
        </w:rPr>
        <w:t xml:space="preserve"> تستوسترون همراه است. </w:t>
      </w:r>
      <w:r w:rsidR="00553EC2" w:rsidRPr="00FE52F0">
        <w:rPr>
          <w:rFonts w:cs="B Nazanin" w:hint="cs"/>
          <w:rtl/>
        </w:rPr>
        <w:t>همچنین این موضوع می</w:t>
      </w:r>
      <w:r w:rsidR="00EC6D14" w:rsidRPr="00FE52F0">
        <w:rPr>
          <w:rFonts w:cs="B Nazanin" w:hint="cs"/>
          <w:rtl/>
        </w:rPr>
        <w:t>‌</w:t>
      </w:r>
      <w:r w:rsidR="00553EC2" w:rsidRPr="00FE52F0">
        <w:rPr>
          <w:rFonts w:cs="B Nazanin" w:hint="cs"/>
          <w:rtl/>
        </w:rPr>
        <w:t>تواند</w:t>
      </w:r>
      <w:r w:rsidRPr="00FE52F0">
        <w:rPr>
          <w:rFonts w:cs="B Nazanin"/>
          <w:rtl/>
        </w:rPr>
        <w:t xml:space="preserve"> با کاهش ک</w:t>
      </w:r>
      <w:r w:rsidRPr="00FE52F0">
        <w:rPr>
          <w:rFonts w:cs="B Nazanin" w:hint="cs"/>
          <w:rtl/>
        </w:rPr>
        <w:t>ی</w:t>
      </w:r>
      <w:r w:rsidRPr="00FE52F0">
        <w:rPr>
          <w:rFonts w:cs="B Nazanin" w:hint="eastAsia"/>
          <w:rtl/>
        </w:rPr>
        <w:t>ف</w:t>
      </w:r>
      <w:r w:rsidRPr="00FE52F0">
        <w:rPr>
          <w:rFonts w:cs="B Nazanin" w:hint="cs"/>
          <w:rtl/>
        </w:rPr>
        <w:t>ی</w:t>
      </w:r>
      <w:r w:rsidRPr="00FE52F0">
        <w:rPr>
          <w:rFonts w:cs="B Nazanin" w:hint="eastAsia"/>
          <w:rtl/>
        </w:rPr>
        <w:t>ت</w:t>
      </w:r>
      <w:r w:rsidRPr="00FE52F0">
        <w:rPr>
          <w:rFonts w:cs="B Nazanin"/>
          <w:rtl/>
        </w:rPr>
        <w:t xml:space="preserve"> زندگ</w:t>
      </w:r>
      <w:r w:rsidRPr="00FE52F0">
        <w:rPr>
          <w:rFonts w:cs="B Nazanin" w:hint="cs"/>
          <w:rtl/>
        </w:rPr>
        <w:t>ی</w:t>
      </w:r>
      <w:r w:rsidRPr="00FE52F0">
        <w:rPr>
          <w:rFonts w:cs="B Nazanin" w:hint="eastAsia"/>
          <w:rtl/>
        </w:rPr>
        <w:t>،</w:t>
      </w:r>
      <w:r w:rsidRPr="00FE52F0">
        <w:rPr>
          <w:rFonts w:cs="B Nazanin"/>
          <w:rtl/>
        </w:rPr>
        <w:t xml:space="preserve"> افزا</w:t>
      </w:r>
      <w:r w:rsidRPr="00FE52F0">
        <w:rPr>
          <w:rFonts w:cs="B Nazanin" w:hint="cs"/>
          <w:rtl/>
        </w:rPr>
        <w:t>ی</w:t>
      </w:r>
      <w:r w:rsidRPr="00FE52F0">
        <w:rPr>
          <w:rFonts w:cs="B Nazanin" w:hint="eastAsia"/>
          <w:rtl/>
        </w:rPr>
        <w:t>ش</w:t>
      </w:r>
      <w:r w:rsidRPr="00FE52F0">
        <w:rPr>
          <w:rFonts w:cs="B Nazanin"/>
          <w:rtl/>
        </w:rPr>
        <w:t xml:space="preserve"> عوارض و </w:t>
      </w:r>
      <w:r w:rsidR="00D274E1" w:rsidRPr="00FE52F0">
        <w:rPr>
          <w:rFonts w:cs="B Nazanin"/>
          <w:rtl/>
        </w:rPr>
        <w:t>مرگ‌ومیر</w:t>
      </w:r>
      <w:r w:rsidRPr="00FE52F0">
        <w:rPr>
          <w:rFonts w:cs="B Nazanin"/>
          <w:rtl/>
        </w:rPr>
        <w:t xml:space="preserve"> قلب</w:t>
      </w:r>
      <w:r w:rsidRPr="00FE52F0">
        <w:rPr>
          <w:rFonts w:cs="B Nazanin" w:hint="cs"/>
          <w:rtl/>
        </w:rPr>
        <w:t>ی</w:t>
      </w:r>
      <w:r w:rsidRPr="00FE52F0">
        <w:rPr>
          <w:rFonts w:cs="B Nazanin"/>
          <w:rtl/>
        </w:rPr>
        <w:t xml:space="preserve"> عروق</w:t>
      </w:r>
      <w:r w:rsidRPr="00FE52F0">
        <w:rPr>
          <w:rFonts w:cs="B Nazanin" w:hint="cs"/>
          <w:rtl/>
        </w:rPr>
        <w:t>ی</w:t>
      </w:r>
      <w:r w:rsidRPr="00FE52F0">
        <w:rPr>
          <w:rFonts w:cs="B Nazanin"/>
          <w:rtl/>
        </w:rPr>
        <w:t xml:space="preserve"> همراه </w:t>
      </w:r>
      <w:r w:rsidR="00553EC2" w:rsidRPr="00FE52F0">
        <w:rPr>
          <w:rFonts w:cs="B Nazanin" w:hint="cs"/>
          <w:rtl/>
        </w:rPr>
        <w:t>باشد</w:t>
      </w:r>
      <w:r w:rsidR="006C06E1">
        <w:rPr>
          <w:rFonts w:cs="B Nazanin" w:hint="cs"/>
          <w:rtl/>
        </w:rPr>
        <w:t xml:space="preserve"> </w:t>
      </w:r>
      <w:r w:rsidR="006C06E1">
        <w:rPr>
          <w:rFonts w:cs="B Nazanin"/>
          <w:rtl/>
        </w:rPr>
        <w:fldChar w:fldCharType="begin" w:fldLock="1"/>
      </w:r>
      <w:r w:rsidR="006C06E1">
        <w:rPr>
          <w:rFonts w:cs="B Nazanin"/>
        </w:rPr>
        <w:instrText>ADDIN CSL_CITATION {"citationItems":[{"id":"ITEM-1","itemData":{"DOI":"10.1007/s00701-022-05134-9","ISBN":"0123456789","ISSN":"09420940","PMID":"35079890","abstract":"Purpose: Hyponatraemia is a common complication following transsphenoidal surgery. However, there is sparse data on its optimal management and impact on clinical outcomes. The aim of this study was to evaluate the management and outcome of hyponatraemia following transsphenoidal surgery. Methods: A prospectively maintained database was searched over a 4-year period between January 2016 and December 2019, to identify all patients undergoing transsphenoidal surgery. A retrospective case-note review was performed to extract data on hyponatraemia management and outcome. Results: Hyponatraemia occurred in 162 patients (162/670; 24.2%) with a median age of 56 years. Female gender and younger age were associated with hyponatraemia, with mean nadir sodium being 128.6 mmol/L on postoperative day 7. Hyponatraemic patients had longer hospital stay than normonatraemic group with nadir sodium being inversely associated with length of stay (p &lt; 0.001). In patients with serum sodium ≤ 132 mmol/L, syndrome of inappropriate antidiuretic hormone secretion (SIADH) was the commonest cause (80/111; 72%). Among 76 patients treated with fluid restriction as a monotherapy, 25 patients (25/76; 32.9%) did not achieve a rise in sodium after 3 days of treatment. Readmission with hyponatraemia occurred in 11 cases (11/162; 6.8%) at a median interval of 9 days after operation. Conclusion: Hyponatraemia is a relatively common occurrence following transsphenoidal surgery, is associated with longer hospital stay and risk of readmission and the effectiveness of fluid restriction is limited. These findings highlight the need for further studies to better identify and treat high-risk patients, including the use of arginine vasopressin receptor antagonists.","author":[{"dropping-particle":"","family":"Hussein","given":"Ziad","non-dropping-particle":"","parse-names":false,"suffix":""},{"dropping-particle":"","family":"Tzoulis","given":"Ploutarchos","non-dropping-particle":"","parse-names":false,"suffix":""},{"dropping-particle":"","family":"Marcus","given":"Hani J.","non-dropping-particle":"","parse-names":false,"suffix":""},{"dropping-particle":"","family":"Grieve","given":"Joan","non-dropping-particle":"","parse-names":false,"suffix":""},{"dropping-particle":"","family":"Dorward","given":"Neil","non-dropping-particle":"","parse-names":false,"suffix":""},{"dropping-particle":"","family":"Bouloux","given":"Pierre Marc","non-dropping-particle":"","parse-names":false,"suffix":""},{"dropping-particle":"","family":"Baldeweg","given":"Stephanie E.","non-dropping-particle":"","parse-names":false,"suffix":""}],"container-title":"Acta Neurochirurgica","id":"ITEM-1","issue":"4","issued":{"date-parts":[["2022"]]},"page":"1135-1144","publisher":"Springer Vienna","title":"The management and outcome of hyponatraemia following transsphenoidal surgery: a retrospective observational study","type":"article-journal","volume":"164"},"uris":["http://www.mendeley.com/documents/?uuid=cc71ad5d-8d4e-4b26-a00c-15475646293d"]}],"mendeley":{"formattedCitation":"(17)","plainTextFormattedCitation":"(17)","previouslyFormattedCitation":"(17)"},"properties":{"noteIndex":0},"schema":"https://github.com/citation-style-language/schema/raw/master/csl-citation.json"}</w:instrText>
      </w:r>
      <w:r w:rsidR="006C06E1">
        <w:rPr>
          <w:rFonts w:cs="B Nazanin"/>
          <w:rtl/>
        </w:rPr>
        <w:fldChar w:fldCharType="separate"/>
      </w:r>
      <w:r w:rsidR="006C06E1" w:rsidRPr="006C06E1">
        <w:rPr>
          <w:rFonts w:cs="B Nazanin"/>
          <w:noProof/>
        </w:rPr>
        <w:t>(17)</w:t>
      </w:r>
      <w:r w:rsidR="006C06E1">
        <w:rPr>
          <w:rFonts w:cs="B Nazanin"/>
          <w:rtl/>
        </w:rPr>
        <w:fldChar w:fldCharType="end"/>
      </w:r>
      <w:r w:rsidR="00E17261" w:rsidRPr="00FE52F0">
        <w:rPr>
          <w:rFonts w:cs="B Nazanin" w:hint="cs"/>
          <w:rtl/>
        </w:rPr>
        <w:t xml:space="preserve">. </w:t>
      </w:r>
      <w:r w:rsidRPr="00FE52F0">
        <w:rPr>
          <w:rFonts w:cs="B Nazanin"/>
          <w:rtl/>
        </w:rPr>
        <w:t>به ا</w:t>
      </w:r>
      <w:r w:rsidRPr="00FE52F0">
        <w:rPr>
          <w:rFonts w:cs="B Nazanin" w:hint="cs"/>
          <w:rtl/>
        </w:rPr>
        <w:t>ی</w:t>
      </w:r>
      <w:r w:rsidRPr="00FE52F0">
        <w:rPr>
          <w:rFonts w:cs="B Nazanin" w:hint="eastAsia"/>
          <w:rtl/>
        </w:rPr>
        <w:t>ن</w:t>
      </w:r>
      <w:r w:rsidRPr="00FE52F0">
        <w:rPr>
          <w:rFonts w:cs="B Nazanin"/>
          <w:rtl/>
        </w:rPr>
        <w:t xml:space="preserve"> ترت</w:t>
      </w:r>
      <w:r w:rsidRPr="00FE52F0">
        <w:rPr>
          <w:rFonts w:cs="B Nazanin" w:hint="cs"/>
          <w:rtl/>
        </w:rPr>
        <w:t>ی</w:t>
      </w:r>
      <w:r w:rsidRPr="00FE52F0">
        <w:rPr>
          <w:rFonts w:cs="B Nazanin" w:hint="eastAsia"/>
          <w:rtl/>
        </w:rPr>
        <w:t>ب،</w:t>
      </w:r>
      <w:r w:rsidRPr="00FE52F0">
        <w:rPr>
          <w:rFonts w:cs="B Nazanin"/>
          <w:rtl/>
        </w:rPr>
        <w:t xml:space="preserve"> هم ب</w:t>
      </w:r>
      <w:r w:rsidRPr="00FE52F0">
        <w:rPr>
          <w:rFonts w:cs="B Nazanin" w:hint="cs"/>
          <w:rtl/>
        </w:rPr>
        <w:t>ی</w:t>
      </w:r>
      <w:r w:rsidRPr="00FE52F0">
        <w:rPr>
          <w:rFonts w:cs="B Nazanin" w:hint="eastAsia"/>
          <w:rtl/>
        </w:rPr>
        <w:t>ماران</w:t>
      </w:r>
      <w:r w:rsidRPr="00FE52F0">
        <w:rPr>
          <w:rFonts w:cs="B Nazanin"/>
          <w:rtl/>
        </w:rPr>
        <w:t xml:space="preserve"> و هم پزشکان با</w:t>
      </w:r>
      <w:r w:rsidRPr="00FE52F0">
        <w:rPr>
          <w:rFonts w:cs="B Nazanin" w:hint="cs"/>
          <w:rtl/>
        </w:rPr>
        <w:t>ی</w:t>
      </w:r>
      <w:r w:rsidRPr="00FE52F0">
        <w:rPr>
          <w:rFonts w:cs="B Nazanin" w:hint="eastAsia"/>
          <w:rtl/>
        </w:rPr>
        <w:t>د</w:t>
      </w:r>
      <w:r w:rsidRPr="00FE52F0">
        <w:rPr>
          <w:rFonts w:cs="B Nazanin"/>
          <w:rtl/>
        </w:rPr>
        <w:t xml:space="preserve"> از خطر ا</w:t>
      </w:r>
      <w:r w:rsidRPr="00FE52F0">
        <w:rPr>
          <w:rFonts w:cs="B Nazanin" w:hint="cs"/>
          <w:rtl/>
        </w:rPr>
        <w:t>ی</w:t>
      </w:r>
      <w:r w:rsidRPr="00FE52F0">
        <w:rPr>
          <w:rFonts w:cs="B Nazanin" w:hint="eastAsia"/>
          <w:rtl/>
        </w:rPr>
        <w:t>ن</w:t>
      </w:r>
      <w:r w:rsidRPr="00FE52F0">
        <w:rPr>
          <w:rFonts w:cs="B Nazanin"/>
          <w:rtl/>
        </w:rPr>
        <w:t xml:space="preserve"> عارضه بالقوه پس از جراح</w:t>
      </w:r>
      <w:r w:rsidRPr="00FE52F0">
        <w:rPr>
          <w:rFonts w:cs="B Nazanin" w:hint="cs"/>
          <w:rtl/>
        </w:rPr>
        <w:t>ی</w:t>
      </w:r>
      <w:r w:rsidRPr="00FE52F0">
        <w:rPr>
          <w:rFonts w:cs="B Nazanin"/>
          <w:rtl/>
        </w:rPr>
        <w:t xml:space="preserve"> ترا</w:t>
      </w:r>
      <w:r w:rsidRPr="00FE52F0">
        <w:rPr>
          <w:rFonts w:cs="B Nazanin" w:hint="eastAsia"/>
          <w:rtl/>
        </w:rPr>
        <w:t>نس</w:t>
      </w:r>
      <w:r w:rsidRPr="00FE52F0">
        <w:rPr>
          <w:rFonts w:cs="B Nazanin"/>
          <w:rtl/>
        </w:rPr>
        <w:t xml:space="preserve"> اسفنوئ</w:t>
      </w:r>
      <w:r w:rsidRPr="00FE52F0">
        <w:rPr>
          <w:rFonts w:cs="B Nazanin" w:hint="cs"/>
          <w:rtl/>
        </w:rPr>
        <w:t>ی</w:t>
      </w:r>
      <w:r w:rsidRPr="00FE52F0">
        <w:rPr>
          <w:rFonts w:cs="B Nazanin" w:hint="eastAsia"/>
          <w:rtl/>
        </w:rPr>
        <w:t>دال</w:t>
      </w:r>
      <w:r w:rsidRPr="00FE52F0">
        <w:rPr>
          <w:rFonts w:cs="B Nazanin"/>
          <w:rtl/>
        </w:rPr>
        <w:t xml:space="preserve"> آگاه باشند. </w:t>
      </w:r>
    </w:p>
    <w:p w14:paraId="70BF1955" w14:textId="31B159DD" w:rsidR="000401FD" w:rsidRPr="00623227" w:rsidRDefault="00623227" w:rsidP="00623227">
      <w:pPr>
        <w:pStyle w:val="a6"/>
        <w:rPr>
          <w:rFonts w:cs="B Titr"/>
          <w:rtl/>
        </w:rPr>
      </w:pPr>
      <w:bookmarkStart w:id="101" w:name="_Toc207285324"/>
      <w:r w:rsidRPr="00623227">
        <w:rPr>
          <w:rFonts w:cs="B Titr" w:hint="cs"/>
          <w:rtl/>
          <w:lang w:bidi="fa-IR"/>
        </w:rPr>
        <w:t xml:space="preserve">2-5. </w:t>
      </w:r>
      <w:r w:rsidR="000401FD" w:rsidRPr="00623227">
        <w:rPr>
          <w:rFonts w:cs="B Titr" w:hint="cs"/>
          <w:rtl/>
        </w:rPr>
        <w:t xml:space="preserve">حجم </w:t>
      </w:r>
      <w:r w:rsidR="00E17261" w:rsidRPr="00623227">
        <w:rPr>
          <w:rFonts w:cs="B Titr" w:hint="cs"/>
          <w:rtl/>
        </w:rPr>
        <w:t xml:space="preserve">و عود </w:t>
      </w:r>
      <w:r w:rsidR="000401FD" w:rsidRPr="00623227">
        <w:rPr>
          <w:rFonts w:cs="B Titr" w:hint="cs"/>
          <w:rtl/>
        </w:rPr>
        <w:t>تومور</w:t>
      </w:r>
      <w:bookmarkEnd w:id="101"/>
      <w:r w:rsidR="000401FD" w:rsidRPr="00623227">
        <w:rPr>
          <w:rFonts w:cs="B Titr" w:hint="cs"/>
          <w:rtl/>
        </w:rPr>
        <w:t xml:space="preserve"> </w:t>
      </w:r>
    </w:p>
    <w:p w14:paraId="6E3BB3CF" w14:textId="7E134917" w:rsidR="00270C5B" w:rsidRPr="00FE52F0" w:rsidRDefault="000401FD" w:rsidP="00723948">
      <w:pPr>
        <w:spacing w:line="360" w:lineRule="auto"/>
        <w:ind w:firstLine="567"/>
        <w:rPr>
          <w:rFonts w:cs="B Nazanin"/>
        </w:rPr>
      </w:pPr>
      <w:r w:rsidRPr="00FE52F0">
        <w:rPr>
          <w:rFonts w:cs="B Nazanin" w:hint="cs"/>
          <w:rtl/>
        </w:rPr>
        <w:t>میانگین اندازه تومور پیش از جراحی از اندازه تومور 3 ماه و 12 ماه پس از جراحی به طرز معناداری بیشتر است. اما این اختلاف اندازه در بازه زمانی سه ماه پس از جراحی و یک سال پس از جراحی تفاوت معناداری را نشان نداد.</w:t>
      </w:r>
      <w:r w:rsidR="004C6F28" w:rsidRPr="00FE52F0">
        <w:rPr>
          <w:rFonts w:cs="B Nazanin"/>
          <w:rtl/>
        </w:rPr>
        <w:t xml:space="preserve"> در حالی که به نظر می‌رسد</w:t>
      </w:r>
      <w:r w:rsidR="00EC6D14" w:rsidRPr="00FE52F0">
        <w:rPr>
          <w:rFonts w:cs="B Nazanin" w:hint="cs"/>
          <w:rtl/>
        </w:rPr>
        <w:t xml:space="preserve"> که</w:t>
      </w:r>
      <w:r w:rsidR="004C6F28" w:rsidRPr="00FE52F0">
        <w:rPr>
          <w:rFonts w:cs="B Nazanin"/>
          <w:rtl/>
        </w:rPr>
        <w:t xml:space="preserve"> نرخ جهانی بهبود عملکرد هیپوفیز </w:t>
      </w:r>
      <w:r w:rsidR="004C6F28" w:rsidRPr="00FE52F0">
        <w:rPr>
          <w:rFonts w:cs="B Nazanin" w:hint="cs"/>
          <w:rtl/>
        </w:rPr>
        <w:t xml:space="preserve">پس از جراحی </w:t>
      </w:r>
      <w:r w:rsidR="004C6F28" w:rsidRPr="00FE52F0">
        <w:rPr>
          <w:rFonts w:cs="B Nazanin"/>
          <w:rtl/>
        </w:rPr>
        <w:t>در میان مطالعات کاملاً ثابت است</w:t>
      </w:r>
      <w:r w:rsidR="004C6F28" w:rsidRPr="00FE52F0">
        <w:rPr>
          <w:rFonts w:cs="B Nazanin" w:hint="cs"/>
          <w:rtl/>
        </w:rPr>
        <w:t xml:space="preserve"> (</w:t>
      </w:r>
      <w:r w:rsidR="004C6F28" w:rsidRPr="00FE52F0">
        <w:rPr>
          <w:rFonts w:cs="B Nazanin"/>
          <w:rtl/>
        </w:rPr>
        <w:t>تا 50 درصد</w:t>
      </w:r>
      <w:r w:rsidR="004C6F28" w:rsidRPr="00FE52F0">
        <w:rPr>
          <w:rFonts w:cs="B Nazanin" w:hint="cs"/>
          <w:rtl/>
        </w:rPr>
        <w:t>)</w:t>
      </w:r>
      <w:r w:rsidR="00EC6D14" w:rsidRPr="00FE52F0">
        <w:rPr>
          <w:rFonts w:cs="B Nazanin" w:hint="cs"/>
          <w:rtl/>
        </w:rPr>
        <w:t>.</w:t>
      </w:r>
      <w:r w:rsidR="004C6F28" w:rsidRPr="00FE52F0">
        <w:rPr>
          <w:rFonts w:cs="B Nazanin"/>
          <w:rtl/>
        </w:rPr>
        <w:t xml:space="preserve"> خطر ابتلا به </w:t>
      </w:r>
      <w:r w:rsidR="004C6F28" w:rsidRPr="00FE52F0">
        <w:rPr>
          <w:rFonts w:cs="B Nazanin" w:hint="cs"/>
          <w:rtl/>
        </w:rPr>
        <w:t>عود</w:t>
      </w:r>
      <w:r w:rsidR="004C6F28" w:rsidRPr="00FE52F0">
        <w:rPr>
          <w:rFonts w:cs="B Nazanin"/>
          <w:rtl/>
        </w:rPr>
        <w:t xml:space="preserve"> پس از جراحی از 1.5 تا 22 درصد متغیر است</w:t>
      </w:r>
      <w:r w:rsidR="00814FC0">
        <w:rPr>
          <w:rFonts w:cs="B Nazanin" w:hint="cs"/>
          <w:rtl/>
        </w:rPr>
        <w:t>.</w:t>
      </w:r>
      <w:r w:rsidR="004C6F28" w:rsidRPr="00FE52F0">
        <w:rPr>
          <w:rFonts w:cs="B Nazanin"/>
          <w:rtl/>
        </w:rPr>
        <w:t xml:space="preserve"> </w:t>
      </w:r>
      <w:r w:rsidR="004C6F28" w:rsidRPr="00FE52F0">
        <w:rPr>
          <w:rFonts w:cs="B Nazanin" w:hint="cs"/>
          <w:rtl/>
        </w:rPr>
        <w:t>در این مطالعه 51 بیمار (85%) پیش از جراحی دچار اختلال در حداقل یکی از محورهای هیپوفیزی بودند (50% هایپوتیروئید، 21.7% هایپوآدرنالیسم،</w:t>
      </w:r>
      <w:r w:rsidR="00EC6D14" w:rsidRPr="00FE52F0">
        <w:rPr>
          <w:rFonts w:cs="B Nazanin" w:hint="cs"/>
          <w:rtl/>
        </w:rPr>
        <w:t xml:space="preserve"> </w:t>
      </w:r>
      <w:r w:rsidR="004C6F28" w:rsidRPr="00FE52F0">
        <w:rPr>
          <w:rFonts w:cs="B Nazanin" w:hint="cs"/>
          <w:rtl/>
        </w:rPr>
        <w:t>16.7% هایپوگنادیسم،</w:t>
      </w:r>
      <w:r w:rsidR="00EC6D14" w:rsidRPr="00FE52F0">
        <w:rPr>
          <w:rFonts w:cs="B Nazanin" w:hint="cs"/>
          <w:rtl/>
        </w:rPr>
        <w:t xml:space="preserve"> </w:t>
      </w:r>
      <w:r w:rsidR="004C6F28" w:rsidRPr="00FE52F0">
        <w:rPr>
          <w:rFonts w:cs="B Nazanin" w:hint="cs"/>
          <w:rtl/>
        </w:rPr>
        <w:t>1.7% کمبود</w:t>
      </w:r>
      <w:r w:rsidR="004C6F28" w:rsidRPr="00FE52F0">
        <w:rPr>
          <w:rFonts w:cs="B Nazanin"/>
        </w:rPr>
        <w:t>IGF-1</w:t>
      </w:r>
      <w:r w:rsidR="004C6F28" w:rsidRPr="00FE52F0">
        <w:rPr>
          <w:rFonts w:cs="B Nazanin"/>
          <w:rtl/>
        </w:rPr>
        <w:t>، 71.7% همی آنوپیک بودند). این میزان به ترتیب در 3 ماه بعد و یک سال بعد به 76% و 71% کاهش یافت.</w:t>
      </w:r>
    </w:p>
    <w:p w14:paraId="036DF5A1" w14:textId="7F49389D" w:rsidR="00270C5B" w:rsidRPr="00623227" w:rsidRDefault="00623227" w:rsidP="00623227">
      <w:pPr>
        <w:pStyle w:val="a6"/>
        <w:rPr>
          <w:rFonts w:cs="B Titr"/>
          <w:rtl/>
        </w:rPr>
      </w:pPr>
      <w:bookmarkStart w:id="102" w:name="_Toc207285325"/>
      <w:r>
        <w:rPr>
          <w:rFonts w:cs="B Titr" w:hint="cs"/>
          <w:rtl/>
        </w:rPr>
        <w:t>5</w:t>
      </w:r>
      <w:r w:rsidRPr="00623227">
        <w:rPr>
          <w:rFonts w:cs="B Titr" w:hint="cs"/>
          <w:rtl/>
        </w:rPr>
        <w:t>-</w:t>
      </w:r>
      <w:r>
        <w:rPr>
          <w:rFonts w:cs="B Titr" w:hint="cs"/>
          <w:rtl/>
        </w:rPr>
        <w:t>3</w:t>
      </w:r>
      <w:r w:rsidRPr="00623227">
        <w:rPr>
          <w:rFonts w:cs="B Titr" w:hint="cs"/>
          <w:rtl/>
        </w:rPr>
        <w:t xml:space="preserve">. </w:t>
      </w:r>
      <w:r w:rsidR="00270C5B" w:rsidRPr="00623227">
        <w:rPr>
          <w:rFonts w:cs="B Titr" w:hint="cs"/>
          <w:rtl/>
        </w:rPr>
        <w:t>هورمون رشد</w:t>
      </w:r>
      <w:bookmarkEnd w:id="102"/>
    </w:p>
    <w:p w14:paraId="2C74C47B" w14:textId="516D8AC5" w:rsidR="00270C5B" w:rsidRPr="00FE52F0" w:rsidRDefault="00270C5B" w:rsidP="00723948">
      <w:pPr>
        <w:spacing w:line="360" w:lineRule="auto"/>
        <w:ind w:firstLine="567"/>
        <w:rPr>
          <w:rFonts w:cs="B Nazanin"/>
        </w:rPr>
      </w:pPr>
      <w:r w:rsidRPr="00FE52F0">
        <w:rPr>
          <w:rFonts w:cs="B Nazanin" w:hint="cs"/>
          <w:rtl/>
        </w:rPr>
        <w:t>عملکرد هورمون رشد پیش از جراحی با 3 ماه و 12 ماه و ما التفاوت 3 ماه پس از جراحی با 1 سال بعد از جراحی معناداری با یکدیگر نشان نداد</w:t>
      </w:r>
      <w:r w:rsidR="00DA6A65" w:rsidRPr="00FE52F0">
        <w:rPr>
          <w:rFonts w:cs="B Nazanin" w:hint="cs"/>
          <w:rtl/>
        </w:rPr>
        <w:t>. این نتایج که با اکثریت نتایج مطالعات انجام شده مغایرت دارد؛ می</w:t>
      </w:r>
      <w:r w:rsidR="00E87FA1" w:rsidRPr="00FE52F0">
        <w:rPr>
          <w:rFonts w:cs="B Nazanin" w:hint="cs"/>
          <w:rtl/>
        </w:rPr>
        <w:t>‌</w:t>
      </w:r>
      <w:r w:rsidR="00DA6A65" w:rsidRPr="00FE52F0">
        <w:rPr>
          <w:rFonts w:cs="B Nazanin" w:hint="cs"/>
          <w:rtl/>
        </w:rPr>
        <w:t xml:space="preserve">توان به این دلیل باشد که </w:t>
      </w:r>
      <w:r w:rsidR="00DA6A65" w:rsidRPr="00FE52F0">
        <w:rPr>
          <w:rFonts w:cs="B Nazanin"/>
          <w:rtl/>
        </w:rPr>
        <w:t>در ط</w:t>
      </w:r>
      <w:r w:rsidR="00DA6A65" w:rsidRPr="00FE52F0">
        <w:rPr>
          <w:rFonts w:cs="B Nazanin" w:hint="cs"/>
          <w:rtl/>
        </w:rPr>
        <w:t>ی</w:t>
      </w:r>
      <w:r w:rsidR="00DA6A65" w:rsidRPr="00FE52F0">
        <w:rPr>
          <w:rFonts w:cs="B Nazanin"/>
          <w:rtl/>
        </w:rPr>
        <w:t xml:space="preserve"> چند دهه اخ</w:t>
      </w:r>
      <w:r w:rsidR="00DA6A65" w:rsidRPr="00FE52F0">
        <w:rPr>
          <w:rFonts w:cs="B Nazanin" w:hint="cs"/>
          <w:rtl/>
        </w:rPr>
        <w:t>ی</w:t>
      </w:r>
      <w:r w:rsidR="00DA6A65" w:rsidRPr="00FE52F0">
        <w:rPr>
          <w:rFonts w:cs="B Nazanin" w:hint="eastAsia"/>
          <w:rtl/>
        </w:rPr>
        <w:t>ر،</w:t>
      </w:r>
      <w:r w:rsidR="00DA6A65" w:rsidRPr="00FE52F0">
        <w:rPr>
          <w:rFonts w:cs="B Nazanin"/>
          <w:rtl/>
        </w:rPr>
        <w:t xml:space="preserve"> مع</w:t>
      </w:r>
      <w:r w:rsidR="00DA6A65" w:rsidRPr="00FE52F0">
        <w:rPr>
          <w:rFonts w:cs="B Nazanin" w:hint="cs"/>
          <w:rtl/>
        </w:rPr>
        <w:t>ی</w:t>
      </w:r>
      <w:r w:rsidR="00DA6A65" w:rsidRPr="00FE52F0">
        <w:rPr>
          <w:rFonts w:cs="B Nazanin" w:hint="eastAsia"/>
          <w:rtl/>
        </w:rPr>
        <w:t>ارها</w:t>
      </w:r>
      <w:r w:rsidR="00DA6A65" w:rsidRPr="00FE52F0">
        <w:rPr>
          <w:rFonts w:cs="B Nazanin" w:hint="cs"/>
          <w:rtl/>
        </w:rPr>
        <w:t>ی</w:t>
      </w:r>
      <w:r w:rsidR="00DA6A65" w:rsidRPr="00FE52F0">
        <w:rPr>
          <w:rFonts w:cs="B Nazanin"/>
          <w:rtl/>
        </w:rPr>
        <w:t xml:space="preserve"> بهبود</w:t>
      </w:r>
      <w:r w:rsidR="00DA6A65" w:rsidRPr="00FE52F0">
        <w:rPr>
          <w:rFonts w:cs="B Nazanin" w:hint="cs"/>
          <w:rtl/>
        </w:rPr>
        <w:t>ی</w:t>
      </w:r>
      <w:r w:rsidR="00DA6A65" w:rsidRPr="00FE52F0">
        <w:rPr>
          <w:rFonts w:cs="B Nazanin"/>
          <w:rtl/>
        </w:rPr>
        <w:t xml:space="preserve"> غدد درون ر</w:t>
      </w:r>
      <w:r w:rsidR="00DA6A65" w:rsidRPr="00FE52F0">
        <w:rPr>
          <w:rFonts w:cs="B Nazanin" w:hint="cs"/>
          <w:rtl/>
        </w:rPr>
        <w:t>ی</w:t>
      </w:r>
      <w:r w:rsidR="00DA6A65" w:rsidRPr="00FE52F0">
        <w:rPr>
          <w:rFonts w:cs="B Nazanin" w:hint="eastAsia"/>
          <w:rtl/>
        </w:rPr>
        <w:t>ز</w:t>
      </w:r>
      <w:r w:rsidR="00DA6A65" w:rsidRPr="00FE52F0">
        <w:rPr>
          <w:rFonts w:cs="B Nazanin"/>
          <w:rtl/>
        </w:rPr>
        <w:t xml:space="preserve"> به طور مداوم مورد بازنگر</w:t>
      </w:r>
      <w:r w:rsidR="00DA6A65" w:rsidRPr="00FE52F0">
        <w:rPr>
          <w:rFonts w:cs="B Nazanin" w:hint="cs"/>
          <w:rtl/>
        </w:rPr>
        <w:t>ی</w:t>
      </w:r>
      <w:r w:rsidR="00DA6A65" w:rsidRPr="00FE52F0">
        <w:rPr>
          <w:rFonts w:cs="B Nazanin"/>
          <w:rtl/>
        </w:rPr>
        <w:t xml:space="preserve"> قرار گرفته است. </w:t>
      </w:r>
      <w:r w:rsidR="00DA6A65" w:rsidRPr="00FE52F0">
        <w:rPr>
          <w:rFonts w:cs="B Nazanin" w:hint="cs"/>
          <w:rtl/>
        </w:rPr>
        <w:t xml:space="preserve">پیش از این </w:t>
      </w:r>
      <w:r w:rsidR="00DA6A65" w:rsidRPr="00FE52F0">
        <w:rPr>
          <w:rFonts w:cs="B Nazanin"/>
          <w:rtl/>
        </w:rPr>
        <w:t xml:space="preserve">سطوح </w:t>
      </w:r>
      <w:r w:rsidR="00DA6A65" w:rsidRPr="00FE52F0">
        <w:rPr>
          <w:rFonts w:cs="B Nazanin"/>
        </w:rPr>
        <w:t>GH</w:t>
      </w:r>
      <w:r w:rsidR="00DA6A65" w:rsidRPr="00FE52F0">
        <w:rPr>
          <w:rFonts w:cs="B Nazanin"/>
          <w:rtl/>
        </w:rPr>
        <w:t xml:space="preserve"> کمتر از 5 نانوگرم در م</w:t>
      </w:r>
      <w:r w:rsidR="00DA6A65" w:rsidRPr="00FE52F0">
        <w:rPr>
          <w:rFonts w:cs="B Nazanin" w:hint="cs"/>
          <w:rtl/>
        </w:rPr>
        <w:t>ی</w:t>
      </w:r>
      <w:r w:rsidR="00DA6A65" w:rsidRPr="00FE52F0">
        <w:rPr>
          <w:rFonts w:cs="B Nazanin" w:hint="eastAsia"/>
          <w:rtl/>
        </w:rPr>
        <w:t>ل</w:t>
      </w:r>
      <w:r w:rsidR="00DA6A65" w:rsidRPr="00FE52F0">
        <w:rPr>
          <w:rFonts w:cs="B Nazanin" w:hint="cs"/>
          <w:rtl/>
        </w:rPr>
        <w:t>ی</w:t>
      </w:r>
      <w:r w:rsidR="00DA6A65" w:rsidRPr="00FE52F0">
        <w:rPr>
          <w:rFonts w:cs="B Nazanin"/>
          <w:rtl/>
        </w:rPr>
        <w:t xml:space="preserve"> ل</w:t>
      </w:r>
      <w:r w:rsidR="00DA6A65" w:rsidRPr="00FE52F0">
        <w:rPr>
          <w:rFonts w:cs="B Nazanin" w:hint="cs"/>
          <w:rtl/>
        </w:rPr>
        <w:t>ی</w:t>
      </w:r>
      <w:r w:rsidR="00DA6A65" w:rsidRPr="00FE52F0">
        <w:rPr>
          <w:rFonts w:cs="B Nazanin" w:hint="eastAsia"/>
          <w:rtl/>
        </w:rPr>
        <w:t>تر</w:t>
      </w:r>
      <w:r w:rsidR="00DA6A65" w:rsidRPr="00FE52F0">
        <w:rPr>
          <w:rFonts w:cs="B Nazanin"/>
          <w:rtl/>
        </w:rPr>
        <w:t xml:space="preserve"> برا</w:t>
      </w:r>
      <w:r w:rsidR="00DA6A65" w:rsidRPr="00FE52F0">
        <w:rPr>
          <w:rFonts w:cs="B Nazanin" w:hint="cs"/>
          <w:rtl/>
        </w:rPr>
        <w:t>ی</w:t>
      </w:r>
      <w:r w:rsidR="00DA6A65" w:rsidRPr="00FE52F0">
        <w:rPr>
          <w:rFonts w:cs="B Nazanin"/>
          <w:rtl/>
        </w:rPr>
        <w:t xml:space="preserve"> تعر</w:t>
      </w:r>
      <w:r w:rsidR="00DA6A65" w:rsidRPr="00FE52F0">
        <w:rPr>
          <w:rFonts w:cs="B Nazanin" w:hint="cs"/>
          <w:rtl/>
        </w:rPr>
        <w:t>ی</w:t>
      </w:r>
      <w:r w:rsidR="00DA6A65" w:rsidRPr="00FE52F0">
        <w:rPr>
          <w:rFonts w:cs="B Nazanin" w:hint="eastAsia"/>
          <w:rtl/>
        </w:rPr>
        <w:t>ف</w:t>
      </w:r>
      <w:r w:rsidR="00DA6A65" w:rsidRPr="00FE52F0">
        <w:rPr>
          <w:rFonts w:cs="B Nazanin"/>
          <w:rtl/>
        </w:rPr>
        <w:t xml:space="preserve"> بهبود</w:t>
      </w:r>
      <w:r w:rsidR="00DA6A65" w:rsidRPr="00FE52F0">
        <w:rPr>
          <w:rFonts w:cs="B Nazanin" w:hint="cs"/>
          <w:rtl/>
        </w:rPr>
        <w:t>ی</w:t>
      </w:r>
      <w:r w:rsidR="00DA6A65" w:rsidRPr="00FE52F0">
        <w:rPr>
          <w:rFonts w:cs="B Nazanin"/>
          <w:rtl/>
        </w:rPr>
        <w:t xml:space="preserve"> </w:t>
      </w:r>
      <w:r w:rsidR="00DA6A65" w:rsidRPr="00FE52F0">
        <w:rPr>
          <w:rFonts w:cs="B Nazanin" w:hint="cs"/>
          <w:rtl/>
        </w:rPr>
        <w:t>محور</w:t>
      </w:r>
      <w:r w:rsidR="00DA6A65" w:rsidRPr="00FE52F0">
        <w:rPr>
          <w:rFonts w:cs="B Nazanin"/>
          <w:rtl/>
        </w:rPr>
        <w:t xml:space="preserve"> استفاده م</w:t>
      </w:r>
      <w:r w:rsidR="00DA6A65" w:rsidRPr="00FE52F0">
        <w:rPr>
          <w:rFonts w:cs="B Nazanin" w:hint="cs"/>
          <w:rtl/>
        </w:rPr>
        <w:t>ی</w:t>
      </w:r>
      <w:r w:rsidR="00E87FA1" w:rsidRPr="00FE52F0">
        <w:rPr>
          <w:rFonts w:cs="B Nazanin" w:hint="cs"/>
          <w:rtl/>
        </w:rPr>
        <w:t>‌</w:t>
      </w:r>
      <w:r w:rsidR="00DA6A65" w:rsidRPr="00FE52F0">
        <w:rPr>
          <w:rFonts w:cs="B Nazanin"/>
          <w:rtl/>
        </w:rPr>
        <w:t>شد</w:t>
      </w:r>
      <w:r w:rsidR="00E87FA1" w:rsidRPr="00FE52F0">
        <w:rPr>
          <w:rFonts w:cs="B Nazanin" w:hint="cs"/>
          <w:rtl/>
        </w:rPr>
        <w:t>؛</w:t>
      </w:r>
      <w:r w:rsidR="00DA6A65" w:rsidRPr="00FE52F0">
        <w:rPr>
          <w:rFonts w:cs="B Nazanin" w:hint="cs"/>
          <w:rtl/>
        </w:rPr>
        <w:t xml:space="preserve"> اما اکنون این میزان تا 1 نانوگرم در میلی لیتر کاهش یافته است</w:t>
      </w:r>
      <w:r w:rsidR="006C06E1">
        <w:rPr>
          <w:rFonts w:cs="B Nazanin" w:hint="cs"/>
          <w:rtl/>
        </w:rPr>
        <w:t xml:space="preserve"> </w:t>
      </w:r>
      <w:r w:rsidR="006C06E1">
        <w:rPr>
          <w:rFonts w:cs="B Nazanin"/>
          <w:rtl/>
        </w:rPr>
        <w:fldChar w:fldCharType="begin" w:fldLock="1"/>
      </w:r>
      <w:r w:rsidR="006C06E1">
        <w:rPr>
          <w:rFonts w:cs="B Nazanin"/>
        </w:rPr>
        <w:instrText>ADDIN CSL_CITATION {"citationItems":[{"id":"ITEM-1","itemData":{"DOI":"10.3171/2017.2.JNS162673","ISSN":"19330693","PMID":"28862548","abstract":"OBJECTIVE Surgery is generally the first-line therapy for acromegaly. For patients with residual or recurrent tumors, several treatment options exist, including repeat surgery, medical therapy, and radiation. Reoperation for recurrent acromegaly has been associated with poor results, with hormonal control usually achieved in fewer than 50% of cases. Extended endonasal endoscopic approaches (EEAs) may potentially improve the results of reoperation for acromegaly by providing increased visibility and maneuverability in parasellar areas. METHODS A database of all patients treated in the authors’ center between July 2004 and February 2016 was reviewed. Cases involving patients with acromegaly secondary to growth hormone (GH)–secreting adenomas who underwent EEA were selected for chart review and divided into 2 groups: first-time surgery and reoperation. Disease control was defined by 2010 guidelines. Clinical and radiological characteristics and outcome data were extracted. A systematic review was done through a MEDLINE database search (2000–2016) to identify studies on the surgical treatment of acromegaly. Using PRISMA (Preferred Reporting Items for Systematic Reviews and Meta-Analyses) guidelines, the included studies were reviewed for surgical approach, tumor size, cavernous sinus invasion, disease control, and complications. Cases were divided into reoperation or first-time surgery for comparative analysis. RESULTS A total of 44 patients from the authors’ institution were included in this study. Of these patients, 2 underwent both first-time surgery and reoperation during the study period and were therefore included in both groups. Thus data from 46 surgical cases were analyzed (35 first-time operations and 11 reoperations). The mean length of follow-up was 70 months (range 6–150 months). The mean size of the reoperated tumors was 14.8 ± 10.0 mm (5 micro- and 6 macroadenomas). The patients’ mean age at the time of surgery was younger in the reoperation group than in the first-time surgery group (34.3 ± 12.8 years vs 49.1 ± 15.7 years, p = 0.007) and the mean preoperative GH level was also lower (7.7 ± 13.1 μg/L vs 25.6 ± 36.8 μg/L, p = 0.04). There was no statistically significant difference in disease control rates between the reoperation (7 [63.6%] of 11) and first-time surgery (25 [71.4%] of 33) groups (p = 0.71). Univariate analysis showed that older age, smaller tumor size, lower preoperative GH level, lower preoperative IGF-I level, and absence of…","author":[{"dropping-particle":"","family":"Almeida","given":"João Paulo","non-dropping-particle":"","parse-names":false,"suffix":""},{"dropping-particle":"","family":"Ruiz-Treviño","given":"Armando S.","non-dropping-particle":"","parse-names":false,"suffix":""},{"dropping-particle":"","family":"Liang","given":"Buqing","non-dropping-particle":"","parse-names":false,"suffix":""},{"dropping-particle":"","family":"Omay","given":"Sacit B.","non-dropping-particle":"","parse-names":false,"suffix":""},{"dropping-particle":"","family":"Shetty","given":"Sathwik R.","non-dropping-particle":"","parse-names":false,"suffix":""},{"dropping-particle":"","family":"Chen","given":"Yu Ning","non-dropping-particle":"","parse-names":false,"suffix":""},{"dropping-particle":"","family":"Anand","given":"Vijay K.","non-dropping-particle":"","parse-names":false,"suffix":""},{"dropping-particle":"","family":"Grover","given":"Kartikey","non-dropping-particle":"","parse-names":false,"suffix":""},{"dropping-particle":"","family":"Christos","given":"Paul","non-dropping-particle":"","parse-names":false,"suffix":""},{"dropping-particle":"","family":"Schwartz","given":"Theodore H.","non-dropping-particle":"","parse-names":false,"suffix":""}],"container-title":"Journal of Neurosurgery","id":"ITEM-1","issue":"2","issued":{"date-parts":[["2018"]]},"page":"404-416","title":"Reoperation for growth hormone–secreting pituitary adenomas: Report on an endonasal endoscopic series with a systematic review and meta-analysis of the literature","type":"article-journal","volume":"129"},"uris":["http://www.mendeley.com/documents/?uuid=b29be5fe-fdc4-42b8-90f8-371987392cbc"]},{"id":"ITEM-2","itemData":{"DOI":"10.1007/s00701-014-2098-5","ISSN":"09420940","PMID":"24781680","abstract":"Background: Early detection of residual disease may benefit management strategies in patients undergoing transsphenoidal surgery for acromegaly. This requires establishing objective thresholds for early postoperative growth hormone (GH) assays, and incorporating these parameters into a scale for outcome prediction. Method: We analyzed a database containing the records of 86 patients who had undergone gross total transsphenoidal resection of GH-secreting pituitary adenomas. Early postoperative biochemical testing included a morning fasting basal GH assay on the first postoperative day (POD1) and a second GH assay following suppression with 100 g of oral glucose on the seventh postoperative day (POD7). Remission was defined as a normal IGF-1 with either a GH nadir &lt;0.4 ng/ml following suppression with oral glucose or a basal fasting GH &lt;1 ng/ml on follow-up dated &gt;3 months after surgery. Receiver operator characteristic (ROC) curves identified optimal thresholds for all biochemical parameters. Logistic regression analysis assessed the statistical significance of factors associated with cure. A point system was developed, employing regression coefficients obtained from the multivariate statistical model to quantify the impact of each predictor on cure. Results: Remission was achieved in 34.6 % of patients and was associated with smaller, non-invasive tumors with lower preoperative, POD1 and POD7 GH levels. Optimal thresholds obtained from the ROC analysis suggested that lower POD1 and POD7 GH values provided good sensitivity and specificity for cure, despite modest predictive values. The model with the best ability to predict outcome included size, POD1 GH and POD7 GH levels, with a score of â‰¥ 95 demonstrating high specificity for prediction of remission. Conclusion: Early postoperative GH assays are highly sensitivity and specific. The scoring system that we propose provided excellent predictive value and requires further validation in larger cohorts and in different populations. The model may help guide the intensity of follow-up and enable early identification of residual disease. © 2014 Springer-Verlag Wien.","author":[{"dropping-particle":"","family":"Sarkar","given":"Sauradeep","non-dropping-particle":"","parse-names":false,"suffix":""},{"dropping-particle":"","family":"Jacob","given":"K. S.","non-dropping-particle":"","parse-names":false,"suffix":""},{"dropping-particle":"","family":"Pratheesh","given":"Ravindran","non-dropping-particle":"","parse-names":false,"suffix":""},{"dropping-particle":"","family":"Chacko","given":"Ari George","non-dropping-particle":"","parse-names":false,"suffix":""}],"container-title":"Acta Neurochirurgica","id":"ITEM-2","issue":"7","issued":{"date-parts":[["2014"]]},"page":"1379-1387","title":"Transsphenoidal surgery for acromegaly: Predicting remission with early postoperative growth hormone assays","type":"article-journal","volume":"156"},"uris":["http://www.mendeley.com/documents/?uuid=142ad82e-f263-4626-b5f5-1bb01dbc76f5"]}],"mendeley":{"formattedCitation":"(18,19)","plainTextFormattedCitation":"(18,19)","previouslyFormattedCitation":"(18,19)"},"properties":{"noteIndex":0},"schema":"https://github.com/citation-style-language/schema/raw/master/csl-citation.json"}</w:instrText>
      </w:r>
      <w:r w:rsidR="006C06E1">
        <w:rPr>
          <w:rFonts w:cs="B Nazanin"/>
          <w:rtl/>
        </w:rPr>
        <w:fldChar w:fldCharType="separate"/>
      </w:r>
      <w:r w:rsidR="006C06E1" w:rsidRPr="006C06E1">
        <w:rPr>
          <w:rFonts w:cs="B Nazanin"/>
          <w:noProof/>
        </w:rPr>
        <w:t>(18,19)</w:t>
      </w:r>
      <w:r w:rsidR="006C06E1">
        <w:rPr>
          <w:rFonts w:cs="B Nazanin"/>
          <w:rtl/>
        </w:rPr>
        <w:fldChar w:fldCharType="end"/>
      </w:r>
      <w:r w:rsidR="00DA6A65" w:rsidRPr="00FE52F0">
        <w:rPr>
          <w:rFonts w:cs="B Nazanin"/>
          <w:rtl/>
        </w:rPr>
        <w:t xml:space="preserve">. 1،29 </w:t>
      </w:r>
      <w:r w:rsidR="00DA6A65" w:rsidRPr="00FE52F0">
        <w:rPr>
          <w:rFonts w:cs="B Nazanin" w:hint="cs"/>
          <w:rtl/>
        </w:rPr>
        <w:t xml:space="preserve">که </w:t>
      </w:r>
      <w:r w:rsidR="00DA6A65" w:rsidRPr="00FE52F0">
        <w:rPr>
          <w:rFonts w:cs="B Nazanin"/>
          <w:rtl/>
        </w:rPr>
        <w:t>با استفاده از ا</w:t>
      </w:r>
      <w:r w:rsidR="00DA6A65" w:rsidRPr="00FE52F0">
        <w:rPr>
          <w:rFonts w:cs="B Nazanin" w:hint="cs"/>
          <w:rtl/>
        </w:rPr>
        <w:t>ی</w:t>
      </w:r>
      <w:r w:rsidR="00DA6A65" w:rsidRPr="00FE52F0">
        <w:rPr>
          <w:rFonts w:cs="B Nazanin" w:hint="eastAsia"/>
          <w:rtl/>
        </w:rPr>
        <w:t>ن</w:t>
      </w:r>
      <w:r w:rsidR="00DA6A65" w:rsidRPr="00FE52F0">
        <w:rPr>
          <w:rFonts w:cs="B Nazanin"/>
          <w:rtl/>
        </w:rPr>
        <w:t xml:space="preserve"> مع</w:t>
      </w:r>
      <w:r w:rsidR="00DA6A65" w:rsidRPr="00FE52F0">
        <w:rPr>
          <w:rFonts w:cs="B Nazanin" w:hint="cs"/>
          <w:rtl/>
        </w:rPr>
        <w:t>ی</w:t>
      </w:r>
      <w:r w:rsidR="00DA6A65" w:rsidRPr="00FE52F0">
        <w:rPr>
          <w:rFonts w:cs="B Nazanin" w:hint="eastAsia"/>
          <w:rtl/>
        </w:rPr>
        <w:t>ارها،</w:t>
      </w:r>
      <w:r w:rsidR="00DA6A65" w:rsidRPr="00FE52F0">
        <w:rPr>
          <w:rFonts w:cs="B Nazanin"/>
          <w:rtl/>
        </w:rPr>
        <w:t xml:space="preserve"> </w:t>
      </w:r>
      <w:proofErr w:type="spellStart"/>
      <w:r w:rsidR="00E15CBB" w:rsidRPr="00FE52F0">
        <w:rPr>
          <w:rFonts w:cs="B Nazanin"/>
        </w:rPr>
        <w:t>almeria</w:t>
      </w:r>
      <w:proofErr w:type="spellEnd"/>
      <w:r w:rsidR="00DA6A65" w:rsidRPr="00FE52F0">
        <w:rPr>
          <w:rFonts w:cs="B Nazanin"/>
          <w:rtl/>
        </w:rPr>
        <w:t xml:space="preserve"> و همکاران</w:t>
      </w:r>
      <w:r w:rsidR="006C06E1">
        <w:rPr>
          <w:rFonts w:cs="B Nazanin" w:hint="cs"/>
          <w:rtl/>
        </w:rPr>
        <w:t xml:space="preserve"> </w:t>
      </w:r>
      <w:r w:rsidR="006C06E1">
        <w:rPr>
          <w:rFonts w:cs="B Nazanin"/>
          <w:rtl/>
        </w:rPr>
        <w:fldChar w:fldCharType="begin" w:fldLock="1"/>
      </w:r>
      <w:r w:rsidR="006C06E1">
        <w:rPr>
          <w:rFonts w:cs="B Nazanin"/>
        </w:rPr>
        <w:instrText>ADDIN CSL_CITATION {"citationItems":[{"id":"ITEM-1","itemData":{"DOI":"10.3171/2017.2.JNS162673","ISSN":"19330693","PMID":"28862548","abstract":"OBJECTIVE Surgery is generally the first-line therapy for acromegaly. For patients with residual or recurrent tumors, several treatment options exist, including repeat surgery, medical therapy, and radiation. Reoperation for recurrent acromegaly has been associated with poor results, with hormonal control usually achieved in fewer than 50% of cases. Extended endonasal endoscopic approaches (EEAs) may potentially improve the results of reoperation for acromegaly by providing increased visibility and maneuverability in parasellar areas. METHODS A database of all patients treated in the authors’ center between July 2004 and February 2016 was reviewed. Cases involving patients with acromegaly secondary to growth hormone (GH)–secreting adenomas who underwent EEA were selected for chart review and divided into 2 groups: first-time surgery and reoperation. Disease control was defined by 2010 guidelines. Clinical and radiological characteristics and outcome data were extracted. A systematic review was done through a MEDLINE database search (2000–2016) to identify studies on the surgical treatment of acromegaly. Using PRISMA (Preferred Reporting Items for Systematic Reviews and Meta-Analyses) guidelines, the included studies were reviewed for surgical approach, tumor size, cavernous sinus invasion, disease control, and complications. Cases were divided into reoperation or first-time surgery for comparative analysis. RESULTS A total of 44 patients from the authors’ institution were included in this study. Of these patients, 2 underwent both first-time surgery and reoperation during the study period and were therefore included in both groups. Thus data from 46 surgical cases were analyzed (35 first-time operations and 11 reoperations). The mean length of follow-up was 70 months (range 6–150 months). The mean size of the reoperated tumors was 14.8 ± 10.0 mm (5 micro- and 6 macroadenomas). The patients’ mean age at the time of surgery was younger in the reoperation group than in the first-time surgery group (34.3 ± 12.8 years vs 49.1 ± 15.7 years, p = 0.007) and the mean preoperative GH level was also lower (7.7 ± 13.1 μg/L vs 25.6 ± 36.8 μg/L, p = 0.04). There was no statistically significant difference in disease control rates between the reoperation (7 [63.6%] of 11) and first-time surgery (25 [71.4%] of 33) groups (p = 0.71). Univariate analysis showed that older age, smaller tumor size, lower preoperative GH level, lower preoperative IGF-I level, and absence of…","author":[{"dropping-particle":"","family":"Almeida","given":"João Paulo","non-dropping-particle":"","parse-names":false,"suffix":""},{"dropping-particle":"","family":"Ruiz-Treviño","given":"Armando S.","non-dropping-particle":"","parse-names":false,"suffix":""},{"dropping-particle":"","family":"Liang","given":"Buqing","non-dropping-particle":"","parse-names":false,"suffix":""},{"dropping-particle":"","family":"Omay","given":"Sacit B.","non-dropping-particle":"","parse-names":false,"suffix":""},{"dropping-particle":"","family":"Shetty","given":"Sathwik R.","non-dropping-particle":"","parse-names":false,"suffix":""},{"dropping-particle":"","family":"Chen","given":"Yu Ning","non-dropping-particle":"","parse-names":false,"suffix":""},{"dropping-particle":"","family":"Anand","given":"Vijay K.","non-dropping-particle":"","parse-names":false,"suffix":""},{"dropping-particle":"","family":"Grover","given":"Kartikey","non-dropping-particle":"","parse-names":false,"suffix":""},{"dropping-particle":"","family":"Christos","given":"Paul","non-dropping-particle":"","parse-names":false,"suffix":""},{"dropping-particle":"","family":"Schwartz","given":"Theodore H.","non-dropping-particle":"","parse-names":false,"suffix":""}],"container-title":"Journal of Neurosurgery","id":"ITEM-1","issue":"2","issued":{"date-parts":[["2018"]]},"page":"404-416","title":"Reoperation for growth hormone–secreting pituitary adenomas: Report on an endonasal endoscopic series with a systematic review and meta-analysis of the literature","type":"article-journal","volume":"129"},"uris":["http://www.mendeley.com/documents/?uuid=b29be5fe-fdc4-42b8-90f8-371987392cbc"]}],"mendeley":{"formattedCitation":"(18)","plainTextFormattedCitation":"(18)","previouslyFormattedCitation":"(18)"},"properties":{"noteIndex":0},"schema":"https://github.com/citation-style-language/schema/raw/master/csl-citation.json"}</w:instrText>
      </w:r>
      <w:r w:rsidR="006C06E1">
        <w:rPr>
          <w:rFonts w:cs="B Nazanin"/>
          <w:rtl/>
        </w:rPr>
        <w:fldChar w:fldCharType="separate"/>
      </w:r>
      <w:r w:rsidR="006C06E1" w:rsidRPr="006C06E1">
        <w:rPr>
          <w:rFonts w:cs="B Nazanin"/>
          <w:noProof/>
        </w:rPr>
        <w:t>(18)</w:t>
      </w:r>
      <w:r w:rsidR="006C06E1">
        <w:rPr>
          <w:rFonts w:cs="B Nazanin"/>
          <w:rtl/>
        </w:rPr>
        <w:fldChar w:fldCharType="end"/>
      </w:r>
      <w:r w:rsidR="00E15CBB" w:rsidRPr="00FE52F0">
        <w:rPr>
          <w:rFonts w:cs="B Nazanin" w:hint="cs"/>
          <w:rtl/>
        </w:rPr>
        <w:t xml:space="preserve"> </w:t>
      </w:r>
      <w:r w:rsidR="00DA6A65" w:rsidRPr="00FE52F0">
        <w:rPr>
          <w:rFonts w:cs="B Nazanin"/>
          <w:rtl/>
        </w:rPr>
        <w:t>گزارش کردند</w:t>
      </w:r>
      <w:r w:rsidR="00DA6A65" w:rsidRPr="00FE52F0">
        <w:rPr>
          <w:rFonts w:cs="B Nazanin" w:hint="cs"/>
          <w:rtl/>
        </w:rPr>
        <w:t xml:space="preserve"> </w:t>
      </w:r>
      <w:r w:rsidR="00DA6A65" w:rsidRPr="00FE52F0">
        <w:rPr>
          <w:rFonts w:cs="B Nazanin"/>
          <w:rtl/>
        </w:rPr>
        <w:t>که 76 درصد از 254 ب</w:t>
      </w:r>
      <w:r w:rsidR="00DA6A65" w:rsidRPr="00FE52F0">
        <w:rPr>
          <w:rFonts w:cs="B Nazanin" w:hint="cs"/>
          <w:rtl/>
        </w:rPr>
        <w:t>ی</w:t>
      </w:r>
      <w:r w:rsidR="00DA6A65" w:rsidRPr="00FE52F0">
        <w:rPr>
          <w:rFonts w:cs="B Nazanin" w:hint="eastAsia"/>
          <w:rtl/>
        </w:rPr>
        <w:t>مار</w:t>
      </w:r>
      <w:r w:rsidR="00DA6A65" w:rsidRPr="00FE52F0">
        <w:rPr>
          <w:rFonts w:cs="B Nazanin"/>
          <w:rtl/>
        </w:rPr>
        <w:t xml:space="preserve"> بهبود</w:t>
      </w:r>
      <w:r w:rsidR="00DA6A65" w:rsidRPr="00FE52F0">
        <w:rPr>
          <w:rFonts w:cs="B Nazanin" w:hint="cs"/>
          <w:rtl/>
        </w:rPr>
        <w:t>ی</w:t>
      </w:r>
      <w:r w:rsidR="00DA6A65" w:rsidRPr="00FE52F0">
        <w:rPr>
          <w:rFonts w:cs="B Nazanin"/>
          <w:rtl/>
        </w:rPr>
        <w:t xml:space="preserve"> غدد درون ر</w:t>
      </w:r>
      <w:r w:rsidR="00DA6A65" w:rsidRPr="00FE52F0">
        <w:rPr>
          <w:rFonts w:cs="B Nazanin" w:hint="cs"/>
          <w:rtl/>
        </w:rPr>
        <w:t>ی</w:t>
      </w:r>
      <w:r w:rsidR="00DA6A65" w:rsidRPr="00FE52F0">
        <w:rPr>
          <w:rFonts w:cs="B Nazanin" w:hint="eastAsia"/>
          <w:rtl/>
        </w:rPr>
        <w:t>ز</w:t>
      </w:r>
      <w:r w:rsidR="00DA6A65" w:rsidRPr="00FE52F0">
        <w:rPr>
          <w:rFonts w:cs="B Nazanin"/>
          <w:rtl/>
        </w:rPr>
        <w:t xml:space="preserve"> پس از برداشتن ترانس اسفنوئ</w:t>
      </w:r>
      <w:r w:rsidR="00DA6A65" w:rsidRPr="00FE52F0">
        <w:rPr>
          <w:rFonts w:cs="B Nazanin" w:hint="cs"/>
          <w:rtl/>
        </w:rPr>
        <w:t>ی</w:t>
      </w:r>
      <w:r w:rsidR="00DA6A65" w:rsidRPr="00FE52F0">
        <w:rPr>
          <w:rFonts w:cs="B Nazanin" w:hint="eastAsia"/>
          <w:rtl/>
        </w:rPr>
        <w:t>دال</w:t>
      </w:r>
      <w:r w:rsidR="00DA6A65" w:rsidRPr="00FE52F0">
        <w:rPr>
          <w:rFonts w:cs="B Nazanin"/>
          <w:rtl/>
        </w:rPr>
        <w:t xml:space="preserve"> ه</w:t>
      </w:r>
      <w:r w:rsidR="00DA6A65" w:rsidRPr="00FE52F0">
        <w:rPr>
          <w:rFonts w:cs="B Nazanin" w:hint="cs"/>
          <w:rtl/>
        </w:rPr>
        <w:t>ی</w:t>
      </w:r>
      <w:r w:rsidR="00DA6A65" w:rsidRPr="00FE52F0">
        <w:rPr>
          <w:rFonts w:cs="B Nazanin" w:hint="eastAsia"/>
          <w:rtl/>
        </w:rPr>
        <w:t>پوف</w:t>
      </w:r>
      <w:r w:rsidR="00DA6A65" w:rsidRPr="00FE52F0">
        <w:rPr>
          <w:rFonts w:cs="B Nazanin" w:hint="cs"/>
          <w:rtl/>
        </w:rPr>
        <w:t>ی</w:t>
      </w:r>
      <w:r w:rsidR="00DA6A65" w:rsidRPr="00FE52F0">
        <w:rPr>
          <w:rFonts w:cs="B Nazanin" w:hint="eastAsia"/>
          <w:rtl/>
        </w:rPr>
        <w:t>ز</w:t>
      </w:r>
      <w:r w:rsidR="00DA6A65" w:rsidRPr="00FE52F0">
        <w:rPr>
          <w:rFonts w:cs="B Nazanin"/>
          <w:rtl/>
        </w:rPr>
        <w:t xml:space="preserve"> داشتند.</w:t>
      </w:r>
      <w:r w:rsidR="00DA6A65" w:rsidRPr="00FE52F0">
        <w:rPr>
          <w:rFonts w:cs="B Nazanin" w:hint="cs"/>
          <w:rtl/>
        </w:rPr>
        <w:t xml:space="preserve"> </w:t>
      </w:r>
      <w:r w:rsidR="00DA6A65" w:rsidRPr="00FE52F0">
        <w:rPr>
          <w:rFonts w:cs="B Nazanin"/>
          <w:rtl/>
        </w:rPr>
        <w:t xml:space="preserve">به طور مشابه، </w:t>
      </w:r>
      <w:r w:rsidR="00DA6A65" w:rsidRPr="008B741B">
        <w:rPr>
          <w:rFonts w:cs="B Nazanin"/>
          <w:rtl/>
        </w:rPr>
        <w:lastRenderedPageBreak/>
        <w:t>راس و و</w:t>
      </w:r>
      <w:r w:rsidR="00DA6A65" w:rsidRPr="008B741B">
        <w:rPr>
          <w:rFonts w:cs="B Nazanin" w:hint="cs"/>
          <w:rtl/>
        </w:rPr>
        <w:t>ی</w:t>
      </w:r>
      <w:r w:rsidR="00DA6A65" w:rsidRPr="008B741B">
        <w:rPr>
          <w:rFonts w:cs="B Nazanin" w:hint="eastAsia"/>
          <w:rtl/>
        </w:rPr>
        <w:t>لسون</w:t>
      </w:r>
      <w:r w:rsidR="006C06E1" w:rsidRPr="008B741B">
        <w:rPr>
          <w:rFonts w:cs="B Nazanin" w:hint="cs"/>
          <w:rtl/>
        </w:rPr>
        <w:t xml:space="preserve"> </w:t>
      </w:r>
      <w:r w:rsidR="006C06E1" w:rsidRPr="008B741B">
        <w:rPr>
          <w:rFonts w:cs="B Nazanin"/>
          <w:rtl/>
        </w:rPr>
        <w:fldChar w:fldCharType="begin" w:fldLock="1"/>
      </w:r>
      <w:r w:rsidR="006C06E1" w:rsidRPr="008B741B">
        <w:rPr>
          <w:rFonts w:cs="B Nazanin"/>
        </w:rPr>
        <w:instrText>ADDIN CSL_CITATION {"citationItems":[{"id":"ITEM-1","itemData":{"DOI":"10.1007/s00701-014-2098-5","ISSN":"09420940","PMID":"24781680","abstract":"Background: Early detection of residual disease may benefit management strategies in patients undergoing transsphenoidal surgery for acromegaly. This requires establishing objective thresholds for early postoperative growth hormone (GH) assays, and incorporating these parameters into a scale for outcome prediction. Method: We analyzed a database containing the records of 86 patients who had undergone gross total transsphenoidal resection of GH-secreting pituitary adenomas. Early postoperative biochemical testing included a morning fasting basal GH assay on the first postoperative day (POD1) and a second GH assay following suppression with 100 g of oral glucose on the seventh postoperative day (POD7). Remission was defined as a normal IGF-1 with either a GH nadir &lt;0.4 ng/ml following suppression with oral glucose or a basal fasting GH &lt;1 ng/ml on follow-up dated &gt;3 months after surgery. Receiver operator characteristic (ROC) curves identified optimal thresholds for all biochemical parameters. Logistic regression analysis assessed the statistical significance of factors associated with cure. A point system was developed, employing regression coefficients obtained from the multivariate statistical model to quantify the impact of each predictor on cure. Results: Remission was achieved in 34.6 % of patients and was associated with smaller, non-invasive tumors with lower preoperative, POD1 and POD7 GH levels. Optimal thresholds obtained from the ROC analysis suggested that lower POD1 and POD7 GH values provided good sensitivity and specificity for cure, despite modest predictive values. The model with the best ability to predict outcome included size, POD1 GH and POD7 GH levels, with a score of â‰¥ 95 demonstrating high specificity for prediction of remission. Conclusion: Early postoperative GH assays are highly sensitivity and specific. The scoring system that we propose provided excellent predictive value and requires further validation in larger cohorts and in different populations. The model may help guide the intensity of follow-up and enable early identification of residual disease. © 2014 Springer-Verlag Wien.","author":[{"dropping-particle":"","family":"Sarkar","given":"Sauradeep","non-dropping-particle":"","parse-names":false,"suffix":""},{"dropping-particle":"","family":"Jacob","given":"K. S.","non-dropping-particle":"","parse-names":false,"suffix":""},{"dropping-particle":"","family":"Pratheesh","given":"Ravindran","non-dropping-particle":"","parse-names":false,"suffix":""},{"dropping-particle":"","family":"Chacko","given":"Ari George","non-dropping-particle":"","parse-names":false,"suffix":""}],"container-title":"Acta Neurochirurgica","id":"ITEM-1","issue":"7","issued":{"date-parts":[["2014"]]},"page":"1379-1387","title":"Transsphenoidal surgery for acromegaly: Predicting remission with early postoperative growth hormone assays","type":"article-journal","volume":"156"},"uris":["http://www.mendeley.com/documents/?uuid=142ad82e-f263-4626-b5f5-1bb01dbc76f5"]}],"mendeley":{"formattedCitation":"(19)","plainTextFormattedCitation":"(19)","previouslyFormattedCitation":"(19)"},"properties":{"noteIndex":0},"schema":"https://github.com/citation-style-language/schema/raw/master/csl-citation.json"}</w:instrText>
      </w:r>
      <w:r w:rsidR="006C06E1" w:rsidRPr="008B741B">
        <w:rPr>
          <w:rFonts w:cs="B Nazanin"/>
          <w:rtl/>
        </w:rPr>
        <w:fldChar w:fldCharType="separate"/>
      </w:r>
      <w:r w:rsidR="006C06E1" w:rsidRPr="008B741B">
        <w:rPr>
          <w:rFonts w:cs="B Nazanin"/>
          <w:noProof/>
        </w:rPr>
        <w:t>(</w:t>
      </w:r>
      <w:r w:rsidR="008B741B" w:rsidRPr="008B741B">
        <w:rPr>
          <w:rFonts w:cs="B Nazanin"/>
          <w:noProof/>
        </w:rPr>
        <w:t>35</w:t>
      </w:r>
      <w:r w:rsidR="006C06E1" w:rsidRPr="008B741B">
        <w:rPr>
          <w:rFonts w:cs="B Nazanin"/>
          <w:noProof/>
        </w:rPr>
        <w:t>)</w:t>
      </w:r>
      <w:r w:rsidR="006C06E1" w:rsidRPr="008B741B">
        <w:rPr>
          <w:rFonts w:cs="B Nazanin"/>
          <w:rtl/>
        </w:rPr>
        <w:fldChar w:fldCharType="end"/>
      </w:r>
      <w:r w:rsidR="00E15CBB" w:rsidRPr="00FE52F0">
        <w:rPr>
          <w:rFonts w:cs="B Nazanin" w:hint="cs"/>
          <w:rtl/>
        </w:rPr>
        <w:t xml:space="preserve"> </w:t>
      </w:r>
      <w:r w:rsidR="00DA6A65" w:rsidRPr="00FE52F0">
        <w:rPr>
          <w:rFonts w:cs="B Nazanin" w:hint="cs"/>
          <w:rtl/>
        </w:rPr>
        <w:t>میزان بهبودی را در</w:t>
      </w:r>
      <w:r w:rsidR="00DA6A65" w:rsidRPr="00FE52F0">
        <w:rPr>
          <w:rFonts w:cs="B Nazanin"/>
          <w:rtl/>
        </w:rPr>
        <w:t xml:space="preserve"> 79 درصد </w:t>
      </w:r>
      <w:r w:rsidR="00DA6A65" w:rsidRPr="00FE52F0">
        <w:rPr>
          <w:rFonts w:cs="B Nazanin" w:hint="cs"/>
          <w:rtl/>
        </w:rPr>
        <w:t>از بیماران د</w:t>
      </w:r>
      <w:r w:rsidR="00DA6A65" w:rsidRPr="00FE52F0">
        <w:rPr>
          <w:rFonts w:cs="B Nazanin"/>
          <w:rtl/>
        </w:rPr>
        <w:t>ر پ</w:t>
      </w:r>
      <w:r w:rsidR="00DA6A65" w:rsidRPr="00FE52F0">
        <w:rPr>
          <w:rFonts w:cs="B Nazanin" w:hint="cs"/>
          <w:rtl/>
        </w:rPr>
        <w:t>ی</w:t>
      </w:r>
      <w:r w:rsidR="00DA6A65" w:rsidRPr="00FE52F0">
        <w:rPr>
          <w:rFonts w:cs="B Nazanin" w:hint="eastAsia"/>
          <w:rtl/>
        </w:rPr>
        <w:t>گ</w:t>
      </w:r>
      <w:r w:rsidR="00DA6A65" w:rsidRPr="00FE52F0">
        <w:rPr>
          <w:rFonts w:cs="B Nazanin" w:hint="cs"/>
          <w:rtl/>
        </w:rPr>
        <w:t>ی</w:t>
      </w:r>
      <w:r w:rsidR="00DA6A65" w:rsidRPr="00FE52F0">
        <w:rPr>
          <w:rFonts w:cs="B Nazanin" w:hint="eastAsia"/>
          <w:rtl/>
        </w:rPr>
        <w:t>ر</w:t>
      </w:r>
      <w:r w:rsidR="00DA6A65" w:rsidRPr="00FE52F0">
        <w:rPr>
          <w:rFonts w:cs="B Nazanin" w:hint="cs"/>
          <w:rtl/>
        </w:rPr>
        <w:t>ی</w:t>
      </w:r>
      <w:r w:rsidR="00DA6A65" w:rsidRPr="00FE52F0">
        <w:rPr>
          <w:rFonts w:cs="B Nazanin"/>
          <w:rtl/>
        </w:rPr>
        <w:t xml:space="preserve"> 76 ماهه </w:t>
      </w:r>
      <w:r w:rsidR="00DA6A65" w:rsidRPr="00FE52F0">
        <w:rPr>
          <w:rFonts w:cs="B Nazanin" w:hint="cs"/>
          <w:rtl/>
        </w:rPr>
        <w:t>ی</w:t>
      </w:r>
      <w:r w:rsidR="00DA6A65" w:rsidRPr="00FE52F0">
        <w:rPr>
          <w:rFonts w:cs="B Nazanin" w:hint="eastAsia"/>
          <w:rtl/>
        </w:rPr>
        <w:t>افتند</w:t>
      </w:r>
      <w:r w:rsidR="00DA6A65" w:rsidRPr="00FE52F0">
        <w:rPr>
          <w:rFonts w:cs="B Nazanin"/>
          <w:rtl/>
        </w:rPr>
        <w:t>.</w:t>
      </w:r>
      <w:r w:rsidR="00DA6A65" w:rsidRPr="00FE52F0">
        <w:rPr>
          <w:rFonts w:cs="B Nazanin" w:hint="cs"/>
          <w:rtl/>
        </w:rPr>
        <w:t xml:space="preserve"> </w:t>
      </w:r>
      <w:r w:rsidR="00DA6A65" w:rsidRPr="00FE52F0">
        <w:rPr>
          <w:rFonts w:cs="B Nazanin"/>
          <w:rtl/>
        </w:rPr>
        <w:t>با ا</w:t>
      </w:r>
      <w:r w:rsidR="00DA6A65" w:rsidRPr="00FE52F0">
        <w:rPr>
          <w:rFonts w:cs="B Nazanin" w:hint="cs"/>
          <w:rtl/>
        </w:rPr>
        <w:t>ی</w:t>
      </w:r>
      <w:r w:rsidR="00DA6A65" w:rsidRPr="00FE52F0">
        <w:rPr>
          <w:rFonts w:cs="B Nazanin" w:hint="eastAsia"/>
          <w:rtl/>
        </w:rPr>
        <w:t>ن</w:t>
      </w:r>
      <w:r w:rsidR="00DA6A65" w:rsidRPr="00FE52F0">
        <w:rPr>
          <w:rFonts w:cs="B Nazanin"/>
          <w:rtl/>
        </w:rPr>
        <w:t xml:space="preserve"> حال، سطوح پا</w:t>
      </w:r>
      <w:r w:rsidR="00DA6A65" w:rsidRPr="00FE52F0">
        <w:rPr>
          <w:rFonts w:cs="B Nazanin" w:hint="cs"/>
          <w:rtl/>
        </w:rPr>
        <w:t>ی</w:t>
      </w:r>
      <w:r w:rsidR="00DA6A65" w:rsidRPr="00FE52F0">
        <w:rPr>
          <w:rFonts w:cs="B Nazanin" w:hint="eastAsia"/>
          <w:rtl/>
        </w:rPr>
        <w:t>ه</w:t>
      </w:r>
      <w:r w:rsidR="00DA6A65" w:rsidRPr="00FE52F0">
        <w:rPr>
          <w:rFonts w:cs="B Nazanin"/>
          <w:rtl/>
        </w:rPr>
        <w:t xml:space="preserve"> </w:t>
      </w:r>
      <w:r w:rsidR="00DA6A65" w:rsidRPr="00FE52F0">
        <w:rPr>
          <w:rFonts w:cs="B Nazanin"/>
        </w:rPr>
        <w:t>GH</w:t>
      </w:r>
      <w:r w:rsidR="00DA6A65" w:rsidRPr="00FE52F0">
        <w:rPr>
          <w:rFonts w:cs="B Nazanin"/>
          <w:rtl/>
        </w:rPr>
        <w:t xml:space="preserve"> با توجه به ماه</w:t>
      </w:r>
      <w:r w:rsidR="00DA6A65" w:rsidRPr="00FE52F0">
        <w:rPr>
          <w:rFonts w:cs="B Nazanin" w:hint="cs"/>
          <w:rtl/>
        </w:rPr>
        <w:t>ی</w:t>
      </w:r>
      <w:r w:rsidR="00DA6A65" w:rsidRPr="00FE52F0">
        <w:rPr>
          <w:rFonts w:cs="B Nazanin" w:hint="eastAsia"/>
          <w:rtl/>
        </w:rPr>
        <w:t>ت</w:t>
      </w:r>
      <w:r w:rsidR="00DA6A65" w:rsidRPr="00FE52F0">
        <w:rPr>
          <w:rFonts w:cs="B Nazanin"/>
          <w:rtl/>
        </w:rPr>
        <w:t xml:space="preserve"> ضربان</w:t>
      </w:r>
      <w:r w:rsidR="00DA6A65" w:rsidRPr="00FE52F0">
        <w:rPr>
          <w:rFonts w:cs="B Nazanin" w:hint="cs"/>
          <w:rtl/>
        </w:rPr>
        <w:t>ی</w:t>
      </w:r>
      <w:r w:rsidR="00DA6A65" w:rsidRPr="00FE52F0">
        <w:rPr>
          <w:rFonts w:cs="B Nazanin"/>
          <w:rtl/>
        </w:rPr>
        <w:t xml:space="preserve"> ترشح </w:t>
      </w:r>
      <w:r w:rsidR="00DA6A65" w:rsidRPr="00FE52F0">
        <w:rPr>
          <w:rFonts w:cs="B Nazanin"/>
        </w:rPr>
        <w:t>GH</w:t>
      </w:r>
      <w:r w:rsidR="00DA6A65" w:rsidRPr="00FE52F0">
        <w:rPr>
          <w:rFonts w:cs="B Nazanin"/>
          <w:rtl/>
        </w:rPr>
        <w:t xml:space="preserve"> و تغ</w:t>
      </w:r>
      <w:r w:rsidR="00DA6A65" w:rsidRPr="00FE52F0">
        <w:rPr>
          <w:rFonts w:cs="B Nazanin" w:hint="cs"/>
          <w:rtl/>
        </w:rPr>
        <w:t>یی</w:t>
      </w:r>
      <w:r w:rsidR="00DA6A65" w:rsidRPr="00FE52F0">
        <w:rPr>
          <w:rFonts w:cs="B Nazanin" w:hint="eastAsia"/>
          <w:rtl/>
        </w:rPr>
        <w:t>رات</w:t>
      </w:r>
      <w:r w:rsidR="00DA6A65" w:rsidRPr="00FE52F0">
        <w:rPr>
          <w:rFonts w:cs="B Nazanin"/>
          <w:rtl/>
        </w:rPr>
        <w:t xml:space="preserve"> در سطوح سرم</w:t>
      </w:r>
      <w:r w:rsidR="00DA6A65" w:rsidRPr="00FE52F0">
        <w:rPr>
          <w:rFonts w:cs="B Nazanin" w:hint="cs"/>
          <w:rtl/>
        </w:rPr>
        <w:t>ی</w:t>
      </w:r>
      <w:r w:rsidR="00DA6A65" w:rsidRPr="00FE52F0">
        <w:rPr>
          <w:rFonts w:cs="B Nazanin"/>
          <w:rtl/>
        </w:rPr>
        <w:t xml:space="preserve"> با خواب، سن و وضع</w:t>
      </w:r>
      <w:r w:rsidR="00DA6A65" w:rsidRPr="00FE52F0">
        <w:rPr>
          <w:rFonts w:cs="B Nazanin" w:hint="cs"/>
          <w:rtl/>
        </w:rPr>
        <w:t>ی</w:t>
      </w:r>
      <w:r w:rsidR="00DA6A65" w:rsidRPr="00FE52F0">
        <w:rPr>
          <w:rFonts w:cs="B Nazanin" w:hint="eastAsia"/>
          <w:rtl/>
        </w:rPr>
        <w:t>ت</w:t>
      </w:r>
      <w:r w:rsidR="00DA6A65" w:rsidRPr="00FE52F0">
        <w:rPr>
          <w:rFonts w:cs="B Nazanin"/>
          <w:rtl/>
        </w:rPr>
        <w:t xml:space="preserve"> تغذ</w:t>
      </w:r>
      <w:r w:rsidR="00DA6A65" w:rsidRPr="00FE52F0">
        <w:rPr>
          <w:rFonts w:cs="B Nazanin" w:hint="cs"/>
          <w:rtl/>
        </w:rPr>
        <w:t>ی</w:t>
      </w:r>
      <w:r w:rsidR="00DA6A65" w:rsidRPr="00FE52F0">
        <w:rPr>
          <w:rFonts w:cs="B Nazanin" w:hint="eastAsia"/>
          <w:rtl/>
        </w:rPr>
        <w:t>ه</w:t>
      </w:r>
      <w:r w:rsidR="00DA6A65" w:rsidRPr="00FE52F0">
        <w:rPr>
          <w:rFonts w:cs="B Nazanin"/>
          <w:rtl/>
        </w:rPr>
        <w:t xml:space="preserve"> ب</w:t>
      </w:r>
      <w:r w:rsidR="00DA6A65" w:rsidRPr="00FE52F0">
        <w:rPr>
          <w:rFonts w:cs="B Nazanin" w:hint="cs"/>
          <w:rtl/>
        </w:rPr>
        <w:t>ی</w:t>
      </w:r>
      <w:r w:rsidR="00DA6A65" w:rsidRPr="00FE52F0">
        <w:rPr>
          <w:rFonts w:cs="B Nazanin" w:hint="eastAsia"/>
          <w:rtl/>
        </w:rPr>
        <w:t>مار</w:t>
      </w:r>
      <w:r w:rsidR="006C06E1">
        <w:rPr>
          <w:rFonts w:cs="B Nazanin" w:hint="cs"/>
          <w:rtl/>
        </w:rPr>
        <w:t xml:space="preserve"> </w:t>
      </w:r>
      <w:r w:rsidR="006C06E1">
        <w:rPr>
          <w:rFonts w:cs="B Nazanin"/>
          <w:rtl/>
        </w:rPr>
        <w:fldChar w:fldCharType="begin" w:fldLock="1"/>
      </w:r>
      <w:r w:rsidR="006C06E1">
        <w:rPr>
          <w:rFonts w:cs="B Nazanin"/>
        </w:rPr>
        <w:instrText>ADDIN CSL_CITATION {"citationItems":[{"id":"ITEM-1","itemData":{"DOI":"10.1038/nrendo.2018.22","ISSN":"17595037","PMID":"29546874","abstract":"Growth hormone (GH) research and its clinical application for the treatment of growth disorders span more than a century. During the first half of the 20th century, clinical observations and anatomical and biochemical studies formed the basis of the understanding of the structure of GH and its various metabolic effects in animals. The following period (1958-1985), during which pituitary-derived human GH was used, generated a wealth of information on the regulation and physiological role of GH-in conjunction with insulin-like growth factors (IGFs)-and its use in children with GH deficiency (GHD). The following era (1985 to present) of molecular genetics, recombinant technology and the generation of genetically modified biological systems has expanded our understanding of the regulation and role of the GH-IGF axis. Today, recombinant human GH is used for the treatment of GHD and various conditions of non-GHD short stature and catabolic states; however, safety concerns still accompany this therapeutic approach. In the future, new therapeutics based on various components of the GH-IGF axis might be developed to further improve the treatment of such disorders. In this Review, we describe the history of GH research and clinical use with a particular focus on disorders in childhood.","author":[{"dropping-particle":"","family":"Ranke","given":"Michael B.","non-dropping-particle":"","parse-names":false,"suffix":""},{"dropping-particle":"","family":"Wit","given":"Jan M.","non-dropping-particle":"","parse-names":false,"suffix":""}],"container-title":"Nature Reviews Endocrinology","id":"ITEM-1","issue":"5","issued":{"date-parts":[["2018"]]},"page":"285-300","publisher":"Nature Publishing Group","title":"Growth hormone-past, present and future","type":"article-journal","volume":"14"},"uris":["http://www.mendeley.com/documents/?uuid=53dba389-8a3c-47f9-9518-d80bf7f75036"]}],"mendeley":{"formattedCitation":"(20)","plainTextFormattedCitation":"(20)","previouslyFormattedCitation":"(20)"},"properties":{"noteIndex":0},"schema":"https://github.com/citation-style-language/schema/raw/master/csl-citation.json"}</w:instrText>
      </w:r>
      <w:r w:rsidR="006C06E1">
        <w:rPr>
          <w:rFonts w:cs="B Nazanin"/>
          <w:rtl/>
        </w:rPr>
        <w:fldChar w:fldCharType="separate"/>
      </w:r>
      <w:r w:rsidR="006C06E1" w:rsidRPr="006C06E1">
        <w:rPr>
          <w:rFonts w:cs="B Nazanin"/>
          <w:noProof/>
        </w:rPr>
        <w:t>(20)</w:t>
      </w:r>
      <w:r w:rsidR="006C06E1">
        <w:rPr>
          <w:rFonts w:cs="B Nazanin"/>
          <w:rtl/>
        </w:rPr>
        <w:fldChar w:fldCharType="end"/>
      </w:r>
      <w:r w:rsidR="00DA6A65" w:rsidRPr="00FE52F0">
        <w:rPr>
          <w:rFonts w:cs="B Nazanin" w:hint="eastAsia"/>
          <w:rtl/>
        </w:rPr>
        <w:t>،</w:t>
      </w:r>
      <w:r w:rsidR="00DA6A65" w:rsidRPr="00FE52F0">
        <w:rPr>
          <w:rFonts w:cs="B Nazanin"/>
          <w:rtl/>
        </w:rPr>
        <w:t xml:space="preserve"> نشانگر غ</w:t>
      </w:r>
      <w:r w:rsidR="00DA6A65" w:rsidRPr="00FE52F0">
        <w:rPr>
          <w:rFonts w:cs="B Nazanin" w:hint="cs"/>
          <w:rtl/>
        </w:rPr>
        <w:t>ی</w:t>
      </w:r>
      <w:r w:rsidR="00DA6A65" w:rsidRPr="00FE52F0">
        <w:rPr>
          <w:rFonts w:cs="B Nazanin" w:hint="eastAsia"/>
          <w:rtl/>
        </w:rPr>
        <w:t>رقابل</w:t>
      </w:r>
      <w:r w:rsidR="00DA6A65" w:rsidRPr="00FE52F0">
        <w:rPr>
          <w:rFonts w:cs="B Nazanin"/>
          <w:rtl/>
        </w:rPr>
        <w:t xml:space="preserve"> اعتماد</w:t>
      </w:r>
      <w:r w:rsidR="00DA6A65" w:rsidRPr="00FE52F0">
        <w:rPr>
          <w:rFonts w:cs="B Nazanin" w:hint="cs"/>
          <w:rtl/>
        </w:rPr>
        <w:t>ی</w:t>
      </w:r>
      <w:r w:rsidR="00DA6A65" w:rsidRPr="00FE52F0">
        <w:rPr>
          <w:rFonts w:cs="B Nazanin"/>
          <w:rtl/>
        </w:rPr>
        <w:t xml:space="preserve"> برا</w:t>
      </w:r>
      <w:r w:rsidR="00DA6A65" w:rsidRPr="00FE52F0">
        <w:rPr>
          <w:rFonts w:cs="B Nazanin" w:hint="cs"/>
          <w:rtl/>
        </w:rPr>
        <w:t>ی</w:t>
      </w:r>
      <w:r w:rsidR="00DA6A65" w:rsidRPr="00FE52F0">
        <w:rPr>
          <w:rFonts w:cs="B Nazanin"/>
          <w:rtl/>
        </w:rPr>
        <w:t xml:space="preserve"> بهبود</w:t>
      </w:r>
      <w:r w:rsidR="00DA6A65" w:rsidRPr="00FE52F0">
        <w:rPr>
          <w:rFonts w:cs="B Nazanin" w:hint="cs"/>
          <w:rtl/>
        </w:rPr>
        <w:t>ی</w:t>
      </w:r>
      <w:r w:rsidR="00DA6A65" w:rsidRPr="00FE52F0">
        <w:rPr>
          <w:rFonts w:cs="B Nazanin"/>
          <w:rtl/>
        </w:rPr>
        <w:t xml:space="preserve"> غدد درون ر</w:t>
      </w:r>
      <w:r w:rsidR="00DA6A65" w:rsidRPr="00FE52F0">
        <w:rPr>
          <w:rFonts w:cs="B Nazanin" w:hint="cs"/>
          <w:rtl/>
        </w:rPr>
        <w:t>ی</w:t>
      </w:r>
      <w:r w:rsidR="00DA6A65" w:rsidRPr="00FE52F0">
        <w:rPr>
          <w:rFonts w:cs="B Nazanin" w:hint="eastAsia"/>
          <w:rtl/>
        </w:rPr>
        <w:t>ز</w:t>
      </w:r>
      <w:r w:rsidR="00DA6A65" w:rsidRPr="00FE52F0">
        <w:rPr>
          <w:rFonts w:cs="B Nazanin"/>
          <w:rtl/>
        </w:rPr>
        <w:t xml:space="preserve"> است. </w:t>
      </w:r>
    </w:p>
    <w:p w14:paraId="16A275DB" w14:textId="7BD87AF9" w:rsidR="000401FD" w:rsidRPr="00623227" w:rsidRDefault="00623227" w:rsidP="00623227">
      <w:pPr>
        <w:pStyle w:val="a6"/>
        <w:rPr>
          <w:rFonts w:cs="B Titr"/>
        </w:rPr>
      </w:pPr>
      <w:bookmarkStart w:id="103" w:name="_Toc207285326"/>
      <w:r w:rsidRPr="00623227">
        <w:rPr>
          <w:rFonts w:cs="B Titr" w:hint="cs"/>
          <w:rtl/>
        </w:rPr>
        <w:t xml:space="preserve">5-4. </w:t>
      </w:r>
      <w:r w:rsidR="00D60B54" w:rsidRPr="00623227">
        <w:rPr>
          <w:rFonts w:cs="B Titr" w:hint="cs"/>
          <w:rtl/>
        </w:rPr>
        <w:t xml:space="preserve">هورمون‌های </w:t>
      </w:r>
      <w:r w:rsidR="000401FD" w:rsidRPr="00623227">
        <w:rPr>
          <w:rFonts w:cs="B Titr" w:hint="cs"/>
          <w:rtl/>
        </w:rPr>
        <w:t>تیروئیدی</w:t>
      </w:r>
      <w:bookmarkEnd w:id="103"/>
    </w:p>
    <w:p w14:paraId="71901DDC" w14:textId="5383B1FD" w:rsidR="00C4161C" w:rsidRPr="00FE52F0" w:rsidRDefault="00A3143C" w:rsidP="00723948">
      <w:pPr>
        <w:pStyle w:val="a7"/>
        <w:spacing w:line="360" w:lineRule="auto"/>
        <w:ind w:firstLine="567"/>
        <w:rPr>
          <w:rFonts w:cs="B Nazanin"/>
        </w:rPr>
      </w:pPr>
      <w:r w:rsidRPr="00FE52F0">
        <w:rPr>
          <w:rFonts w:cs="B Nazanin"/>
          <w:rtl/>
          <w:lang w:bidi="ar-SA"/>
        </w:rPr>
        <w:t>در م</w:t>
      </w:r>
      <w:r w:rsidRPr="00FE52F0">
        <w:rPr>
          <w:rFonts w:cs="B Nazanin" w:hint="cs"/>
          <w:rtl/>
          <w:lang w:bidi="ar-SA"/>
        </w:rPr>
        <w:t>ی</w:t>
      </w:r>
      <w:r w:rsidRPr="00FE52F0">
        <w:rPr>
          <w:rFonts w:cs="B Nazanin" w:hint="eastAsia"/>
          <w:rtl/>
          <w:lang w:bidi="ar-SA"/>
        </w:rPr>
        <w:t>ان</w:t>
      </w:r>
      <w:r w:rsidRPr="00FE52F0">
        <w:rPr>
          <w:rFonts w:cs="B Nazanin"/>
          <w:rtl/>
          <w:lang w:bidi="ar-SA"/>
        </w:rPr>
        <w:t xml:space="preserve"> جمع</w:t>
      </w:r>
      <w:r w:rsidRPr="00FE52F0">
        <w:rPr>
          <w:rFonts w:cs="B Nazanin" w:hint="cs"/>
          <w:rtl/>
          <w:lang w:bidi="ar-SA"/>
        </w:rPr>
        <w:t>ی</w:t>
      </w:r>
      <w:r w:rsidRPr="00FE52F0">
        <w:rPr>
          <w:rFonts w:cs="B Nazanin" w:hint="eastAsia"/>
          <w:rtl/>
          <w:lang w:bidi="ar-SA"/>
        </w:rPr>
        <w:t>ت</w:t>
      </w:r>
      <w:r w:rsidR="00E87FA1" w:rsidRPr="00FE52F0">
        <w:rPr>
          <w:rFonts w:cs="B Nazanin" w:hint="cs"/>
          <w:rtl/>
          <w:lang w:bidi="ar-SA"/>
        </w:rPr>
        <w:t>‌</w:t>
      </w:r>
      <w:r w:rsidRPr="00FE52F0">
        <w:rPr>
          <w:rFonts w:cs="B Nazanin"/>
          <w:rtl/>
          <w:lang w:bidi="ar-SA"/>
        </w:rPr>
        <w:t>ها</w:t>
      </w:r>
      <w:r w:rsidRPr="00FE52F0">
        <w:rPr>
          <w:rFonts w:cs="B Nazanin" w:hint="cs"/>
          <w:rtl/>
          <w:lang w:bidi="ar-SA"/>
        </w:rPr>
        <w:t>ی</w:t>
      </w:r>
      <w:r w:rsidRPr="00FE52F0">
        <w:rPr>
          <w:rFonts w:cs="B Nazanin"/>
          <w:rtl/>
          <w:lang w:bidi="ar-SA"/>
        </w:rPr>
        <w:t xml:space="preserve"> سلول</w:t>
      </w:r>
      <w:r w:rsidRPr="00FE52F0">
        <w:rPr>
          <w:rFonts w:cs="B Nazanin" w:hint="cs"/>
          <w:rtl/>
          <w:lang w:bidi="ar-SA"/>
        </w:rPr>
        <w:t>ی</w:t>
      </w:r>
      <w:r w:rsidRPr="00FE52F0">
        <w:rPr>
          <w:rFonts w:cs="B Nazanin"/>
          <w:rtl/>
          <w:lang w:bidi="ar-SA"/>
        </w:rPr>
        <w:t xml:space="preserve"> آدنوه</w:t>
      </w:r>
      <w:r w:rsidRPr="00FE52F0">
        <w:rPr>
          <w:rFonts w:cs="B Nazanin" w:hint="cs"/>
          <w:rtl/>
          <w:lang w:bidi="ar-SA"/>
        </w:rPr>
        <w:t>ی</w:t>
      </w:r>
      <w:r w:rsidRPr="00FE52F0">
        <w:rPr>
          <w:rFonts w:cs="B Nazanin" w:hint="eastAsia"/>
          <w:rtl/>
          <w:lang w:bidi="ar-SA"/>
        </w:rPr>
        <w:t>پوف</w:t>
      </w:r>
      <w:r w:rsidRPr="00FE52F0">
        <w:rPr>
          <w:rFonts w:cs="B Nazanin" w:hint="cs"/>
          <w:rtl/>
          <w:lang w:bidi="ar-SA"/>
        </w:rPr>
        <w:t>ی</w:t>
      </w:r>
      <w:r w:rsidRPr="00FE52F0">
        <w:rPr>
          <w:rFonts w:cs="B Nazanin" w:hint="eastAsia"/>
          <w:rtl/>
          <w:lang w:bidi="ar-SA"/>
        </w:rPr>
        <w:t>ز،</w:t>
      </w:r>
      <w:r w:rsidRPr="00FE52F0">
        <w:rPr>
          <w:rFonts w:cs="B Nazanin"/>
          <w:rtl/>
          <w:lang w:bidi="ar-SA"/>
        </w:rPr>
        <w:t xml:space="preserve"> حساس</w:t>
      </w:r>
      <w:r w:rsidRPr="00FE52F0">
        <w:rPr>
          <w:rFonts w:cs="B Nazanin" w:hint="cs"/>
          <w:rtl/>
          <w:lang w:bidi="ar-SA"/>
        </w:rPr>
        <w:t>ی</w:t>
      </w:r>
      <w:r w:rsidRPr="00FE52F0">
        <w:rPr>
          <w:rFonts w:cs="B Nazanin" w:hint="eastAsia"/>
          <w:rtl/>
          <w:lang w:bidi="ar-SA"/>
        </w:rPr>
        <w:t>ت</w:t>
      </w:r>
      <w:r w:rsidRPr="00FE52F0">
        <w:rPr>
          <w:rFonts w:cs="B Nazanin"/>
          <w:rtl/>
          <w:lang w:bidi="ar-SA"/>
        </w:rPr>
        <w:t xml:space="preserve"> متفاوت</w:t>
      </w:r>
      <w:r w:rsidRPr="00FE52F0">
        <w:rPr>
          <w:rFonts w:cs="B Nazanin" w:hint="cs"/>
          <w:rtl/>
          <w:lang w:bidi="ar-SA"/>
        </w:rPr>
        <w:t>ی</w:t>
      </w:r>
      <w:r w:rsidRPr="00FE52F0">
        <w:rPr>
          <w:rFonts w:cs="B Nazanin"/>
          <w:rtl/>
          <w:lang w:bidi="ar-SA"/>
        </w:rPr>
        <w:t xml:space="preserve"> نسبت به </w:t>
      </w:r>
      <w:r w:rsidRPr="00FE52F0">
        <w:rPr>
          <w:rFonts w:cs="B Nazanin" w:hint="cs"/>
          <w:rtl/>
        </w:rPr>
        <w:t>اثر فشاری ناشی از تومور</w:t>
      </w:r>
      <w:r w:rsidRPr="00FE52F0">
        <w:rPr>
          <w:rFonts w:cs="B Nazanin"/>
          <w:rtl/>
          <w:lang w:bidi="ar-SA"/>
        </w:rPr>
        <w:t xml:space="preserve"> وجود دارد که گنادوتروپ</w:t>
      </w:r>
      <w:r w:rsidR="00E87FA1" w:rsidRPr="00FE52F0">
        <w:rPr>
          <w:rFonts w:cs="B Nazanin" w:hint="cs"/>
          <w:rtl/>
          <w:lang w:bidi="ar-SA"/>
        </w:rPr>
        <w:t>‌</w:t>
      </w:r>
      <w:r w:rsidRPr="00FE52F0">
        <w:rPr>
          <w:rFonts w:cs="B Nazanin"/>
          <w:rtl/>
          <w:lang w:bidi="ar-SA"/>
        </w:rPr>
        <w:t>ها و ت</w:t>
      </w:r>
      <w:r w:rsidRPr="00FE52F0">
        <w:rPr>
          <w:rFonts w:cs="B Nazanin" w:hint="cs"/>
          <w:rtl/>
          <w:lang w:bidi="ar-SA"/>
        </w:rPr>
        <w:t>ی</w:t>
      </w:r>
      <w:r w:rsidRPr="00FE52F0">
        <w:rPr>
          <w:rFonts w:cs="B Nazanin" w:hint="eastAsia"/>
          <w:rtl/>
          <w:lang w:bidi="ar-SA"/>
        </w:rPr>
        <w:t>روتروپ</w:t>
      </w:r>
      <w:r w:rsidR="00E87FA1" w:rsidRPr="00FE52F0">
        <w:rPr>
          <w:rFonts w:cs="B Nazanin" w:hint="cs"/>
          <w:rtl/>
          <w:lang w:bidi="ar-SA"/>
        </w:rPr>
        <w:t>‌</w:t>
      </w:r>
      <w:r w:rsidRPr="00FE52F0">
        <w:rPr>
          <w:rFonts w:cs="B Nazanin"/>
          <w:rtl/>
          <w:lang w:bidi="ar-SA"/>
        </w:rPr>
        <w:t>ها حساس</w:t>
      </w:r>
      <w:r w:rsidR="00E87FA1" w:rsidRPr="00FE52F0">
        <w:rPr>
          <w:rFonts w:cs="B Nazanin" w:hint="cs"/>
          <w:rtl/>
          <w:lang w:bidi="ar-SA"/>
        </w:rPr>
        <w:t>‌</w:t>
      </w:r>
      <w:r w:rsidRPr="00FE52F0">
        <w:rPr>
          <w:rFonts w:cs="B Nazanin"/>
          <w:rtl/>
          <w:lang w:bidi="ar-SA"/>
        </w:rPr>
        <w:t>تر</w:t>
      </w:r>
      <w:r w:rsidRPr="00FE52F0">
        <w:rPr>
          <w:rFonts w:cs="B Nazanin" w:hint="cs"/>
          <w:rtl/>
          <w:lang w:bidi="ar-SA"/>
        </w:rPr>
        <w:t>ی</w:t>
      </w:r>
      <w:r w:rsidRPr="00FE52F0">
        <w:rPr>
          <w:rFonts w:cs="B Nazanin" w:hint="eastAsia"/>
          <w:rtl/>
          <w:lang w:bidi="ar-SA"/>
        </w:rPr>
        <w:t>ن</w:t>
      </w:r>
      <w:r w:rsidRPr="00FE52F0">
        <w:rPr>
          <w:rFonts w:cs="B Nazanin"/>
          <w:rtl/>
          <w:lang w:bidi="ar-SA"/>
        </w:rPr>
        <w:t xml:space="preserve"> </w:t>
      </w:r>
      <w:r w:rsidR="004B2A71" w:rsidRPr="00FE52F0">
        <w:rPr>
          <w:rFonts w:cs="B Nazanin"/>
          <w:rtl/>
          <w:lang w:bidi="ar-SA"/>
        </w:rPr>
        <w:t xml:space="preserve">آن‌ها </w:t>
      </w:r>
      <w:r w:rsidRPr="00FE52F0">
        <w:rPr>
          <w:rFonts w:cs="B Nazanin"/>
          <w:rtl/>
          <w:lang w:bidi="ar-SA"/>
        </w:rPr>
        <w:t xml:space="preserve">هستند. </w:t>
      </w:r>
      <w:r w:rsidRPr="00FE52F0">
        <w:rPr>
          <w:rFonts w:cs="B Nazanin" w:hint="cs"/>
          <w:rtl/>
        </w:rPr>
        <w:t>در مطالعه حراری و همکاران</w:t>
      </w:r>
      <w:r w:rsidR="006C06E1">
        <w:rPr>
          <w:rFonts w:cs="B Nazanin" w:hint="cs"/>
          <w:rtl/>
        </w:rPr>
        <w:t xml:space="preserve"> </w:t>
      </w:r>
      <w:r w:rsidR="006C06E1">
        <w:rPr>
          <w:rFonts w:cs="B Nazanin"/>
          <w:rtl/>
        </w:rPr>
        <w:fldChar w:fldCharType="begin" w:fldLock="1"/>
      </w:r>
      <w:r w:rsidR="006C06E1">
        <w:rPr>
          <w:rFonts w:cs="B Nazanin"/>
        </w:rPr>
        <w:instrText>ADDIN CSL_CITATION {"citationItems":[{"id":"ITEM-1","itemData":{"DOI":"10.3171/2018.5.JNS181054.J","ISSN":"1933-0693 (Electronic)","PMID":"30497144","abstract":"OBJECTIVE: Loss of pituitary function due to nonfunctional pituitary adenoma  (NFPA) may be due to compression of the pituitary gland. It has been proposed that the size of the gland and relative perioperative gland expansion may relate to recovery of pituitary function, but the extent of this is unclear. This study aims to assess temporal changes in hormonal function after transsphenoidal resection of NFPA and the relationship between gland reexpansion and endocrine recovery. METHODS: Patients who underwent endoscopic transsphenoidal surgery by a single surgeon for resection of a nonfunctional macroadenoma were selected for inclusion. Patients with prior pituitary surgery or radiosurgery were excluded. Patient characteristics and endocrine function were extracted by chart review. Volumetric segmentation of the pre- and postoperative (≥ 6 months) pituitary gland was performed using preoperative and long-term postoperative MR images. The relationship between endocrine function over time and clinical attributes, including gland volume, were examined. RESULTS: One hundred sixty eligible patients were identified, of whom 47.5% were female; 56.9% of patients had anterior pituitary hormone deficits preoperatively. The median tumor diameter and gland volume preoperatively were 22.5 mm (interquartile range [IQR] 18.0-28.8 mm) and 0.18 cm3 (IQR 0.13-0.28 cm3), respectively. In 55% of patients, endocrine function normalized or improved in their affected axes by median last clinical follow-up of 24.4 months (IQR 3.2-51.2 months). Older age, male sex, and larger tumor size were associated with likelihood of endocrine recovery. Median time to recovery of any axis was 12.2 months (IQR 2.5-23.9 months); hypothyroidism was the slowest axis to recover. Although the gland significantly reexpanded from preoperatively (0.18 cm3, IQR 0.13-0.28 cm3) to postoperatively (0.33 cm3, IQR 0.23-0.48 cm3; p &lt; 0.001), there was no consistent association with improved endocrine function. CONCLUSIONS: Recovery of endocrine function can occur several months and even years after surgery, with more than 50% of patients showing improved or normalized function. Tumor size, and not gland volume, was associated with preserved or recovered endocrine function.","author":[{"dropping-particle":"","family":"Harary","given":"Maya","non-dropping-particle":"","parse-names":false,"suffix":""},{"dropping-particle":"","family":"DiRisio","given":"Aislyn C","non-dropping-particle":"","parse-names":false,"suffix":""},{"dropping-particle":"","family":"Dawood","given":"Hassan Y","non-dropping-particle":"","parse-names":false,"suffix":""},{"dropping-particle":"","family":"Kim","given":"John","non-dropping-particle":"","parse-names":false,"suffix":""},{"dropping-particle":"","family":"Lamba","given":"Nayan","non-dropping-particle":"","parse-names":false,"suffix":""},{"dropping-particle":"","family":"Cho","given":"Charles H","non-dropping-particle":"","parse-names":false,"suffix":""},{"dropping-particle":"","family":"Smith","given":"Timothy R","non-dropping-particle":"","parse-names":false,"suffix":""},{"dropping-particle":"","family":"Zaidi","given":"Hasan A","non-dropping-particle":"","parse-names":false,"suffix":""},{"dropping-particle":"","family":"Jr","given":"Edward R Laws","non-dropping-particle":"","parse-names":false,"suffix":""},{"dropping-particle":"","family":"Laws","given":"Edward R","non-dropping-particle":"","parse-names":false,"suffix":""}],"container-title":"Journal of neurosurgery","id":"ITEM-1","issue":"October","issued":{"date-parts":[["2019","10"]]},"language":"eng","page":"1142-1151","publisher-place":"United States","title":"N 1142","type":"article-journal","volume":"131"},"uris":["http://www.mendeley.com/documents/?uuid=9e9a78ca-77ef-46b9-aac5-d8e39f5c23fd"]}],"mendeley":{"formattedCitation":"(21)","plainTextFormattedCitation":"(21)","previouslyFormattedCitation":"(21)"},"properties":{"noteIndex":0},"schema":"https://github.com/citation-style-language/schema/raw/master/csl-citation.json"}</w:instrText>
      </w:r>
      <w:r w:rsidR="006C06E1">
        <w:rPr>
          <w:rFonts w:cs="B Nazanin"/>
          <w:rtl/>
        </w:rPr>
        <w:fldChar w:fldCharType="separate"/>
      </w:r>
      <w:r w:rsidR="006C06E1" w:rsidRPr="006C06E1">
        <w:rPr>
          <w:rFonts w:cs="B Nazanin"/>
          <w:noProof/>
        </w:rPr>
        <w:t>(21)</w:t>
      </w:r>
      <w:r w:rsidR="006C06E1">
        <w:rPr>
          <w:rFonts w:cs="B Nazanin"/>
          <w:rtl/>
        </w:rPr>
        <w:fldChar w:fldCharType="end"/>
      </w:r>
      <w:r w:rsidRPr="00FE52F0">
        <w:rPr>
          <w:rFonts w:cs="B Nazanin" w:hint="cs"/>
          <w:rtl/>
        </w:rPr>
        <w:t xml:space="preserve"> در سال 2018،</w:t>
      </w:r>
      <w:r w:rsidRPr="00FE52F0">
        <w:rPr>
          <w:rFonts w:cs="B Nazanin"/>
          <w:rtl/>
          <w:lang w:bidi="ar-SA"/>
        </w:rPr>
        <w:t xml:space="preserve"> شا</w:t>
      </w:r>
      <w:r w:rsidRPr="00FE52F0">
        <w:rPr>
          <w:rFonts w:cs="B Nazanin" w:hint="cs"/>
          <w:rtl/>
          <w:lang w:bidi="ar-SA"/>
        </w:rPr>
        <w:t>ی</w:t>
      </w:r>
      <w:r w:rsidRPr="00FE52F0">
        <w:rPr>
          <w:rFonts w:cs="B Nazanin" w:hint="eastAsia"/>
          <w:rtl/>
          <w:lang w:bidi="ar-SA"/>
        </w:rPr>
        <w:t>ع</w:t>
      </w:r>
      <w:r w:rsidR="00E87FA1" w:rsidRPr="00FE52F0">
        <w:rPr>
          <w:rFonts w:cs="B Nazanin" w:hint="cs"/>
          <w:rtl/>
          <w:lang w:bidi="ar-SA"/>
        </w:rPr>
        <w:t>‌</w:t>
      </w:r>
      <w:r w:rsidRPr="00FE52F0">
        <w:rPr>
          <w:rFonts w:cs="B Nazanin"/>
          <w:rtl/>
          <w:lang w:bidi="ar-SA"/>
        </w:rPr>
        <w:t>تر</w:t>
      </w:r>
      <w:r w:rsidRPr="00FE52F0">
        <w:rPr>
          <w:rFonts w:cs="B Nazanin" w:hint="cs"/>
          <w:rtl/>
          <w:lang w:bidi="ar-SA"/>
        </w:rPr>
        <w:t>ی</w:t>
      </w:r>
      <w:r w:rsidRPr="00FE52F0">
        <w:rPr>
          <w:rFonts w:cs="B Nazanin" w:hint="eastAsia"/>
          <w:rtl/>
          <w:lang w:bidi="ar-SA"/>
        </w:rPr>
        <w:t>ن</w:t>
      </w:r>
      <w:r w:rsidRPr="00FE52F0">
        <w:rPr>
          <w:rFonts w:cs="B Nazanin"/>
          <w:rtl/>
          <w:lang w:bidi="ar-SA"/>
        </w:rPr>
        <w:t xml:space="preserve"> نقص</w:t>
      </w:r>
      <w:r w:rsidR="00E87FA1" w:rsidRPr="00FE52F0">
        <w:rPr>
          <w:rFonts w:cs="B Nazanin" w:hint="cs"/>
          <w:rtl/>
          <w:lang w:bidi="ar-SA"/>
        </w:rPr>
        <w:t>‌</w:t>
      </w:r>
      <w:r w:rsidRPr="00FE52F0">
        <w:rPr>
          <w:rFonts w:cs="B Nazanin"/>
          <w:rtl/>
          <w:lang w:bidi="ar-SA"/>
        </w:rPr>
        <w:t>ها</w:t>
      </w:r>
      <w:r w:rsidR="00E87FA1" w:rsidRPr="00FE52F0">
        <w:rPr>
          <w:rFonts w:cs="B Nazanin" w:hint="cs"/>
          <w:rtl/>
          <w:lang w:bidi="ar-SA"/>
        </w:rPr>
        <w:t>،</w:t>
      </w:r>
      <w:r w:rsidRPr="00FE52F0">
        <w:rPr>
          <w:rFonts w:cs="B Nazanin"/>
          <w:rtl/>
          <w:lang w:bidi="ar-SA"/>
        </w:rPr>
        <w:t xml:space="preserve"> کم</w:t>
      </w:r>
      <w:r w:rsidR="00E87FA1" w:rsidRPr="00FE52F0">
        <w:rPr>
          <w:rFonts w:cs="B Nazanin" w:hint="cs"/>
          <w:rtl/>
          <w:lang w:bidi="ar-SA"/>
        </w:rPr>
        <w:t>‌</w:t>
      </w:r>
      <w:r w:rsidRPr="00FE52F0">
        <w:rPr>
          <w:rFonts w:cs="B Nazanin"/>
          <w:rtl/>
          <w:lang w:bidi="ar-SA"/>
        </w:rPr>
        <w:t>کار</w:t>
      </w:r>
      <w:r w:rsidRPr="00FE52F0">
        <w:rPr>
          <w:rFonts w:cs="B Nazanin" w:hint="cs"/>
          <w:rtl/>
          <w:lang w:bidi="ar-SA"/>
        </w:rPr>
        <w:t>ی</w:t>
      </w:r>
      <w:r w:rsidRPr="00FE52F0">
        <w:rPr>
          <w:rFonts w:cs="B Nazanin"/>
          <w:rtl/>
          <w:lang w:bidi="ar-SA"/>
        </w:rPr>
        <w:t xml:space="preserve"> ت</w:t>
      </w:r>
      <w:r w:rsidRPr="00FE52F0">
        <w:rPr>
          <w:rFonts w:cs="B Nazanin" w:hint="cs"/>
          <w:rtl/>
          <w:lang w:bidi="ar-SA"/>
        </w:rPr>
        <w:t>ی</w:t>
      </w:r>
      <w:r w:rsidRPr="00FE52F0">
        <w:rPr>
          <w:rFonts w:cs="B Nazanin" w:hint="eastAsia"/>
          <w:rtl/>
          <w:lang w:bidi="ar-SA"/>
        </w:rPr>
        <w:t>روئ</w:t>
      </w:r>
      <w:r w:rsidRPr="00FE52F0">
        <w:rPr>
          <w:rFonts w:cs="B Nazanin" w:hint="cs"/>
          <w:rtl/>
          <w:lang w:bidi="ar-SA"/>
        </w:rPr>
        <w:t>ی</w:t>
      </w:r>
      <w:r w:rsidRPr="00FE52F0">
        <w:rPr>
          <w:rFonts w:cs="B Nazanin" w:hint="eastAsia"/>
          <w:rtl/>
          <w:lang w:bidi="ar-SA"/>
        </w:rPr>
        <w:t>د</w:t>
      </w:r>
      <w:r w:rsidRPr="00FE52F0">
        <w:rPr>
          <w:rFonts w:cs="B Nazanin"/>
          <w:rtl/>
          <w:lang w:bidi="ar-SA"/>
        </w:rPr>
        <w:t xml:space="preserve"> و ه</w:t>
      </w:r>
      <w:r w:rsidRPr="00FE52F0">
        <w:rPr>
          <w:rFonts w:cs="B Nazanin" w:hint="cs"/>
          <w:rtl/>
          <w:lang w:bidi="ar-SA"/>
        </w:rPr>
        <w:t>ی</w:t>
      </w:r>
      <w:r w:rsidRPr="00FE52F0">
        <w:rPr>
          <w:rFonts w:cs="B Nazanin" w:hint="eastAsia"/>
          <w:rtl/>
          <w:lang w:bidi="ar-SA"/>
        </w:rPr>
        <w:t>پوگناد</w:t>
      </w:r>
      <w:r w:rsidRPr="00FE52F0">
        <w:rPr>
          <w:rFonts w:cs="B Nazanin" w:hint="cs"/>
          <w:rtl/>
          <w:lang w:bidi="ar-SA"/>
        </w:rPr>
        <w:t>ی</w:t>
      </w:r>
      <w:r w:rsidRPr="00FE52F0">
        <w:rPr>
          <w:rFonts w:cs="B Nazanin" w:hint="eastAsia"/>
          <w:rtl/>
          <w:lang w:bidi="ar-SA"/>
        </w:rPr>
        <w:t>سم</w:t>
      </w:r>
      <w:r w:rsidRPr="00FE52F0">
        <w:rPr>
          <w:rFonts w:cs="B Nazanin"/>
          <w:rtl/>
          <w:lang w:bidi="ar-SA"/>
        </w:rPr>
        <w:t xml:space="preserve"> مردانه بود که تقر</w:t>
      </w:r>
      <w:r w:rsidRPr="00FE52F0">
        <w:rPr>
          <w:rFonts w:cs="B Nazanin" w:hint="cs"/>
          <w:rtl/>
          <w:lang w:bidi="ar-SA"/>
        </w:rPr>
        <w:t>ی</w:t>
      </w:r>
      <w:r w:rsidRPr="00FE52F0">
        <w:rPr>
          <w:rFonts w:cs="B Nazanin" w:hint="eastAsia"/>
          <w:rtl/>
          <w:lang w:bidi="ar-SA"/>
        </w:rPr>
        <w:t>باً</w:t>
      </w:r>
      <w:r w:rsidRPr="00FE52F0">
        <w:rPr>
          <w:rFonts w:cs="B Nazanin"/>
          <w:rtl/>
          <w:lang w:bidi="ar-SA"/>
        </w:rPr>
        <w:t xml:space="preserve"> 50 درصد از افراد مورد مطالعه را تحت تأث</w:t>
      </w:r>
      <w:r w:rsidRPr="00FE52F0">
        <w:rPr>
          <w:rFonts w:cs="B Nazanin" w:hint="cs"/>
          <w:rtl/>
          <w:lang w:bidi="ar-SA"/>
        </w:rPr>
        <w:t>ی</w:t>
      </w:r>
      <w:r w:rsidRPr="00FE52F0">
        <w:rPr>
          <w:rFonts w:cs="B Nazanin" w:hint="eastAsia"/>
          <w:rtl/>
          <w:lang w:bidi="ar-SA"/>
        </w:rPr>
        <w:t>ر</w:t>
      </w:r>
      <w:r w:rsidRPr="00FE52F0">
        <w:rPr>
          <w:rFonts w:cs="B Nazanin"/>
          <w:rtl/>
          <w:lang w:bidi="ar-SA"/>
        </w:rPr>
        <w:t xml:space="preserve"> قرار </w:t>
      </w:r>
      <w:r w:rsidRPr="00FE52F0">
        <w:rPr>
          <w:rFonts w:cs="B Nazanin" w:hint="cs"/>
          <w:rtl/>
        </w:rPr>
        <w:t>داده بودند</w:t>
      </w:r>
      <w:r w:rsidR="006C06E1">
        <w:rPr>
          <w:rFonts w:cs="B Nazanin" w:hint="cs"/>
          <w:rtl/>
        </w:rPr>
        <w:t xml:space="preserve"> </w:t>
      </w:r>
      <w:r w:rsidR="006C06E1">
        <w:rPr>
          <w:rFonts w:cs="B Nazanin"/>
          <w:rtl/>
        </w:rPr>
        <w:fldChar w:fldCharType="begin" w:fldLock="1"/>
      </w:r>
      <w:r w:rsidR="006C06E1">
        <w:rPr>
          <w:rFonts w:cs="B Nazanin"/>
        </w:rPr>
        <w:instrText>ADDIN CSL_CITATION {"citationItems":[{"id":"ITEM-1","itemData":{"DOI":"10.1007/s11060-010-0302-x","ISSN":"0167594X","PMID":"20730474","abstract":"A prospective study was performed to evaluate the presentation, therapeutic management, and clinical outcome of nonfunctioning pituitary adenomas (NFPAs). In most of 385 consecutive patients, NFPAs were macroadenomas. The mean follow-up duration was 5.5 ± 1.4 years. Presentation was dominated by headache, visual disturbance, and hypopituitarism. Pituitary apoplexy (clinical and subclinical) was observed in 88 patients. Appropriate steroids replacement was given before surgery. Endoscope-assisted transsphenoidal surgery (TSS) was performed, and was well tolerated by all patients. At discharge, visual disturbances were improved in 215 (87.6%) patients who had complained of visual impairment preoperatively. The shorter the time from presentation of pituitary apoplexy to surgery, the better the outcome in visual function. Seventy-two (18.7%) patients developed transient diabetes insipidus (DI) and 85 (22.1%) patients developed hyponatremia, but all these improved within six weeks. Hypocortisolism was confirmed in 84 (21.8%) patients with an abnormal postoperative day 2 (POD2) 0800 serum cortisol level and in 122 (31.7%) patients with an abnormal POD6 0800 serum cortisol level. Hypothyroidism occurred in 135 (35.1%) patients. Steroids replacement was thus given immediately. Eight (2.1%) patients needed lifetime hormone substitution. No adrenal crisis occurred. Five (1.3%) patients died within six weeks. Residual tumors were confirmed in 79 patients (20.8%) by postoperative four-month enhanced MR imaging. Tumor recurrence or regrowth occurred in 56 patients (14.7%) during the follow-up period. These patients required repeat TSS or radiosurgery. The findings of this study support the use of TSS as a feasible initial treatment for NFPAs. With appropriate perioperative management of abnormal fluid, electrolyte, and endocrinological function, TSS was associated with minimum morbidity and was well tolerated by patients regardless of age. However, close screening of pituitary function and adequate neuroradiological follow-up should be performed after surgery for detection of tumor recurrence or regrowth. The indications for repeat TSS and postoperative radiosurgery in residual or recurrent NFPAs should be better defined. © 2010 Springer Science+Business Media, LLC.","author":[{"dropping-particle":"","family":"Chen","given":"Lukui","non-dropping-particle":"","parse-names":false,"suffix":""},{"dropping-particle":"","family":"White","given":"William L.","non-dropping-particle":"","parse-names":false,"suffix":""},{"dropping-particle":"","family":"Spetzler","given":"Robert F.","non-dropping-particle":"","parse-names":false,"suffix":""},{"dropping-particle":"","family":"Xu","given":"Bainan","non-dropping-particle":"","parse-names":false,"suffix":""}],"container-title":"Journal of Neuro-Oncology","id":"ITEM-1","issue":"1","issued":{"date-parts":[["2011"]]},"page":"129-138","title":"A prospective study of nonfunctioning pituitary adenomas: Presentation, management, and clinical outcome","type":"article-journal","volume":"102"},"uris":["http://www.mendeley.com/documents/?uuid=1a19c050-80a5-4a40-8511-69f20f4f02a9"]},{"id":"ITEM-2","itemData":{"DOI":"10.1227/NEU.0000000000000563","ISBN":"0000000000000","ISSN":"15244040","PMID":"25255271","abstract":"BACKGROUND: Several studies report early results of endoscopic endonasal transsphenoidal surgery; however, none discuss long-term outcome measures such as tumor recurrence rates and the need for additional surgical procedures. OBJECTIVE: To discuss the long-term outcomes after endoscopic endonasal transsphenoidal surgery for nonfunctioning pituitary macroadenomas. METHODS: This is a retrospective study. Patients were included only if they had at least 5 years of clinical and imaging follow-up after surgery. RESULTS: Eighty patients met the study criteria. Grossly complete resection was achieved in 71% of patients. Knosp grade 0 to 2 tumors and tumor with volumes ,10 cm3 were significantly more likely to have received a grossly complete resection. There were 7 recurrences (12%) in patients who had received grossly complete resections, with a mean time to recurrence of 53 months. Among the 23 patients who had subtotal resections, 11 (61%) progressed radiographically, and 3 (17%) had symptomatic progression. Knosp score, surgical and radiographic evidence of invasion, and preoperative visual deficits were predictive of recurrence in a univariate analysis, but Knosp grade was the only independent predictor in a multivariate analysis. Kaplan-Meier analysis projected a 10-year progression-free survival rate of 80% and 21% for patients with gross total resections and subtotal resections, respectively. CONCLUSION: At the long-term follow-up, 12% of patients had recurrent tumors after grossly complete resection. Recurrent or residual tumors were treated with either repeat surgery or Gamma Knife radiosurgery. Rates of complete resection, postoperative surgical and endocrinological complications, and additional surgical procedures are similar to previously published reports after microscopic transsphenoidal surgery.","author":[{"dropping-particle":"","family":"Dallapiazza","given":"Robert F.","non-dropping-particle":"","parse-names":false,"suffix":""},{"dropping-particle":"","family":"Grober","given":"Yuval","non-dropping-particle":"","parse-names":false,"suffix":""},{"dropping-particle":"","family":"Starke","given":"Robert M.","non-dropping-particle":"","parse-names":false,"suffix":""},{"dropping-particle":"","family":"Laws","given":"Edward R.","non-dropping-particle":"","parse-names":false,"suffix":""},{"dropping-particle":"","family":"Jane","given":"John A.","non-dropping-particle":"","parse-names":false,"suffix":""}],"container-title":"Neurosurgery","id":"ITEM-2","issue":"1","issued":{"date-parts":[["2015"]]},"page":"42-52","title":"Long-term results of Endonasal Endoscopic Transsphenoidal resection of nonfunctioning pituitary Macroadenomas","type":"article-journal","volume":"76"},"uris":["http://www.mendeley.com/documents/?uuid=87e917c3-0389-47fe-b32c-95690d427c5a"]},{"id":"ITEM-3","itemData":{"DOI":"10.3171/jns.1986.64.5.0713","ISSN":"00223085","abstract":"Little has been written about the long-term results of transsphenoidal treatment for clinically nonfunctioning pituitary adenomas. The records of 100 patients who had undergone a transsphenoidal procedure for excision of such tumors were reviewed. Immunocytology for pituitary hormones was performed in all cases. The group consisted predominantly of null-cell adenomas, although a small number of prolactinomas and gonadotropic tumors were found. The mean diameter of the tumors at the time of detection was slightly more than 2 cm. In most cases, the presenting symptoms were due to the mass effect of the tumor (that is, visual symptoms in 72 patients, hypopituitarism in 61, headache in 36, and cranial nerve disturbance other than visual loss in 10). Radiation therapy was recommended for patients in whom subtotal removal of the adenoma was expected. Six patients developed symptomatic tumor recurrence, and 10 patients demonstrated radiographic recurrence during the 48 to 100 months (mean 73.4 months) of follow-up observation. Only 3 of 10 deaths during the follow-up period were due to pituitary disease or treatment.","author":[{"dropping-particle":"","family":"Ebersold","given":"M. J.","non-dropping-particle":"","parse-names":false,"suffix":""},{"dropping-particle":"","family":"Quast","given":"L. M.","non-dropping-particle":"","parse-names":false,"suffix":""},{"dropping-particle":"","family":"Laws","given":"E. R.","non-dropping-particle":"","parse-names":false,"suffix":""},{"dropping-particle":"","family":"Scheithauer","given":"B.","non-dropping-particle":"","parse-names":false,"suffix":""},{"dropping-particle":"V.","family":"Randall","given":"R.","non-dropping-particle":"","parse-names":false,"suffix":""}],"container-title":"Journal of Neurosurgery","id":"ITEM-3","issue":"5","issued":{"date-parts":[["1986"]]},"page":"713-719","title":"Long-term results in transsphenoidal removal of nonfunctioning pituitary adenomas","type":"article-journal","volume":"64"},"uris":["http://www.mendeley.com/documents/?uuid=ccba1033-6d94-4ce9-b1c8-840337ab4d35"]},{"id":"ITEM-4","itemData":{"DOI":"10.3171/2015.1.JNS141543","ISSN":"19330693","PMID":"26252454","abstract":"Objective The impact of transsphenoidal surgery for nonfunctional pituitary adenomas (NFAs) on preoperative hypopituitarism relative to the incidence of new postoperative endocrine deficits remains unclear. The authors investigated rates of hypopituitarism resolution and development after transsphenoidal surgery. Methods Over a 5-year period, 305 transsphenoidal surgeries for NFAs performed at The California Center for Pituitary Disorders were retrospectively reviewed. Results Patients with preoperative endocrine deficits (n = 153, 50%) were significantly older (mean age 60 vs 54 years; p = 0.004), more frequently male (65% vs 44%; p = 0.0005), and had larger adenomas (2.4 cm vs 2.1 cm; p = 0.02) than patients without preoperative deficits (n = 152, 50%). Of patients with preoperative endocrine deficits, 53% exhibited symptoms. Preoperative deficit rates were 26% for the thyroid axis; 20% and 16% for the male and female reproductive axes, respectively; 13% for the adrenocorticotropic hormone (ACTH)/cortisol axis, and 19% for the growth hormone (GH)/insulin-like growth factor-1 (IGF-1) axis. Laboratory normalization rates 6 weeks and 6 months after surgery without hormone replacement were 26% and 36% for male and 13% and 13% for female reproductive axes, respectively; 30% and 49% for the thyroid axis; 3% and 3% for the cortisol axis; and 9% and 22% for the IGF-1 axis (p &lt; 0.05). New postoperative endocrine deficits occurred in 42 patients (13.7%). Rates of new deficits by axes were: male reproductive 3% (n = 9), female reproductive 1% (n = 4), thyroid axis 3% (n = 10), cortisol axis 6% (n = 19), and GH/IGF-1 axis 4% (n = 12). Patients who failed to exhibit any endocrine normalization had lower preoperative gland volumes than those who did not (0.24 cm3 vs 0.43 cm3, respectively; p &lt; 0.05). Multivariate analyses revealed that no variables predicted new postoperative deficits or normalization of the female reproductive, cortisol, and IGF-1 axes. However, increased preoperative gland volume and younger age predicted the chances of a patient with any preoperative deficit experiencing normalization of at least 1 axis. Younger age and less severe preoperative hormonal deficit predicted normalization of the thyroid and male reproductive axes (p &lt; 0.05). Conclusions After NFA resection, endocrine normalization rates in this study varied with the hormonal axis and were greater than the incidence of new endocrine deficits. Low preoperative gland volume precluded r…","author":[{"dropping-particle":"","family":"Jahangiri","given":"Arman","non-dropping-particle":"","parse-names":false,"suffix":""},{"dropping-particle":"","family":"Wagner","given":"Jeffrey R.","non-dropping-particle":"","parse-names":false,"suffix":""},{"dropping-particle":"","family":"Han","given":"Sung Won","non-dropping-particle":"","parse-names":false,"suffix":""},{"dropping-particle":"","family":"Tran","given":"Mai T.","non-dropping-particle":"","parse-names":false,"suffix":""},{"dropping-particle":"","family":"Miller","given":"Liane M.","non-dropping-particle":"","parse-names":false,"suffix":""},{"dropping-particle":"","family":"Chen","given":"Rebecca","non-dropping-particle":"","parse-names":false,"suffix":""},{"dropping-particle":"","family":"Tom","given":"Maxwell W.","non-dropping-particle":"","parse-names":false,"suffix":""},{"dropping-particle":"","family":"Ostling","given":"Lauren R.","non-dropping-particle":"","parse-names":false,"suffix":""},{"dropping-particle":"","family":"Kunwar","given":"Sandeep","non-dropping-particle":"","parse-names":false,"suffix":""},{"dropping-particle":"","family":"Blevins","given":"Lewis","non-dropping-particle":"","parse-names":false,"suffix":""},{"dropping-particle":"","family":"Aghi","given":"Manish K.","non-dropping-particle":"","parse-names":false,"suffix":""}],"container-title":"Journal of Neurosurgery","id":"ITEM-4","issue":"3","issued":{"date-parts":[["2016"]]},"page":"589-595","title":"Improved versus worsened endocrine function after transsphenoidal surgery for nonfunctional pituitary adenomas: Rate, time course, and radiological analysis","type":"article-journal","volume":"124"},"uris":["http://www.mendeley.com/documents/?uuid=e2bc249a-e0ef-43ce-9391-a0db22734bf6"]},{"id":"ITEM-5","itemData":{"DOI":"10.1007/s00701-003-0174-3","ISSN":"00016268","PMID":"14740262","abstract":"Introduction. The aim of this study was to define the impact of surgery on pituitary function in a large consecutive series of patients harbouring non-functioning pituitary adenomas. Mate rials and method. Between December 1982 and December 2000, a total of 822 patients underwent primary surgery in the authors' department. In 721 cases a complete set of endocrinological data was available. Functions of the pituitary-gonadal, pituitary-thyroid and pituitary-adrenal axes were assessed immediately before surgery and again one week, 3 months and 1 year after the operation, utilizing standardized tests and commercially available assays. Results. There was some degree of pre-operative hypopituitarism in 561 (85%) and 53 (86.3%) of the patients belonging to the transsphenoidal and the transcranial groups, respectively. Prior to transsphenoidal [transcranial] surgery, 163 (31%) [34 (55.7%)] of the patients had secondary adrenal deficiency, 463 (76.6%) [49 (89%)] had hypogonadism and 105 (19.1%) [14 (25.4%)] were hypothyroid. Preoperatively, prolactin levels were mildly elevated in 167 patients (25.3%), whereas 1 year after surgery, levels were elevated in only 5 patients. Permanent diabetes insipidus occurred in 4 patients, 2 from the transsphenoidal group (0.3%) and 2 from the transcranial group (3.2%). Following transsphenoidal surgery 110 (19.6%) of patients had normal pituitary function [versus 0% after transcranial surgery], 169 (30.1%) [6 (11.3%)] showed improvement, 274 (48.9%) [49 (73.7%)] had persistent deficits and 8 (1.4%) [8 (15%)] showed deterioration of pituitary function. Discussion. These data indicate that transsphenoidal surgery for non-functioning pituitary adenomas in expert hands is, relatively, far less detrimental to patients compared with transcranial surgery. The latter carries a much greater risk of post-operative deterioration in pituitary function.","author":[{"dropping-particle":"","family":"Nomikos","given":"Panos","non-dropping-particle":"","parse-names":false,"suffix":""},{"dropping-particle":"","family":"Ladar","given":"C.","non-dropping-particle":"","parse-names":false,"suffix":""},{"dropping-particle":"","family":"Fahlbusch","given":"R.","non-dropping-particle":"","parse-names":false,"suffix":""},{"dropping-particle":"","family":"Buchfelder","given":"M.","non-dropping-particle":"","parse-names":false,"suffix":""}],"container-title":"Acta Neurochirurgica","id":"ITEM-5","issue":"1","issued":{"date-parts":[["2004"]]},"page":"27-35","title":"Impact of primary surgery on pituitary function in patients with non-functioning pituitary adenomas - A study on 721 patients","type":"article-journal","volume":"146"},"uris":["http://www.mendeley.com/documents/?uuid=73ec4735-134e-4233-b621-4c9da616f123"]}],"mendeley":{"formattedCitation":"(11,22–25)","plainTextFormattedCitation":"(11,22–25)","previouslyFormattedCitation":"(11,22–25)"},"properties":{"noteIndex":0},"schema":"https://github.com/citation-style-language/schema/raw/master/csl-citation.json"}</w:instrText>
      </w:r>
      <w:r w:rsidR="006C06E1">
        <w:rPr>
          <w:rFonts w:cs="B Nazanin"/>
          <w:rtl/>
        </w:rPr>
        <w:fldChar w:fldCharType="separate"/>
      </w:r>
      <w:r w:rsidR="006C06E1" w:rsidRPr="006C06E1">
        <w:rPr>
          <w:rFonts w:cs="B Nazanin"/>
          <w:noProof/>
        </w:rPr>
        <w:t>(11,22–25)</w:t>
      </w:r>
      <w:r w:rsidR="006C06E1">
        <w:rPr>
          <w:rFonts w:cs="B Nazanin"/>
          <w:rtl/>
        </w:rPr>
        <w:fldChar w:fldCharType="end"/>
      </w:r>
      <w:r w:rsidR="00814FC0">
        <w:rPr>
          <w:rFonts w:cs="B Nazanin" w:hint="cs"/>
          <w:rtl/>
        </w:rPr>
        <w:t>.</w:t>
      </w:r>
      <w:r w:rsidRPr="00FE52F0">
        <w:rPr>
          <w:rFonts w:cs="B Nazanin" w:hint="cs"/>
          <w:rtl/>
        </w:rPr>
        <w:t xml:space="preserve"> در مطالعه حال حاضر نیز 50% هایپوتیروئید پیش از جراحی گزارش شده و</w:t>
      </w:r>
      <w:r w:rsidRPr="00FE52F0">
        <w:rPr>
          <w:rFonts w:cs="B Nazanin"/>
          <w:rtl/>
        </w:rPr>
        <w:t xml:space="preserve"> این میزان به ترتیب در 3 ماه بعد</w:t>
      </w:r>
      <w:r w:rsidRPr="00FE52F0">
        <w:rPr>
          <w:rFonts w:cs="B Nazanin" w:hint="cs"/>
          <w:rtl/>
        </w:rPr>
        <w:t xml:space="preserve"> به 58.3% افزایش و در 1 سال بعد به 55%</w:t>
      </w:r>
      <w:r w:rsidRPr="00FE52F0">
        <w:rPr>
          <w:rFonts w:cs="B Nazanin"/>
          <w:rtl/>
        </w:rPr>
        <w:t xml:space="preserve"> </w:t>
      </w:r>
      <w:r w:rsidRPr="00FE52F0">
        <w:rPr>
          <w:rFonts w:cs="B Nazanin" w:hint="cs"/>
          <w:rtl/>
        </w:rPr>
        <w:t xml:space="preserve">هایپوتیروئیدی </w:t>
      </w:r>
      <w:r w:rsidRPr="00FE52F0">
        <w:rPr>
          <w:rFonts w:cs="B Nazanin"/>
          <w:rtl/>
        </w:rPr>
        <w:t>کاهش یافت</w:t>
      </w:r>
      <w:r w:rsidRPr="00FE52F0">
        <w:rPr>
          <w:rFonts w:cs="B Nazanin" w:hint="cs"/>
          <w:rtl/>
        </w:rPr>
        <w:t>ه است</w:t>
      </w:r>
      <w:r w:rsidRPr="00FE52F0">
        <w:rPr>
          <w:rFonts w:cs="B Nazanin"/>
          <w:rtl/>
        </w:rPr>
        <w:t>.</w:t>
      </w:r>
      <w:r w:rsidRPr="00FE52F0">
        <w:rPr>
          <w:rFonts w:cs="B Nazanin" w:hint="cs"/>
          <w:rtl/>
        </w:rPr>
        <w:t xml:space="preserve"> </w:t>
      </w:r>
      <w:r w:rsidR="00C4161C" w:rsidRPr="00FE52F0">
        <w:rPr>
          <w:rFonts w:cs="B Nazanin" w:hint="cs"/>
          <w:rtl/>
        </w:rPr>
        <w:t>با در نظر گرفتن</w:t>
      </w:r>
      <w:r w:rsidR="00C4161C" w:rsidRPr="00FE52F0">
        <w:rPr>
          <w:rFonts w:cs="B Nazanin"/>
          <w:rtl/>
        </w:rPr>
        <w:t xml:space="preserve"> تاثیر جراحی بر روی تیروئید طی سه ماهه اول پس از جراحی</w:t>
      </w:r>
      <w:r w:rsidR="00C4161C" w:rsidRPr="00FE52F0">
        <w:rPr>
          <w:rFonts w:cs="B Nazanin" w:hint="cs"/>
          <w:rtl/>
        </w:rPr>
        <w:t>، نتایج این مطالعه در راستای مطالعات دیگر</w:t>
      </w:r>
      <w:r w:rsidR="006C06E1">
        <w:rPr>
          <w:rFonts w:cs="B Nazanin" w:hint="cs"/>
          <w:rtl/>
        </w:rPr>
        <w:t xml:space="preserve"> </w:t>
      </w:r>
      <w:r w:rsidR="006C06E1">
        <w:rPr>
          <w:rFonts w:cs="B Nazanin"/>
          <w:rtl/>
        </w:rPr>
        <w:fldChar w:fldCharType="begin" w:fldLock="1"/>
      </w:r>
      <w:r w:rsidR="00F736B8">
        <w:rPr>
          <w:rFonts w:cs="B Nazanin"/>
        </w:rPr>
        <w:instrText>ADDIN CSL_CITATION {"citationItems":[{"id":"ITEM-1","itemData":{"DOI":"10.1007/s12020-023-03400-z","ISSN":"15590100","PMID":"37222882","abstract":"Purpose: Transsphenoidal surgery for non-functioning pituitary adenomas (NFPAs) can alter pituitary function. We assessed the rates of improvement and deterioration of pituitary function by axis and searched for predictive factors of these outcomes. Methods: We reviewed consecutive medical files from patients having had transsphenoidal surgery for NFPA between 2004 and 2018. Pituitary functions and MRI imaging were analyzed prior and after surgery. The occurrence of recovery and new deficit were documented per axis. Prognostic factors of hormonal recovery and new deficits were searched. Results: Among 137 patients analyzed, median tumor size of the NFPA was 24.8 mm and 58.4% of patients presented visual impairment. Before surgery, 91 patients (67%) had at least one abnormal pituitary axis (hypogonadism: 62.4%; hypothyroidism: 41%, adrenal insufficiency: 30.8%, growth hormone deficiency: 29.9%; increased prolactin: 50.8%). Following surgery, the recovery rate of pituitary deficiency of one axis or more was 46% and the rate of new pituitary deficiency was 10%. Rates of LH-FSH, TSH, ACTH and GH deficiency recovery were 35.7%, 30.4%, 15.4%, and 45.5% respectively. Rates of new LH-FSH, TSH, ACTH and GH deficiencies were 8.3%, 1.6%, 9.2% and 5.1% respectively. Altogether, 24.6% of patients had a global pituitary function improvement and only 7% had pituitary function worsening after surgery. Male patients and patients with hyperprolactinemia upon diagnosis were more likely to experience pituitary function recovery. No prognostic factors for the risk of new deficiencies were identified. Conclusion: In a real-life cohort of patients with NFPAs, recovery of hypopituitarism after surgery is more frequent than the occurrence of new deficiencies. Hence, hypopituitarism could be considered a relative indication for surgery in patients with NFPAs.","author":[{"dropping-particle":"","family":"Mavromati","given":"Maria","non-dropping-particle":"","parse-names":false,"suffix":""},{"dropping-particle":"","family":"Mavrakanas","given":"Thomas","non-dropping-particle":"","parse-names":false,"suffix":""},{"dropping-particle":"","family":"Jornayvaz","given":"François R.","non-dropping-particle":"","parse-names":false,"suffix":""},{"dropping-particle":"","family":"Schaller","given":"Karl","non-dropping-particle":"","parse-names":false,"suffix":""},{"dropping-particle":"","family":"Fitsiori","given":"Aikaterini","non-dropping-particle":"","parse-names":false,"suffix":""},{"dropping-particle":"","family":"Vargas","given":"Maria I.","non-dropping-particle":"","parse-names":false,"suffix":""},{"dropping-particle":"","family":"Lobrinus","given":"Johannes A.","non-dropping-particle":"","parse-names":false,"suffix":""},{"dropping-particle":"","family":"Merkler","given":"Doron","non-dropping-particle":"","parse-names":false,"suffix":""},{"dropping-particle":"","family":"Egervari","given":"Kristof","non-dropping-particle":"","parse-names":false,"suffix":""},{"dropping-particle":"","family":"Philippe","given":"Jacques","non-dropping-particle":"","parse-names":false,"suffix":""},{"dropping-particle":"","family":"Leboulleux","given":"Sophie","non-dropping-particle":"","parse-names":false,"suffix":""},{"dropping-particle":"","family":"Momjian","given":"Shahan","non-dropping-particle":"","parse-names":false,"suffix":""}],"container-title":"Endocrine","id":"ITEM-1","issue":"2","issued":{"date-parts":[["2023"]]},"page":"340-348","publisher":"Springer US","title":"The impact of transsphenoidal surgery on pituitary function in patients with non-functioning macroadenomas","type":"article-journal","volume":"81"},"uris":["http://www.mendeley.com/documents/?uuid=d9c9a12b-4f41-45ce-a509-69fec7a94ec4"]}],"mendeley":{"formattedCitation":"(26)","plainTextFormattedCitation":"(26)","previouslyFormattedCitation":"(26)"},"properties":{"noteIndex":0},"schema":"https://github.com/citation-style-language/schema/raw/master/csl-citation.json"}</w:instrText>
      </w:r>
      <w:r w:rsidR="006C06E1">
        <w:rPr>
          <w:rFonts w:cs="B Nazanin"/>
          <w:rtl/>
        </w:rPr>
        <w:fldChar w:fldCharType="separate"/>
      </w:r>
      <w:r w:rsidR="006C06E1" w:rsidRPr="006C06E1">
        <w:rPr>
          <w:rFonts w:cs="B Nazanin"/>
          <w:noProof/>
        </w:rPr>
        <w:t>(26)</w:t>
      </w:r>
      <w:r w:rsidR="006C06E1">
        <w:rPr>
          <w:rFonts w:cs="B Nazanin"/>
          <w:rtl/>
        </w:rPr>
        <w:fldChar w:fldCharType="end"/>
      </w:r>
      <w:r w:rsidR="00C4161C" w:rsidRPr="00FE52F0">
        <w:rPr>
          <w:rFonts w:cs="B Nazanin" w:hint="cs"/>
          <w:rtl/>
        </w:rPr>
        <w:t xml:space="preserve"> نشان داد که </w:t>
      </w:r>
      <w:r w:rsidR="00C4161C" w:rsidRPr="00FE52F0">
        <w:rPr>
          <w:rFonts w:cs="B Nazanin"/>
          <w:rtl/>
        </w:rPr>
        <w:t>بیماران ممکن است</w:t>
      </w:r>
      <w:r w:rsidR="00E87FA1" w:rsidRPr="00FE52F0">
        <w:rPr>
          <w:rFonts w:cs="B Nazanin" w:hint="cs"/>
          <w:rtl/>
        </w:rPr>
        <w:t>،</w:t>
      </w:r>
      <w:r w:rsidR="00C4161C" w:rsidRPr="00FE52F0">
        <w:rPr>
          <w:rFonts w:cs="B Nazanin"/>
          <w:rtl/>
        </w:rPr>
        <w:t xml:space="preserve"> موقتا</w:t>
      </w:r>
      <w:r w:rsidR="00E87FA1" w:rsidRPr="00FE52F0">
        <w:rPr>
          <w:rFonts w:cs="B Nazanin" w:hint="cs"/>
          <w:rtl/>
        </w:rPr>
        <w:t>ً</w:t>
      </w:r>
      <w:r w:rsidR="00C4161C" w:rsidRPr="00FE52F0">
        <w:rPr>
          <w:rFonts w:cs="B Nazanin"/>
          <w:rtl/>
        </w:rPr>
        <w:t xml:space="preserve"> دچار هایپوتیروئیدی شوند</w:t>
      </w:r>
      <w:r w:rsidR="00C4161C" w:rsidRPr="00FE52F0">
        <w:rPr>
          <w:rFonts w:cs="B Nazanin" w:hint="cs"/>
          <w:rtl/>
        </w:rPr>
        <w:t xml:space="preserve"> (افزایش 8.3% هایپوتیروئیدی در 3 ماهه ی اول)</w:t>
      </w:r>
      <w:r w:rsidR="00E87FA1" w:rsidRPr="00FE52F0">
        <w:rPr>
          <w:rFonts w:cs="B Nazanin" w:hint="cs"/>
          <w:rtl/>
        </w:rPr>
        <w:t>؛</w:t>
      </w:r>
      <w:r w:rsidR="00C4161C" w:rsidRPr="00FE52F0">
        <w:rPr>
          <w:rFonts w:cs="B Nazanin" w:hint="cs"/>
          <w:rtl/>
        </w:rPr>
        <w:t xml:space="preserve"> اما</w:t>
      </w:r>
      <w:r w:rsidR="00C4161C" w:rsidRPr="00FE52F0">
        <w:rPr>
          <w:rFonts w:cs="B Nazanin"/>
          <w:rtl/>
        </w:rPr>
        <w:t xml:space="preserve"> هیچ یک از بیماران پس از جراحی دچار علائم جدید و یا بدتر شدن علائم </w:t>
      </w:r>
      <w:r w:rsidR="00C4161C" w:rsidRPr="00FE52F0">
        <w:rPr>
          <w:rFonts w:cs="B Nazanin" w:hint="cs"/>
          <w:rtl/>
        </w:rPr>
        <w:t>نشدند.</w:t>
      </w:r>
    </w:p>
    <w:p w14:paraId="40D66FD1" w14:textId="170AB617" w:rsidR="006072EC" w:rsidRPr="00FE52F0" w:rsidRDefault="00A3143C" w:rsidP="00723948">
      <w:pPr>
        <w:spacing w:line="360" w:lineRule="auto"/>
        <w:ind w:firstLine="567"/>
        <w:rPr>
          <w:rFonts w:cs="B Nazanin"/>
        </w:rPr>
      </w:pPr>
      <w:r w:rsidRPr="00FE52F0">
        <w:rPr>
          <w:rFonts w:cs="B Nazanin" w:hint="cs"/>
          <w:rtl/>
        </w:rPr>
        <w:t xml:space="preserve">نتایج مطالعه حال حاضر از نظر میزان شیوع هایپوتیروئیدی و میزان مقاومت بهبود آن پس از جراحی </w:t>
      </w:r>
      <w:r w:rsidRPr="00FE52F0">
        <w:rPr>
          <w:rFonts w:cs="B Nazanin" w:hint="cs"/>
          <w:rtl/>
          <w:lang w:bidi="fa-IR"/>
        </w:rPr>
        <w:t>از مطالعات پیشین پشتیبانی می</w:t>
      </w:r>
      <w:r w:rsidR="00E87FA1" w:rsidRPr="00FE52F0">
        <w:rPr>
          <w:rFonts w:cs="B Nazanin" w:hint="cs"/>
          <w:rtl/>
          <w:lang w:bidi="fa-IR"/>
        </w:rPr>
        <w:t>‌</w:t>
      </w:r>
      <w:r w:rsidRPr="00FE52F0">
        <w:rPr>
          <w:rFonts w:cs="B Nazanin" w:hint="cs"/>
          <w:rtl/>
          <w:lang w:bidi="fa-IR"/>
        </w:rPr>
        <w:t>کند (</w:t>
      </w:r>
      <m:oMath>
        <m:r>
          <w:rPr>
            <w:rFonts w:ascii="Cambria Math" w:hAnsi="Cambria Math" w:cs="B Nazanin"/>
            <w:lang w:bidi="fa-IR"/>
          </w:rPr>
          <m:t>p</m:t>
        </m:r>
        <m:r>
          <m:rPr>
            <m:sty m:val="p"/>
          </m:rPr>
          <w:rPr>
            <w:rFonts w:ascii="Cambria Math" w:hAnsi="Cambria Math" w:cs="B Nazanin"/>
            <w:lang w:bidi="fa-IR"/>
          </w:rPr>
          <m:t>-</m:t>
        </m:r>
        <m:r>
          <w:rPr>
            <w:rFonts w:ascii="Cambria Math" w:hAnsi="Cambria Math" w:cs="B Nazanin"/>
            <w:lang w:bidi="fa-IR"/>
          </w:rPr>
          <m:t>value</m:t>
        </m:r>
        <m:r>
          <m:rPr>
            <m:sty m:val="p"/>
          </m:rPr>
          <w:rPr>
            <w:rFonts w:ascii="Cambria Math" w:hAnsi="Cambria Math" w:cs="B Nazanin"/>
            <w:lang w:bidi="fa-IR"/>
          </w:rPr>
          <m:t>&gt;0.05</m:t>
        </m:r>
      </m:oMath>
      <w:r w:rsidRPr="00FE52F0">
        <w:rPr>
          <w:rFonts w:cs="B Nazanin" w:hint="cs"/>
          <w:rtl/>
          <w:lang w:bidi="fa-IR"/>
        </w:rPr>
        <w:t xml:space="preserve">). </w:t>
      </w:r>
      <w:r w:rsidR="00C94B95" w:rsidRPr="00FE52F0">
        <w:rPr>
          <w:rFonts w:cs="B Nazanin" w:hint="cs"/>
          <w:rtl/>
        </w:rPr>
        <w:t xml:space="preserve">برخی دیگر از مطالعات نیز نتایج را دال بر علائم بهبودی دیرهنگام </w:t>
      </w:r>
      <w:r w:rsidR="00D60B54" w:rsidRPr="00FE52F0">
        <w:rPr>
          <w:rFonts w:cs="B Nazanin" w:hint="cs"/>
          <w:rtl/>
        </w:rPr>
        <w:t xml:space="preserve">هورمون‌های </w:t>
      </w:r>
      <w:r w:rsidR="00C94B95" w:rsidRPr="00FE52F0">
        <w:rPr>
          <w:rFonts w:cs="B Nazanin" w:hint="cs"/>
          <w:rtl/>
        </w:rPr>
        <w:t>تیروئیدی</w:t>
      </w:r>
      <w:r w:rsidR="00C94B95" w:rsidRPr="00FE52F0">
        <w:rPr>
          <w:rFonts w:cs="B Nazanin"/>
          <w:rtl/>
          <w:lang w:bidi="fa-IR"/>
        </w:rPr>
        <w:t xml:space="preserve"> و </w:t>
      </w:r>
      <w:r w:rsidR="00C94B95" w:rsidRPr="00FE52F0">
        <w:rPr>
          <w:rFonts w:cs="B Nazanin" w:hint="cs"/>
          <w:rtl/>
        </w:rPr>
        <w:t>به عنوان</w:t>
      </w:r>
      <w:r w:rsidR="00C94B95" w:rsidRPr="00FE52F0">
        <w:rPr>
          <w:rFonts w:cs="B Nazanin"/>
          <w:rtl/>
          <w:lang w:bidi="fa-IR"/>
        </w:rPr>
        <w:t xml:space="preserve"> پا</w:t>
      </w:r>
      <w:r w:rsidR="00C94B95" w:rsidRPr="00FE52F0">
        <w:rPr>
          <w:rFonts w:cs="B Nazanin" w:hint="cs"/>
          <w:rtl/>
          <w:lang w:bidi="fa-IR"/>
        </w:rPr>
        <w:t>ی</w:t>
      </w:r>
      <w:r w:rsidR="00C94B95" w:rsidRPr="00FE52F0">
        <w:rPr>
          <w:rFonts w:cs="B Nazanin" w:hint="eastAsia"/>
          <w:rtl/>
          <w:lang w:bidi="fa-IR"/>
        </w:rPr>
        <w:t>دارتر</w:t>
      </w:r>
      <w:r w:rsidR="00C94B95" w:rsidRPr="00FE52F0">
        <w:rPr>
          <w:rFonts w:cs="B Nazanin" w:hint="cs"/>
          <w:rtl/>
          <w:lang w:bidi="fa-IR"/>
        </w:rPr>
        <w:t>ی</w:t>
      </w:r>
      <w:r w:rsidR="00C94B95" w:rsidRPr="00FE52F0">
        <w:rPr>
          <w:rFonts w:cs="B Nazanin" w:hint="eastAsia"/>
          <w:rtl/>
          <w:lang w:bidi="fa-IR"/>
        </w:rPr>
        <w:t>ن</w:t>
      </w:r>
      <w:r w:rsidR="00C94B95" w:rsidRPr="00FE52F0">
        <w:rPr>
          <w:rFonts w:cs="B Nazanin"/>
          <w:rtl/>
          <w:lang w:bidi="fa-IR"/>
        </w:rPr>
        <w:t xml:space="preserve"> </w:t>
      </w:r>
      <w:r w:rsidR="00C94B95" w:rsidRPr="00FE52F0">
        <w:rPr>
          <w:rFonts w:cs="B Nazanin" w:hint="cs"/>
          <w:rtl/>
        </w:rPr>
        <w:t>نقص محوری معرفی کردند</w:t>
      </w:r>
      <w:r w:rsidR="006C06E1">
        <w:rPr>
          <w:rFonts w:cs="B Nazanin" w:hint="cs"/>
          <w:rtl/>
        </w:rPr>
        <w:t xml:space="preserve"> </w:t>
      </w:r>
      <w:r w:rsidR="00F736B8">
        <w:rPr>
          <w:rFonts w:cs="B Nazanin"/>
          <w:rtl/>
        </w:rPr>
        <w:fldChar w:fldCharType="begin" w:fldLock="1"/>
      </w:r>
      <w:r w:rsidR="00F736B8">
        <w:rPr>
          <w:rFonts w:cs="B Nazanin"/>
        </w:rPr>
        <w:instrText>ADDIN CSL_CITATION {"citationItems":[{"id":"ITEM-1","itemData":{"DOI":"10.36290/VNL.2023.077","ISSN":"18017592","PMID":"30725655","abstract":"Subclinical hypothyroidism is a relatively common condition characterized by elevated serum TSH levels, but normal free thyroxine levels. The risks associated with subclinical hypothyroidism are less severe compared to those with overt hypothyroidism, making it essential to carefully select patients who would benefit from the treatment. Factors such as the patient´s age, comorbidities, symptoms, and TSH concentration need to be considered in this selections proces. The therapy, if required, consists of levothyroxine substitution with carefull dose titration to avoid overtreatment. The goal is to normalize TSH levels. Untreated patients should be folowed up accordingly to their risk factors mainly the risk of progression to overt hypothyroidism. Aproach to each patient should be individulized and flexible.","author":[{"dropping-particle":"","family":"Drugda","given":"Jan","non-dropping-particle":"","parse-names":false,"suffix":""},{"dropping-particle":"","family":"Čáp","given":"Jan","non-dropping-particle":"","parse-names":false,"suffix":""},{"dropping-particle":"","family":"Gabalec","given":"Filip","non-dropping-particle":"","parse-names":false,"suffix":""}],"container-title":"Vnitrni Lekarstvi","id":"ITEM-1","issue":"6","issued":{"date-parts":[["2023"]]},"page":"394-396","title":"Subclinical hypothyroidism","type":"article-journal","volume":"69"},"uris":["http://www.mendeley.com/documents/?uuid=72a87734-a58d-4315-9461-dbc75f195afa"]},{"id":"ITEM-2","itemData":{"ISSN":"0003-9926 (Print)","PMID":"4026469","abstract":"In an unselected population of elderly (over age 60 years) men and women (the  original cohort of the Framingham Study), the prevalence of thyroid deficiency, evidenced by a clearly elevated serum thyrotropin (TSH) level (greater than 10 microU/mL), was 4.4%. Women had thyroid deficiency (5.9%) more often than men (2.3%). Of those with clearly elevated serum TSH levels, only 39% had low serum thyroxine (T4) levels; the remainder had serum T4 levels in the lower half of the normal range. Others (5.9%) had a slightly elevated serum TSH level (5 to 10 microU/mL); their status was not clear, but more (12.7%) had low T4 levels than expected. The level of serum T4 was not a sensitive measure of thyroid deficiency nor was routine examination by a physician, even when the patient's background contained a clue to a possible thyroid problem. An elevated serum TSH level was a sensitive marker of thyroid deficiency in the elderly and was often the only way to detect it. Further studies are needed to determine the relationship of thyroid deficiency to cognitive and cardiovascular function in older persons.","author":[{"dropping-particle":"","family":"Sawin","given":"C T","non-dropping-particle":"","parse-names":false,"suffix":""},{"dropping-particle":"","family":"Castelli","given":"W P","non-dropping-particle":"","parse-names":false,"suffix":""},{"dropping-particle":"","family":"Hershman","given":"J M","non-dropping-particle":"","parse-names":false,"suffix":""},{"dropping-particle":"","family":"McNamara","given":"P","non-dropping-particle":"","parse-names":false,"suffix":""},{"dropping-particle":"","family":"Bacharach","given":"P","non-dropping-particle":"","parse-names":false,"suffix":""}],"container-title":"Archives of internal medicine","id":"ITEM-2","issue":"8","issued":{"date-parts":[["1985","8"]]},"language":"eng","page":"1386-1388","publisher-place":"United States","title":"The aging thyroid. Thyroid deficiency in the Framingham Study.","type":"article-journal","volume":"145"},"uris":["http://www.mendeley.com/documents/?uuid=551b4b5f-63d3-4523-abb9-5b893dfc301e"]}],"mendeley":{"formattedCitation":"(27,28)","plainTextFormattedCitation":"(27,28)","previouslyFormattedCitation":"(27,28)"},"properties":{"noteIndex":0},"schema":"https://github.com/citation-style-language/schema/raw/master/csl-citation.json"}</w:instrText>
      </w:r>
      <w:r w:rsidR="00F736B8">
        <w:rPr>
          <w:rFonts w:cs="B Nazanin"/>
          <w:rtl/>
        </w:rPr>
        <w:fldChar w:fldCharType="separate"/>
      </w:r>
      <w:r w:rsidR="00F736B8" w:rsidRPr="00F736B8">
        <w:rPr>
          <w:rFonts w:cs="B Nazanin"/>
          <w:noProof/>
        </w:rPr>
        <w:t>(27,28)</w:t>
      </w:r>
      <w:r w:rsidR="00F736B8">
        <w:rPr>
          <w:rFonts w:cs="B Nazanin"/>
          <w:rtl/>
        </w:rPr>
        <w:fldChar w:fldCharType="end"/>
      </w:r>
      <w:r w:rsidR="00C94B95" w:rsidRPr="00FE52F0">
        <w:rPr>
          <w:rFonts w:cs="B Nazanin" w:hint="cs"/>
          <w:rtl/>
        </w:rPr>
        <w:t>.</w:t>
      </w:r>
      <w:r w:rsidR="00C4161C" w:rsidRPr="00FE52F0">
        <w:rPr>
          <w:rFonts w:cs="B Nazanin" w:hint="cs"/>
          <w:rtl/>
        </w:rPr>
        <w:t xml:space="preserve"> </w:t>
      </w:r>
    </w:p>
    <w:p w14:paraId="7D8C782B" w14:textId="11B46662" w:rsidR="000401FD" w:rsidRPr="00623227" w:rsidRDefault="00623227" w:rsidP="00623227">
      <w:pPr>
        <w:pStyle w:val="a6"/>
        <w:rPr>
          <w:rFonts w:cs="B Titr"/>
          <w:rtl/>
        </w:rPr>
      </w:pPr>
      <w:bookmarkStart w:id="104" w:name="_Toc207285327"/>
      <w:r w:rsidRPr="00623227">
        <w:rPr>
          <w:rFonts w:cs="B Titr" w:hint="cs"/>
          <w:rtl/>
        </w:rPr>
        <w:t xml:space="preserve">5-5. </w:t>
      </w:r>
      <w:r w:rsidR="00D60B54" w:rsidRPr="00623227">
        <w:rPr>
          <w:rFonts w:cs="B Titr" w:hint="cs"/>
          <w:rtl/>
        </w:rPr>
        <w:t xml:space="preserve">هورمون‌های </w:t>
      </w:r>
      <w:r w:rsidR="000401FD" w:rsidRPr="00623227">
        <w:rPr>
          <w:rFonts w:cs="B Titr" w:hint="cs"/>
          <w:rtl/>
        </w:rPr>
        <w:t>آدرنال</w:t>
      </w:r>
      <w:bookmarkEnd w:id="104"/>
    </w:p>
    <w:p w14:paraId="10EB0242" w14:textId="087C32C3" w:rsidR="000401FD" w:rsidRPr="00FE52F0" w:rsidRDefault="000A5DA2" w:rsidP="00723948">
      <w:pPr>
        <w:spacing w:line="360" w:lineRule="auto"/>
        <w:ind w:firstLine="567"/>
        <w:rPr>
          <w:rFonts w:cs="B Nazanin"/>
        </w:rPr>
      </w:pPr>
      <w:r w:rsidRPr="00FE52F0">
        <w:rPr>
          <w:rFonts w:cs="B Nazanin"/>
          <w:rtl/>
        </w:rPr>
        <w:t xml:space="preserve">در مطالعه حال حاضر نشان داده شد که بهبودی محور آدرنال </w:t>
      </w:r>
      <w:r w:rsidR="00124C06" w:rsidRPr="00FE52F0">
        <w:rPr>
          <w:rFonts w:cs="B Nazanin"/>
          <w:rtl/>
        </w:rPr>
        <w:t xml:space="preserve">در بازه زمانی </w:t>
      </w:r>
      <w:r w:rsidR="000401FD" w:rsidRPr="00FE52F0">
        <w:rPr>
          <w:rFonts w:cs="B Nazanin"/>
          <w:rtl/>
        </w:rPr>
        <w:t xml:space="preserve">3 ماه پس از جراحی </w:t>
      </w:r>
      <w:r w:rsidR="00124C06" w:rsidRPr="00FE52F0">
        <w:rPr>
          <w:rFonts w:cs="B Nazanin"/>
          <w:rtl/>
        </w:rPr>
        <w:t xml:space="preserve">شروع شده و  </w:t>
      </w:r>
      <w:r w:rsidR="000401FD" w:rsidRPr="00FE52F0">
        <w:rPr>
          <w:rFonts w:cs="B Nazanin"/>
          <w:rtl/>
        </w:rPr>
        <w:t xml:space="preserve">علائم مرتبط با </w:t>
      </w:r>
      <w:r w:rsidRPr="00FE52F0">
        <w:rPr>
          <w:rFonts w:cs="B Nazanin"/>
          <w:rtl/>
        </w:rPr>
        <w:t>هایپوآدرنالیسم</w:t>
      </w:r>
      <w:r w:rsidR="000401FD" w:rsidRPr="00FE52F0">
        <w:rPr>
          <w:rFonts w:cs="B Nazanin"/>
          <w:rtl/>
        </w:rPr>
        <w:t xml:space="preserve"> این بیماران به طرز معناداری کاهش </w:t>
      </w:r>
      <w:r w:rsidR="00D60B54" w:rsidRPr="00FE52F0">
        <w:rPr>
          <w:rFonts w:cs="B Nazanin"/>
          <w:rtl/>
        </w:rPr>
        <w:t xml:space="preserve">می‌یابد </w:t>
      </w:r>
      <w:r w:rsidR="00124C06" w:rsidRPr="00FE52F0">
        <w:rPr>
          <w:rFonts w:cs="B Nazanin"/>
          <w:rtl/>
        </w:rPr>
        <w:t>(</w:t>
      </w:r>
      <m:oMath>
        <m:r>
          <w:rPr>
            <w:rFonts w:ascii="Cambria Math" w:hAnsi="Cambria Math" w:cs="B Nazanin"/>
          </w:rPr>
          <m:t>p</m:t>
        </m:r>
        <m:r>
          <m:rPr>
            <m:sty m:val="p"/>
          </m:rPr>
          <w:rPr>
            <w:rFonts w:ascii="Cambria Math" w:hAnsi="Cambria Math" w:cs="B Nazanin"/>
          </w:rPr>
          <m:t>-</m:t>
        </m:r>
        <m:r>
          <w:rPr>
            <w:rFonts w:ascii="Cambria Math" w:hAnsi="Cambria Math" w:cs="B Nazanin"/>
          </w:rPr>
          <m:t>value</m:t>
        </m:r>
        <m:r>
          <m:rPr>
            <m:sty m:val="p"/>
          </m:rPr>
          <w:rPr>
            <w:rFonts w:ascii="Cambria Math" w:hAnsi="Cambria Math" w:cs="B Nazanin"/>
          </w:rPr>
          <m:t>&lt;0.05</m:t>
        </m:r>
      </m:oMath>
      <w:r w:rsidR="00124C06" w:rsidRPr="00FE52F0">
        <w:rPr>
          <w:rFonts w:cs="B Nazanin"/>
          <w:rtl/>
        </w:rPr>
        <w:t>). این در حالی</w:t>
      </w:r>
      <w:r w:rsidR="00E87FA1" w:rsidRPr="00FE52F0">
        <w:rPr>
          <w:rFonts w:cs="B Nazanin" w:hint="cs"/>
          <w:rtl/>
        </w:rPr>
        <w:t xml:space="preserve"> ا</w:t>
      </w:r>
      <w:r w:rsidR="00124C06" w:rsidRPr="00FE52F0">
        <w:rPr>
          <w:rFonts w:cs="B Nazanin"/>
          <w:rtl/>
        </w:rPr>
        <w:t xml:space="preserve">ست که مطالعه </w:t>
      </w:r>
      <w:r w:rsidR="00A91CE5" w:rsidRPr="00FE52F0">
        <w:rPr>
          <w:rFonts w:cs="B Nazanin"/>
        </w:rPr>
        <w:t>Dallapiazza</w:t>
      </w:r>
      <w:r w:rsidR="00A91CE5" w:rsidRPr="00FE52F0">
        <w:rPr>
          <w:rFonts w:cs="B Nazanin"/>
          <w:rtl/>
        </w:rPr>
        <w:t xml:space="preserve"> و همکاران</w:t>
      </w:r>
      <w:r w:rsidR="00F736B8">
        <w:rPr>
          <w:rFonts w:cs="B Nazanin" w:hint="cs"/>
          <w:rtl/>
        </w:rPr>
        <w:t xml:space="preserve"> </w:t>
      </w:r>
      <w:r w:rsidR="00F736B8">
        <w:rPr>
          <w:rFonts w:cs="B Nazanin"/>
          <w:rtl/>
        </w:rPr>
        <w:fldChar w:fldCharType="begin" w:fldLock="1"/>
      </w:r>
      <w:r w:rsidR="00F736B8">
        <w:rPr>
          <w:rFonts w:cs="B Nazanin"/>
        </w:rPr>
        <w:instrText>ADDIN CSL_CITATION {"citationItems":[{"id":"ITEM-1","itemData":{"DOI":"10.3171/2014.6.JNS131321","ISSN":"19330693","PMID":"24995783","abstract":"Object. The object of this study was to compare surgical outcomes and complications in a contemporaneous series of patients undergoing either microscopic or endoscopic transsphenoidal surgery for nonfunctioning pituitary macroadenomas without imaging evidence of cavernous sinus invasion. Methods. This is a retrospective analysis of a prospectively collected database from a single institution. Data were collected from patients whose surgery had occurred in the period from June 2010 to January 2013. Patients who underwent microscopic or endoscopic surgery for Knosp Grade 0, 1, or 2 nonfunctioning pituitary macroadenomas were included in the study. Patients who had clinically secreting or Knosp Grade 3 or 4 tumors and patients who were undergoing revision surgery were excluded from analysis. Eligible patient records were analyzed for outcomes and complications. Statistical analyses were performed on tumor volume, intraoperative factors, postoperative complications, and degree of resection on 1-year postoperative MRI. The results were used to compare the outcomes after microscopic and endoscopic approaches. Results. Forty-three patients underwent microscopic transsphenoidal surgery, and 56 underwent endoscopic transsphenoidal surgery. There were no statistical differences in the intraoperative extent of resection or endocrinological complications. There were significantly more intraoperative CSF leaks in the endoscopic group (58% vs 16%); however, there was no difference in the incidence of postoperative CSF rhinorrhea (12% microscopic vs 7% endoscopic). Length of hospitalization was significantly shorter in patients undergoing an endoscopic approach (3.0 days vs 2.4 days). Two-month follow-up imaging was available in 95% of patients, and 75% of patients had 1-year follow-up imaging. At 2 months postprocedure, there was no evidence of residual tumor in 79% (31 of 39) and 85% (47 of 55) of patients in the microscopic and endoscopic groups, respectively. At 1 year postprocedure, 83% (25 of 30) of patients in the microscopic group had no evidence of residual tumor and 82% (36 of 44) of those in the endoscopic group had no evidence of residual tumor. Conclusions. The microscopic and endoscopic techniques provide similar outcomes in the surgical treatment of Knosp Grades 0-2 nonfunctioning pituitary macroadenomas. ©AANS, 2014.","author":[{"dropping-particle":"","family":"Dallapiazza","given":"Robert","non-dropping-particle":"","parse-names":false,"suffix":""},{"dropping-particle":"","family":"Bond","given":"Aaron E.","non-dropping-particle":"","parse-names":false,"suffix":""},{"dropping-particle":"","family":"Grober","given":"Yuval","non-dropping-particle":"","parse-names":false,"suffix":""},{"dropping-particle":"","family":"Louis","given":"Robert G.","non-dropping-particle":"","parse-names":false,"suffix":""},{"dropping-particle":"","family":"Payne","given":"Spencer C.","non-dropping-particle":"","parse-names":false,"suffix":""},{"dropping-particle":"","family":"Oldfield","given":"Edward H.","non-dropping-particle":"","parse-names":false,"suffix":""},{"dropping-particle":"","family":"Jane","given":"John A.","non-dropping-particle":"","parse-names":false,"suffix":""}],"container-title":"Journal of Neurosurgery","id":"ITEM-1","issue":"3","issued":{"date-parts":[["2014"]]},"page":"511-517","title":"Retrospective analysis of a concurrent series of microscopic versus endoscopic transsphenoidal surgeries for Knosp Grades 0-2 nonfunctioning pituitary macroadenomas at a single institution","type":"article-journal","volume":"121"},"uris":["http://www.mendeley.com/documents/?uuid=9896b28c-871e-429c-b01e-4a9df3ce20cd"]}],"mendeley":{"formattedCitation":"(29)","plainTextFormattedCitation":"(29)","previouslyFormattedCitation":"(29)"},"properties":{"noteIndex":0},"schema":"https://github.com/citation-style-language/schema/raw/master/csl-citation.json"}</w:instrText>
      </w:r>
      <w:r w:rsidR="00F736B8">
        <w:rPr>
          <w:rFonts w:cs="B Nazanin"/>
          <w:rtl/>
        </w:rPr>
        <w:fldChar w:fldCharType="separate"/>
      </w:r>
      <w:r w:rsidR="00F736B8" w:rsidRPr="00F736B8">
        <w:rPr>
          <w:rFonts w:cs="B Nazanin"/>
          <w:noProof/>
        </w:rPr>
        <w:t>(29)</w:t>
      </w:r>
      <w:r w:rsidR="00F736B8">
        <w:rPr>
          <w:rFonts w:cs="B Nazanin"/>
          <w:rtl/>
        </w:rPr>
        <w:fldChar w:fldCharType="end"/>
      </w:r>
      <w:r w:rsidR="00A91CE5" w:rsidRPr="00FE52F0">
        <w:rPr>
          <w:rFonts w:cs="B Nazanin"/>
          <w:rtl/>
        </w:rPr>
        <w:t>،</w:t>
      </w:r>
      <w:r w:rsidR="00124C06" w:rsidRPr="00FE52F0">
        <w:rPr>
          <w:rFonts w:cs="B Nazanin"/>
          <w:rtl/>
        </w:rPr>
        <w:t xml:space="preserve"> هایپوآدرنالیسم شایع</w:t>
      </w:r>
      <w:r w:rsidR="00E87FA1" w:rsidRPr="00FE52F0">
        <w:rPr>
          <w:rFonts w:cs="B Nazanin" w:hint="cs"/>
          <w:rtl/>
        </w:rPr>
        <w:t>‌</w:t>
      </w:r>
      <w:r w:rsidR="00124C06" w:rsidRPr="00FE52F0">
        <w:rPr>
          <w:rFonts w:cs="B Nazanin"/>
          <w:rtl/>
        </w:rPr>
        <w:t>ترین محوری</w:t>
      </w:r>
      <w:r w:rsidR="00E87FA1" w:rsidRPr="00FE52F0">
        <w:rPr>
          <w:rFonts w:cs="B Nazanin" w:hint="cs"/>
          <w:rtl/>
        </w:rPr>
        <w:t xml:space="preserve"> ا</w:t>
      </w:r>
      <w:r w:rsidR="00124C06" w:rsidRPr="00FE52F0">
        <w:rPr>
          <w:rFonts w:cs="B Nazanin"/>
          <w:rtl/>
        </w:rPr>
        <w:t>ست که بیمار احتمالاً علائم بهبودی را در آن نشان می</w:t>
      </w:r>
      <w:r w:rsidR="00E87FA1" w:rsidRPr="00FE52F0">
        <w:rPr>
          <w:rFonts w:cs="B Nazanin" w:hint="cs"/>
          <w:rtl/>
        </w:rPr>
        <w:t>‌</w:t>
      </w:r>
      <w:r w:rsidR="00124C06" w:rsidRPr="00FE52F0">
        <w:rPr>
          <w:rFonts w:cs="B Nazanin"/>
          <w:rtl/>
        </w:rPr>
        <w:t>دهد.</w:t>
      </w:r>
    </w:p>
    <w:p w14:paraId="22C2628A" w14:textId="7556E49E" w:rsidR="00270C5B" w:rsidRPr="00623227" w:rsidRDefault="00623227" w:rsidP="00623227">
      <w:pPr>
        <w:pStyle w:val="a6"/>
        <w:rPr>
          <w:rFonts w:cs="B Titr"/>
        </w:rPr>
      </w:pPr>
      <w:bookmarkStart w:id="105" w:name="_Toc207285328"/>
      <w:r>
        <w:rPr>
          <w:rFonts w:cs="B Titr" w:hint="cs"/>
          <w:rtl/>
        </w:rPr>
        <w:lastRenderedPageBreak/>
        <w:t>5</w:t>
      </w:r>
      <w:r w:rsidRPr="00623227">
        <w:rPr>
          <w:rFonts w:cs="B Titr" w:hint="cs"/>
          <w:rtl/>
        </w:rPr>
        <w:t>-</w:t>
      </w:r>
      <w:r>
        <w:rPr>
          <w:rFonts w:cs="B Titr" w:hint="cs"/>
          <w:rtl/>
        </w:rPr>
        <w:t>6</w:t>
      </w:r>
      <w:r w:rsidRPr="00623227">
        <w:rPr>
          <w:rFonts w:cs="B Titr" w:hint="cs"/>
          <w:rtl/>
        </w:rPr>
        <w:t xml:space="preserve">. </w:t>
      </w:r>
      <w:r w:rsidR="00D60B54" w:rsidRPr="00623227">
        <w:rPr>
          <w:rFonts w:cs="B Titr" w:hint="cs"/>
          <w:rtl/>
        </w:rPr>
        <w:t xml:space="preserve">هورمون‌های </w:t>
      </w:r>
      <w:r w:rsidR="00270C5B" w:rsidRPr="00623227">
        <w:rPr>
          <w:rFonts w:cs="B Titr" w:hint="cs"/>
          <w:rtl/>
        </w:rPr>
        <w:t>گنادی</w:t>
      </w:r>
      <w:bookmarkEnd w:id="105"/>
    </w:p>
    <w:p w14:paraId="164B0354" w14:textId="65910569" w:rsidR="00C4161C" w:rsidRPr="00FE52F0" w:rsidRDefault="00270C5B" w:rsidP="00723948">
      <w:pPr>
        <w:spacing w:line="360" w:lineRule="auto"/>
        <w:ind w:firstLine="567"/>
        <w:rPr>
          <w:rFonts w:cs="B Nazanin"/>
          <w:rtl/>
        </w:rPr>
      </w:pPr>
      <w:r w:rsidRPr="00FE52F0">
        <w:rPr>
          <w:rFonts w:cs="B Nazanin" w:hint="cs"/>
          <w:rtl/>
        </w:rPr>
        <w:t>عملکرد گنادها در بازه زمانی 3 ماه پس از جراحی تا 1 سال پس از جراحی، علائم مرتبط با کاهش عملکرد گنادها این بیماران به طرز معناداری کاهش می</w:t>
      </w:r>
      <w:r w:rsidR="00E87FA1" w:rsidRPr="00FE52F0">
        <w:rPr>
          <w:rFonts w:cs="B Nazanin" w:hint="cs"/>
          <w:rtl/>
        </w:rPr>
        <w:t>‌ی</w:t>
      </w:r>
      <w:r w:rsidRPr="00FE52F0">
        <w:rPr>
          <w:rFonts w:cs="B Nazanin" w:hint="cs"/>
          <w:rtl/>
        </w:rPr>
        <w:t xml:space="preserve">ابد. </w:t>
      </w:r>
      <w:r w:rsidR="00606DFB" w:rsidRPr="00FE52F0">
        <w:rPr>
          <w:rFonts w:cs="B Nazanin" w:hint="cs"/>
          <w:rtl/>
        </w:rPr>
        <w:t>در</w:t>
      </w:r>
      <w:r w:rsidR="00606DFB" w:rsidRPr="00FE52F0">
        <w:rPr>
          <w:rFonts w:cs="B Nazanin"/>
          <w:rtl/>
          <w:lang w:bidi="fa-IR"/>
        </w:rPr>
        <w:t>تجز</w:t>
      </w:r>
      <w:r w:rsidR="00606DFB" w:rsidRPr="00FE52F0">
        <w:rPr>
          <w:rFonts w:cs="B Nazanin" w:hint="cs"/>
          <w:rtl/>
          <w:lang w:bidi="fa-IR"/>
        </w:rPr>
        <w:t>ی</w:t>
      </w:r>
      <w:r w:rsidR="00606DFB" w:rsidRPr="00FE52F0">
        <w:rPr>
          <w:rFonts w:cs="B Nazanin" w:hint="eastAsia"/>
          <w:rtl/>
          <w:lang w:bidi="fa-IR"/>
        </w:rPr>
        <w:t>ه</w:t>
      </w:r>
      <w:r w:rsidR="00606DFB" w:rsidRPr="00FE52F0">
        <w:rPr>
          <w:rFonts w:cs="B Nazanin"/>
          <w:rtl/>
          <w:lang w:bidi="fa-IR"/>
        </w:rPr>
        <w:t xml:space="preserve"> و تحل</w:t>
      </w:r>
      <w:r w:rsidR="00606DFB" w:rsidRPr="00FE52F0">
        <w:rPr>
          <w:rFonts w:cs="B Nazanin" w:hint="cs"/>
          <w:rtl/>
          <w:lang w:bidi="fa-IR"/>
        </w:rPr>
        <w:t>ی</w:t>
      </w:r>
      <w:r w:rsidR="00606DFB" w:rsidRPr="00FE52F0">
        <w:rPr>
          <w:rFonts w:cs="B Nazanin" w:hint="eastAsia"/>
          <w:rtl/>
          <w:lang w:bidi="fa-IR"/>
        </w:rPr>
        <w:t>ل</w:t>
      </w:r>
      <w:r w:rsidR="00606DFB" w:rsidRPr="00FE52F0">
        <w:rPr>
          <w:rFonts w:cs="B Nazanin" w:hint="cs"/>
          <w:rtl/>
        </w:rPr>
        <w:t xml:space="preserve"> حال حاضر</w:t>
      </w:r>
      <w:r w:rsidR="004C6F28" w:rsidRPr="00FE52F0">
        <w:rPr>
          <w:rFonts w:cs="B Nazanin" w:hint="cs"/>
          <w:rtl/>
        </w:rPr>
        <w:t xml:space="preserve"> هم راستای دیگر مطالعات</w:t>
      </w:r>
      <w:r w:rsidR="00606DFB" w:rsidRPr="00FE52F0">
        <w:rPr>
          <w:rFonts w:cs="B Nazanin" w:hint="eastAsia"/>
          <w:rtl/>
          <w:lang w:bidi="fa-IR"/>
        </w:rPr>
        <w:t>،</w:t>
      </w:r>
      <w:r w:rsidR="00606DFB" w:rsidRPr="00FE52F0">
        <w:rPr>
          <w:rFonts w:cs="B Nazanin"/>
          <w:rtl/>
          <w:lang w:bidi="fa-IR"/>
        </w:rPr>
        <w:t xml:space="preserve"> ما نشان داد</w:t>
      </w:r>
      <w:r w:rsidR="00606DFB" w:rsidRPr="00FE52F0">
        <w:rPr>
          <w:rFonts w:cs="B Nazanin" w:hint="cs"/>
          <w:rtl/>
          <w:lang w:bidi="fa-IR"/>
        </w:rPr>
        <w:t>ی</w:t>
      </w:r>
      <w:r w:rsidR="00606DFB" w:rsidRPr="00FE52F0">
        <w:rPr>
          <w:rFonts w:cs="B Nazanin" w:hint="eastAsia"/>
          <w:rtl/>
          <w:lang w:bidi="fa-IR"/>
        </w:rPr>
        <w:t>م</w:t>
      </w:r>
      <w:r w:rsidR="00606DFB" w:rsidRPr="00FE52F0">
        <w:rPr>
          <w:rFonts w:cs="B Nazanin"/>
          <w:rtl/>
          <w:lang w:bidi="fa-IR"/>
        </w:rPr>
        <w:t xml:space="preserve"> که بهبود عملکرد غدد درون ر</w:t>
      </w:r>
      <w:r w:rsidR="00606DFB" w:rsidRPr="00FE52F0">
        <w:rPr>
          <w:rFonts w:cs="B Nazanin" w:hint="cs"/>
          <w:rtl/>
          <w:lang w:bidi="fa-IR"/>
        </w:rPr>
        <w:t>ی</w:t>
      </w:r>
      <w:r w:rsidR="00606DFB" w:rsidRPr="00FE52F0">
        <w:rPr>
          <w:rFonts w:cs="B Nazanin" w:hint="eastAsia"/>
          <w:rtl/>
          <w:lang w:bidi="fa-IR"/>
        </w:rPr>
        <w:t>ز</w:t>
      </w:r>
      <w:r w:rsidR="00606DFB" w:rsidRPr="00FE52F0">
        <w:rPr>
          <w:rFonts w:cs="B Nazanin"/>
          <w:rtl/>
          <w:lang w:bidi="fa-IR"/>
        </w:rPr>
        <w:t xml:space="preserve"> م</w:t>
      </w:r>
      <w:r w:rsidR="00606DFB" w:rsidRPr="00FE52F0">
        <w:rPr>
          <w:rFonts w:cs="B Nazanin" w:hint="cs"/>
          <w:rtl/>
          <w:lang w:bidi="fa-IR"/>
        </w:rPr>
        <w:t>ی‌</w:t>
      </w:r>
      <w:r w:rsidR="00606DFB" w:rsidRPr="00FE52F0">
        <w:rPr>
          <w:rFonts w:cs="B Nazanin" w:hint="eastAsia"/>
          <w:rtl/>
          <w:lang w:bidi="fa-IR"/>
        </w:rPr>
        <w:t>تواند</w:t>
      </w:r>
      <w:r w:rsidR="00606DFB" w:rsidRPr="00FE52F0">
        <w:rPr>
          <w:rFonts w:cs="B Nazanin"/>
          <w:rtl/>
          <w:lang w:bidi="fa-IR"/>
        </w:rPr>
        <w:t xml:space="preserve"> چند</w:t>
      </w:r>
      <w:r w:rsidR="00606DFB" w:rsidRPr="00FE52F0">
        <w:rPr>
          <w:rFonts w:cs="B Nazanin" w:hint="cs"/>
          <w:rtl/>
          <w:lang w:bidi="fa-IR"/>
        </w:rPr>
        <w:t>ی</w:t>
      </w:r>
      <w:r w:rsidR="00606DFB" w:rsidRPr="00FE52F0">
        <w:rPr>
          <w:rFonts w:cs="B Nazanin" w:hint="eastAsia"/>
          <w:rtl/>
          <w:lang w:bidi="fa-IR"/>
        </w:rPr>
        <w:t>ن</w:t>
      </w:r>
      <w:r w:rsidR="00606DFB" w:rsidRPr="00FE52F0">
        <w:rPr>
          <w:rFonts w:cs="B Nazanin"/>
          <w:rtl/>
          <w:lang w:bidi="fa-IR"/>
        </w:rPr>
        <w:t xml:space="preserve"> ماه پس از جراح</w:t>
      </w:r>
      <w:r w:rsidR="00606DFB" w:rsidRPr="00FE52F0">
        <w:rPr>
          <w:rFonts w:cs="B Nazanin" w:hint="cs"/>
          <w:rtl/>
          <w:lang w:bidi="fa-IR"/>
        </w:rPr>
        <w:t>ی</w:t>
      </w:r>
      <w:r w:rsidR="00606DFB" w:rsidRPr="00FE52F0">
        <w:rPr>
          <w:rFonts w:cs="B Nazanin"/>
          <w:rtl/>
          <w:lang w:bidi="fa-IR"/>
        </w:rPr>
        <w:t xml:space="preserve"> اتفاق ب</w:t>
      </w:r>
      <w:r w:rsidR="00606DFB" w:rsidRPr="00FE52F0">
        <w:rPr>
          <w:rFonts w:cs="B Nazanin" w:hint="cs"/>
          <w:rtl/>
          <w:lang w:bidi="fa-IR"/>
        </w:rPr>
        <w:t>ی</w:t>
      </w:r>
      <w:r w:rsidR="00606DFB" w:rsidRPr="00FE52F0">
        <w:rPr>
          <w:rFonts w:cs="B Nazanin" w:hint="eastAsia"/>
          <w:rtl/>
          <w:lang w:bidi="fa-IR"/>
        </w:rPr>
        <w:t>فتد</w:t>
      </w:r>
      <w:r w:rsidR="00F736B8">
        <w:rPr>
          <w:rFonts w:cs="B Nazanin" w:hint="cs"/>
          <w:rtl/>
          <w:lang w:bidi="fa-IR"/>
        </w:rPr>
        <w:t xml:space="preserve"> </w:t>
      </w:r>
      <w:r w:rsidR="00F736B8">
        <w:rPr>
          <w:rFonts w:cs="B Nazanin"/>
          <w:rtl/>
          <w:lang w:bidi="fa-IR"/>
        </w:rPr>
        <w:fldChar w:fldCharType="begin" w:fldLock="1"/>
      </w:r>
      <w:r w:rsidR="00F736B8">
        <w:rPr>
          <w:rFonts w:cs="B Nazanin"/>
          <w:lang w:bidi="fa-IR"/>
        </w:rPr>
        <w:instrText>ADDIN CSL_CITATION {"citationItems":[{"id":"ITEM-1","itemData":{"DOI":"10.3171/2014.6.JNS131321","ISSN":"19330693","PMID":"24995783","abstract":"Object. The object of this study was to compare surgical outcomes and complications in a contemporaneous series of patients undergoing either microscopic or endoscopic transsphenoidal surgery for nonfunctioning pituitary macroadenomas without imaging evidence of cavernous sinus invasion. Methods. This is a retrospective analysis of a prospectively collected database from a single institution. Data were collected from patients whose surgery had occurred in the period from June 2010 to January 2013. Patients who underwent microscopic or endoscopic surgery for Knosp Grade 0, 1, or 2 nonfunctioning pituitary macroadenomas were included in the study. Patients who had clinically secreting or Knosp Grade 3 or 4 tumors and patients who were undergoing revision surgery were excluded from analysis. Eligible patient records were analyzed for outcomes and complications. Statistical analyses were performed on tumor volume, intraoperative factors, postoperative complications, and degree of resection on 1-year postoperative MRI. The results were used to compare the outcomes after microscopic and endoscopic approaches. Results. Forty-three patients underwent microscopic transsphenoidal surgery, and 56 underwent endoscopic transsphenoidal surgery. There were no statistical differences in the intraoperative extent of resection or endocrinological complications. There were significantly more intraoperative CSF leaks in the endoscopic group (58% vs 16%); however, there was no difference in the incidence of postoperative CSF rhinorrhea (12% microscopic vs 7% endoscopic). Length of hospitalization was significantly shorter in patients undergoing an endoscopic approach (3.0 days vs 2.4 days). Two-month follow-up imaging was available in 95% of patients, and 75% of patients had 1-year follow-up imaging. At 2 months postprocedure, there was no evidence of residual tumor in 79% (31 of 39) and 85% (47 of 55) of patients in the microscopic and endoscopic groups, respectively. At 1 year postprocedure, 83% (25 of 30) of patients in the microscopic group had no evidence of residual tumor and 82% (36 of 44) of those in the endoscopic group had no evidence of residual tumor. Conclusions. The microscopic and endoscopic techniques provide similar outcomes in the surgical treatment of Knosp Grades 0-2 nonfunctioning pituitary macroadenomas. ©AANS, 2014.","author":[{"dropping-particle":"","family":"Dallapiazza","given":"Robert","non-dropping-particle":"","parse-names":false,"suffix":""},{"dropping-particle":"","family":"Bond","given":"Aaron E.","non-dropping-particle":"","parse-names":false,"suffix":""},{"dropping-particle":"","family":"Grober","given":"Yuval","non-dropping-particle":"","parse-names":false,"suffix":""},{"dropping-particle":"","family":"Louis","given":"Robert G.","non-dropping-particle":"","parse-names":false,"suffix":""},{"dropping-particle":"","family":"Payne","given":"Spencer C.","non-dropping-particle":"","parse-names":false,"suffix":""},{"dropping-particle":"","family":"Oldfield","given":"Edward H.","non-dropping-particle":"","parse-names":false,"suffix":""},{"dropping-particle":"","family":"Jane","given":"John A.","non-dropping-particle":"","parse-names":false,"suffix":""}],"container-title":"Journal of Neurosurgery","id":"ITEM-1","issue":"3","issued":{"date-parts":[["2014"]]},"page":"511-517","title":"Retrospective analysis of a concurrent series of microscopic versus endoscopic transsphenoidal surgeries for Knosp Grades 0-2 nonfunctioning pituitary macroadenomas at a single institution","type":"article-journal","volume":"121"},"uris":["http://www.mendeley.com/documents/?uuid=9896b28c-871e-429c-b01e-4a9df3ce20cd"]},{"id":"ITEM-2","itemData":{"DOI":"10.1227/NEU.0000000000000563","ISBN":"0000000000000","ISSN":"15244040","PMID":"25255271","abstract":"BACKGROUND: Several studies report early results of endoscopic endonasal transsphenoidal surgery; however, none discuss long-term outcome measures such as tumor recurrence rates and the need for additional surgical procedures. OBJECTIVE: To discuss the long-term outcomes after endoscopic endonasal transsphenoidal surgery for nonfunctioning pituitary macroadenomas. METHODS: This is a retrospective study. Patients were included only if they had at least 5 years of clinical and imaging follow-up after surgery. RESULTS: Eighty patients met the study criteria. Grossly complete resection was achieved in 71% of patients. Knosp grade 0 to 2 tumors and tumor with volumes ,10 cm3 were significantly more likely to have received a grossly complete resection. There were 7 recurrences (12%) in patients who had received grossly complete resections, with a mean time to recurrence of 53 months. Among the 23 patients who had subtotal resections, 11 (61%) progressed radiographically, and 3 (17%) had symptomatic progression. Knosp score, surgical and radiographic evidence of invasion, and preoperative visual deficits were predictive of recurrence in a univariate analysis, but Knosp grade was the only independent predictor in a multivariate analysis. Kaplan-Meier analysis projected a 10-year progression-free survival rate of 80% and 21% for patients with gross total resections and subtotal resections, respectively. CONCLUSION: At the long-term follow-up, 12% of patients had recurrent tumors after grossly complete resection. Recurrent or residual tumors were treated with either repeat surgery or Gamma Knife radiosurgery. Rates of complete resection, postoperative surgical and endocrinological complications, and additional surgical procedures are similar to previously published reports after microscopic transsphenoidal surgery.","author":[{"dropping-particle":"","family":"Dallapiazza","given":"Robert F.","non-dropping-particle":"","parse-names":false,"suffix":""},{"dropping-particle":"","family":"Grober","given":"Yuval","non-dropping-particle":"","parse-names":false,"suffix":""},{"dropping-particle":"","family":"Starke","given":"Robert M.","non-dropping-particle":"","parse-names":false,"suffix":""},{"dropping-particle":"","family":"Laws","given":"Edward R.","non-dropping-particle":"","parse-names":false,"suffix":""},{"dropping-particle":"","family":"Jane","given":"John A.","non-dropping-particle":"","parse-names":false,"suffix":""}],"container-title":"Neurosurgery","id":"ITEM-2","issue":"1","issued":{"date-parts":[["2015"]]},"page":"42-52","title":"Long-term results of Endonasal Endoscopic Transsphenoidal resection of nonfunctioning pituitary Macroadenomas","type":"article-journal","volume":"76"},"uris":["http://www.mendeley.com/documents/?uuid=87e917c3-0389-47fe-b32c-95690d427c5a"]}],"mendeley":{"formattedCitation":"(22,29)","plainTextFormattedCitation":"(22,29)","previouslyFormattedCitation":"(22,29)"},"properties":{"noteIndex":0},"schema":"https://github.com/citation-style-language/schema/raw/master/csl-citation.json"}</w:instrText>
      </w:r>
      <w:r w:rsidR="00F736B8">
        <w:rPr>
          <w:rFonts w:cs="B Nazanin"/>
          <w:rtl/>
          <w:lang w:bidi="fa-IR"/>
        </w:rPr>
        <w:fldChar w:fldCharType="separate"/>
      </w:r>
      <w:r w:rsidR="00F736B8" w:rsidRPr="00F736B8">
        <w:rPr>
          <w:rFonts w:cs="B Nazanin"/>
          <w:noProof/>
          <w:lang w:bidi="fa-IR"/>
        </w:rPr>
        <w:t>(22,29)</w:t>
      </w:r>
      <w:r w:rsidR="00F736B8">
        <w:rPr>
          <w:rFonts w:cs="B Nazanin"/>
          <w:rtl/>
          <w:lang w:bidi="fa-IR"/>
        </w:rPr>
        <w:fldChar w:fldCharType="end"/>
      </w:r>
      <w:r w:rsidR="00606DFB" w:rsidRPr="00FE52F0">
        <w:rPr>
          <w:rFonts w:cs="B Nazanin" w:hint="cs"/>
          <w:rtl/>
        </w:rPr>
        <w:t xml:space="preserve"> که</w:t>
      </w:r>
      <w:r w:rsidR="00606DFB" w:rsidRPr="00FE52F0">
        <w:rPr>
          <w:rFonts w:cs="B Nazanin"/>
          <w:rtl/>
          <w:lang w:bidi="fa-IR"/>
        </w:rPr>
        <w:t xml:space="preserve"> </w:t>
      </w:r>
      <w:r w:rsidR="00606DFB" w:rsidRPr="00FE52F0">
        <w:rPr>
          <w:rFonts w:cs="B Nazanin" w:hint="cs"/>
          <w:rtl/>
        </w:rPr>
        <w:t xml:space="preserve">این بهبودی در محورهای گنادی و آدرنال از نظر آماری نیز پشتیبانی </w:t>
      </w:r>
      <w:r w:rsidR="00C94B95" w:rsidRPr="00FE52F0">
        <w:rPr>
          <w:rFonts w:cs="B Nazanin" w:hint="cs"/>
          <w:rtl/>
        </w:rPr>
        <w:t>شده</w:t>
      </w:r>
      <w:r w:rsidR="004C6F28" w:rsidRPr="00FE52F0">
        <w:rPr>
          <w:rFonts w:cs="B Nazanin" w:hint="cs"/>
          <w:rtl/>
        </w:rPr>
        <w:t xml:space="preserve"> است</w:t>
      </w:r>
      <w:r w:rsidR="00F736B8">
        <w:rPr>
          <w:rFonts w:cs="B Nazanin" w:hint="cs"/>
          <w:rtl/>
        </w:rPr>
        <w:t xml:space="preserve"> </w:t>
      </w:r>
      <w:r w:rsidR="00F736B8">
        <w:rPr>
          <w:rFonts w:cs="B Nazanin"/>
          <w:rtl/>
        </w:rPr>
        <w:fldChar w:fldCharType="begin" w:fldLock="1"/>
      </w:r>
      <w:r w:rsidR="00F736B8">
        <w:rPr>
          <w:rFonts w:cs="B Nazanin"/>
        </w:rPr>
        <w:instrText>ADDIN CSL_CITATION {"citationItems":[{"id":"ITEM-1","itemData":{"DOI":"10.3171/2014.6.JNS131321","ISSN":"19330693","PMID":"24995783","abstract":"Object. The object of this study was to compare surgical outcomes and complications in a contemporaneous series of patients undergoing either microscopic or endoscopic transsphenoidal surgery for nonfunctioning pituitary macroadenomas without imaging evidence of cavernous sinus invasion. Methods. This is a retrospective analysis of a prospectively collected database from a single institution. Data were collected from patients whose surgery had occurred in the period from June 2010 to January 2013. Patients who underwent microscopic or endoscopic surgery for Knosp Grade 0, 1, or 2 nonfunctioning pituitary macroadenomas were included in the study. Patients who had clinically secreting or Knosp Grade 3 or 4 tumors and patients who were undergoing revision surgery were excluded from analysis. Eligible patient records were analyzed for outcomes and complications. Statistical analyses were performed on tumor volume, intraoperative factors, postoperative complications, and degree of resection on 1-year postoperative MRI. The results were used to compare the outcomes after microscopic and endoscopic approaches. Results. Forty-three patients underwent microscopic transsphenoidal surgery, and 56 underwent endoscopic transsphenoidal surgery. There were no statistical differences in the intraoperative extent of resection or endocrinological complications. There were significantly more intraoperative CSF leaks in the endoscopic group (58% vs 16%); however, there was no difference in the incidence of postoperative CSF rhinorrhea (12% microscopic vs 7% endoscopic). Length of hospitalization was significantly shorter in patients undergoing an endoscopic approach (3.0 days vs 2.4 days). Two-month follow-up imaging was available in 95% of patients, and 75% of patients had 1-year follow-up imaging. At 2 months postprocedure, there was no evidence of residual tumor in 79% (31 of 39) and 85% (47 of 55) of patients in the microscopic and endoscopic groups, respectively. At 1 year postprocedure, 83% (25 of 30) of patients in the microscopic group had no evidence of residual tumor and 82% (36 of 44) of those in the endoscopic group had no evidence of residual tumor. Conclusions. The microscopic and endoscopic techniques provide similar outcomes in the surgical treatment of Knosp Grades 0-2 nonfunctioning pituitary macroadenomas. ©AANS, 2014.","author":[{"dropping-particle":"","family":"Dallapiazza","given":"Robert","non-dropping-particle":"","parse-names":false,"suffix":""},{"dropping-particle":"","family":"Bond","given":"Aaron E.","non-dropping-particle":"","parse-names":false,"suffix":""},{"dropping-particle":"","family":"Grober","given":"Yuval","non-dropping-particle":"","parse-names":false,"suffix":""},{"dropping-particle":"","family":"Louis","given":"Robert G.","non-dropping-particle":"","parse-names":false,"suffix":""},{"dropping-particle":"","family":"Payne","given":"Spencer C.","non-dropping-particle":"","parse-names":false,"suffix":""},{"dropping-particle":"","family":"Oldfield","given":"Edward H.","non-dropping-particle":"","parse-names":false,"suffix":""},{"dropping-particle":"","family":"Jane","given":"John A.","non-dropping-particle":"","parse-names":false,"suffix":""}],"container-title":"Journal of Neurosurgery","id":"ITEM-1","issue":"3","issued":{"date-parts":[["2014"]]},"page":"511-517","title":"Retrospective analysis of a concurrent series of microscopic versus endoscopic transsphenoidal surgeries for Knosp Grades 0-2 nonfunctioning pituitary macroadenomas at a single institution","type":"article-journal","volume":"121"},"uris":["http://www.mendeley.com/documents/?uuid=9896b28c-871e-429c-b01e-4a9df3ce20cd"]}],"mendeley":{"formattedCitation":"(29)","plainTextFormattedCitation":"(29)","previouslyFormattedCitation":"(29)"},"properties":{"noteIndex":0},"schema":"https://github.com/citation-style-language/schema/raw/master/csl-citation.json"}</w:instrText>
      </w:r>
      <w:r w:rsidR="00F736B8">
        <w:rPr>
          <w:rFonts w:cs="B Nazanin"/>
          <w:rtl/>
        </w:rPr>
        <w:fldChar w:fldCharType="separate"/>
      </w:r>
      <w:r w:rsidR="00F736B8" w:rsidRPr="00F736B8">
        <w:rPr>
          <w:rFonts w:cs="B Nazanin"/>
          <w:noProof/>
        </w:rPr>
        <w:t>(29)</w:t>
      </w:r>
      <w:r w:rsidR="00F736B8">
        <w:rPr>
          <w:rFonts w:cs="B Nazanin"/>
          <w:rtl/>
        </w:rPr>
        <w:fldChar w:fldCharType="end"/>
      </w:r>
      <w:r w:rsidR="00C94B95" w:rsidRPr="00FE52F0">
        <w:rPr>
          <w:rFonts w:cs="B Nazanin" w:hint="cs"/>
          <w:rtl/>
        </w:rPr>
        <w:t>.</w:t>
      </w:r>
      <w:r w:rsidR="00606DFB" w:rsidRPr="00FE52F0">
        <w:rPr>
          <w:rFonts w:cs="B Nazanin" w:hint="cs"/>
          <w:rtl/>
        </w:rPr>
        <w:t xml:space="preserve"> </w:t>
      </w:r>
      <w:r w:rsidR="00A91CE5" w:rsidRPr="00FE52F0">
        <w:rPr>
          <w:rFonts w:cs="B Nazanin"/>
          <w:rtl/>
          <w:lang w:bidi="fa-IR"/>
        </w:rPr>
        <w:t>چند</w:t>
      </w:r>
      <w:r w:rsidR="00A91CE5" w:rsidRPr="00FE52F0">
        <w:rPr>
          <w:rFonts w:cs="B Nazanin" w:hint="cs"/>
          <w:rtl/>
          <w:lang w:bidi="fa-IR"/>
        </w:rPr>
        <w:t>ی</w:t>
      </w:r>
      <w:r w:rsidR="00A91CE5" w:rsidRPr="00FE52F0">
        <w:rPr>
          <w:rFonts w:cs="B Nazanin" w:hint="eastAsia"/>
          <w:rtl/>
          <w:lang w:bidi="fa-IR"/>
        </w:rPr>
        <w:t>ن</w:t>
      </w:r>
      <w:r w:rsidR="00A91CE5" w:rsidRPr="00FE52F0">
        <w:rPr>
          <w:rFonts w:cs="B Nazanin"/>
          <w:rtl/>
          <w:lang w:bidi="fa-IR"/>
        </w:rPr>
        <w:t xml:space="preserve"> مطالعه گذشته</w:t>
      </w:r>
      <w:r w:rsidR="00E87FA1" w:rsidRPr="00FE52F0">
        <w:rPr>
          <w:rFonts w:cs="B Nazanin" w:hint="cs"/>
          <w:rtl/>
          <w:lang w:bidi="fa-IR"/>
        </w:rPr>
        <w:t>‌</w:t>
      </w:r>
      <w:r w:rsidR="00A91CE5" w:rsidRPr="00FE52F0">
        <w:rPr>
          <w:rFonts w:cs="B Nazanin"/>
          <w:rtl/>
          <w:lang w:bidi="fa-IR"/>
        </w:rPr>
        <w:t>نگر تک مرکز</w:t>
      </w:r>
      <w:r w:rsidR="00A91CE5" w:rsidRPr="00FE52F0">
        <w:rPr>
          <w:rFonts w:cs="B Nazanin" w:hint="cs"/>
          <w:rtl/>
          <w:lang w:bidi="fa-IR"/>
        </w:rPr>
        <w:t>ی</w:t>
      </w:r>
      <w:r w:rsidR="00A91CE5" w:rsidRPr="00FE52F0">
        <w:rPr>
          <w:rFonts w:cs="B Nazanin"/>
          <w:rtl/>
          <w:lang w:bidi="fa-IR"/>
        </w:rPr>
        <w:t xml:space="preserve"> که جراح</w:t>
      </w:r>
      <w:r w:rsidR="00A91CE5" w:rsidRPr="00FE52F0">
        <w:rPr>
          <w:rFonts w:cs="B Nazanin" w:hint="cs"/>
          <w:rtl/>
          <w:lang w:bidi="fa-IR"/>
        </w:rPr>
        <w:t>ی</w:t>
      </w:r>
      <w:r w:rsidR="00A91CE5" w:rsidRPr="00FE52F0">
        <w:rPr>
          <w:rFonts w:cs="B Nazanin"/>
          <w:rtl/>
          <w:lang w:bidi="fa-IR"/>
        </w:rPr>
        <w:t xml:space="preserve"> م</w:t>
      </w:r>
      <w:r w:rsidR="00A91CE5" w:rsidRPr="00FE52F0">
        <w:rPr>
          <w:rFonts w:cs="B Nazanin" w:hint="cs"/>
          <w:rtl/>
          <w:lang w:bidi="fa-IR"/>
        </w:rPr>
        <w:t>ی</w:t>
      </w:r>
      <w:r w:rsidR="00A91CE5" w:rsidRPr="00FE52F0">
        <w:rPr>
          <w:rFonts w:cs="B Nazanin" w:hint="eastAsia"/>
          <w:rtl/>
          <w:lang w:bidi="fa-IR"/>
        </w:rPr>
        <w:t>کروسکوپ</w:t>
      </w:r>
      <w:r w:rsidR="00A91CE5" w:rsidRPr="00FE52F0">
        <w:rPr>
          <w:rFonts w:cs="B Nazanin" w:hint="cs"/>
          <w:rtl/>
          <w:lang w:bidi="fa-IR"/>
        </w:rPr>
        <w:t>ی</w:t>
      </w:r>
      <w:r w:rsidR="00A91CE5" w:rsidRPr="00FE52F0">
        <w:rPr>
          <w:rFonts w:cs="B Nazanin"/>
          <w:rtl/>
          <w:lang w:bidi="fa-IR"/>
        </w:rPr>
        <w:t xml:space="preserve"> ترانس اسفنوئ</w:t>
      </w:r>
      <w:r w:rsidR="00A91CE5" w:rsidRPr="00FE52F0">
        <w:rPr>
          <w:rFonts w:cs="B Nazanin" w:hint="cs"/>
          <w:rtl/>
          <w:lang w:bidi="fa-IR"/>
        </w:rPr>
        <w:t>ی</w:t>
      </w:r>
      <w:r w:rsidR="00A91CE5" w:rsidRPr="00FE52F0">
        <w:rPr>
          <w:rFonts w:cs="B Nazanin" w:hint="eastAsia"/>
          <w:rtl/>
          <w:lang w:bidi="fa-IR"/>
        </w:rPr>
        <w:t>دال</w:t>
      </w:r>
      <w:r w:rsidR="00A91CE5" w:rsidRPr="00FE52F0">
        <w:rPr>
          <w:rFonts w:cs="B Nazanin"/>
          <w:rtl/>
          <w:lang w:bidi="fa-IR"/>
        </w:rPr>
        <w:t xml:space="preserve"> </w:t>
      </w:r>
      <w:r w:rsidR="00A91CE5" w:rsidRPr="00FE52F0">
        <w:rPr>
          <w:rFonts w:cs="B Nazanin" w:hint="cs"/>
          <w:rtl/>
          <w:lang w:bidi="fa-IR"/>
        </w:rPr>
        <w:t>ی</w:t>
      </w:r>
      <w:r w:rsidR="00A91CE5" w:rsidRPr="00FE52F0">
        <w:rPr>
          <w:rFonts w:cs="B Nazanin" w:hint="eastAsia"/>
          <w:rtl/>
          <w:lang w:bidi="fa-IR"/>
        </w:rPr>
        <w:t>ا</w:t>
      </w:r>
      <w:r w:rsidR="00A91CE5" w:rsidRPr="00FE52F0">
        <w:rPr>
          <w:rFonts w:cs="B Nazanin"/>
          <w:rtl/>
          <w:lang w:bidi="fa-IR"/>
        </w:rPr>
        <w:t xml:space="preserve"> سر</w:t>
      </w:r>
      <w:r w:rsidR="00A91CE5" w:rsidRPr="00FE52F0">
        <w:rPr>
          <w:rFonts w:cs="B Nazanin" w:hint="cs"/>
          <w:rtl/>
          <w:lang w:bidi="fa-IR"/>
        </w:rPr>
        <w:t>ی</w:t>
      </w:r>
      <w:r w:rsidR="00E87FA1" w:rsidRPr="00FE52F0">
        <w:rPr>
          <w:rFonts w:cs="B Nazanin" w:hint="cs"/>
          <w:rtl/>
          <w:lang w:bidi="fa-IR"/>
        </w:rPr>
        <w:t>‌</w:t>
      </w:r>
      <w:r w:rsidR="00A91CE5" w:rsidRPr="00FE52F0">
        <w:rPr>
          <w:rFonts w:cs="B Nazanin"/>
          <w:rtl/>
          <w:lang w:bidi="fa-IR"/>
        </w:rPr>
        <w:t>ها</w:t>
      </w:r>
      <w:r w:rsidR="00A91CE5" w:rsidRPr="00FE52F0">
        <w:rPr>
          <w:rFonts w:cs="B Nazanin" w:hint="cs"/>
          <w:rtl/>
          <w:lang w:bidi="fa-IR"/>
        </w:rPr>
        <w:t>ی</w:t>
      </w:r>
      <w:r w:rsidR="00A91CE5" w:rsidRPr="00FE52F0">
        <w:rPr>
          <w:rFonts w:cs="B Nazanin"/>
          <w:rtl/>
          <w:lang w:bidi="fa-IR"/>
        </w:rPr>
        <w:t xml:space="preserve"> مختلط جراح</w:t>
      </w:r>
      <w:r w:rsidR="00A91CE5" w:rsidRPr="00FE52F0">
        <w:rPr>
          <w:rFonts w:cs="B Nazanin" w:hint="cs"/>
          <w:rtl/>
          <w:lang w:bidi="fa-IR"/>
        </w:rPr>
        <w:t>ی</w:t>
      </w:r>
      <w:r w:rsidR="00A91CE5" w:rsidRPr="00FE52F0">
        <w:rPr>
          <w:rFonts w:cs="B Nazanin"/>
          <w:rtl/>
          <w:lang w:bidi="fa-IR"/>
        </w:rPr>
        <w:t xml:space="preserve"> م</w:t>
      </w:r>
      <w:r w:rsidR="00A91CE5" w:rsidRPr="00FE52F0">
        <w:rPr>
          <w:rFonts w:cs="B Nazanin" w:hint="cs"/>
          <w:rtl/>
          <w:lang w:bidi="fa-IR"/>
        </w:rPr>
        <w:t>ی</w:t>
      </w:r>
      <w:r w:rsidR="00A91CE5" w:rsidRPr="00FE52F0">
        <w:rPr>
          <w:rFonts w:cs="B Nazanin" w:hint="eastAsia"/>
          <w:rtl/>
          <w:lang w:bidi="fa-IR"/>
        </w:rPr>
        <w:t>کروسکوپ</w:t>
      </w:r>
      <w:r w:rsidR="00A91CE5" w:rsidRPr="00FE52F0">
        <w:rPr>
          <w:rFonts w:cs="B Nazanin" w:hint="cs"/>
          <w:rtl/>
          <w:lang w:bidi="fa-IR"/>
        </w:rPr>
        <w:t>ی</w:t>
      </w:r>
      <w:r w:rsidR="00A91CE5" w:rsidRPr="00FE52F0">
        <w:rPr>
          <w:rFonts w:cs="B Nazanin"/>
          <w:rtl/>
          <w:lang w:bidi="fa-IR"/>
        </w:rPr>
        <w:t xml:space="preserve"> و آندوسکوپ</w:t>
      </w:r>
      <w:r w:rsidR="00A91CE5" w:rsidRPr="00FE52F0">
        <w:rPr>
          <w:rFonts w:cs="B Nazanin" w:hint="cs"/>
          <w:rtl/>
          <w:lang w:bidi="fa-IR"/>
        </w:rPr>
        <w:t>ی</w:t>
      </w:r>
      <w:r w:rsidR="00A91CE5" w:rsidRPr="00FE52F0">
        <w:rPr>
          <w:rFonts w:cs="B Nazanin"/>
          <w:rtl/>
          <w:lang w:bidi="fa-IR"/>
        </w:rPr>
        <w:t xml:space="preserve"> را ارز</w:t>
      </w:r>
      <w:r w:rsidR="00A91CE5" w:rsidRPr="00FE52F0">
        <w:rPr>
          <w:rFonts w:cs="B Nazanin" w:hint="cs"/>
          <w:rtl/>
          <w:lang w:bidi="fa-IR"/>
        </w:rPr>
        <w:t>ی</w:t>
      </w:r>
      <w:r w:rsidR="00A91CE5" w:rsidRPr="00FE52F0">
        <w:rPr>
          <w:rFonts w:cs="B Nazanin" w:hint="eastAsia"/>
          <w:rtl/>
          <w:lang w:bidi="fa-IR"/>
        </w:rPr>
        <w:t>اب</w:t>
      </w:r>
      <w:r w:rsidR="00A91CE5" w:rsidRPr="00FE52F0">
        <w:rPr>
          <w:rFonts w:cs="B Nazanin" w:hint="cs"/>
          <w:rtl/>
          <w:lang w:bidi="fa-IR"/>
        </w:rPr>
        <w:t>ی</w:t>
      </w:r>
      <w:r w:rsidR="00A91CE5" w:rsidRPr="00FE52F0">
        <w:rPr>
          <w:rFonts w:cs="B Nazanin"/>
          <w:rtl/>
          <w:lang w:bidi="fa-IR"/>
        </w:rPr>
        <w:t xml:space="preserve"> </w:t>
      </w:r>
      <w:r w:rsidR="00A91CE5" w:rsidRPr="00FE52F0">
        <w:rPr>
          <w:rFonts w:cs="B Nazanin" w:hint="cs"/>
          <w:rtl/>
        </w:rPr>
        <w:t>کرده بودند نیز</w:t>
      </w:r>
      <w:r w:rsidR="00A91CE5" w:rsidRPr="00FE52F0">
        <w:rPr>
          <w:rFonts w:cs="B Nazanin"/>
          <w:rtl/>
          <w:lang w:bidi="fa-IR"/>
        </w:rPr>
        <w:t xml:space="preserve"> نشان داده</w:t>
      </w:r>
      <w:r w:rsidR="00E87FA1" w:rsidRPr="00FE52F0">
        <w:rPr>
          <w:rFonts w:cs="B Nazanin" w:hint="cs"/>
          <w:rtl/>
          <w:lang w:bidi="fa-IR"/>
        </w:rPr>
        <w:t>‌</w:t>
      </w:r>
      <w:r w:rsidR="00A91CE5" w:rsidRPr="00FE52F0">
        <w:rPr>
          <w:rFonts w:cs="B Nazanin"/>
          <w:rtl/>
          <w:lang w:bidi="fa-IR"/>
        </w:rPr>
        <w:t>اند که</w:t>
      </w:r>
      <w:r w:rsidR="00A91CE5" w:rsidRPr="00FE52F0">
        <w:rPr>
          <w:rFonts w:cs="B Nazanin" w:hint="cs"/>
          <w:rtl/>
        </w:rPr>
        <w:t xml:space="preserve"> مانند مطالعه کنونی</w:t>
      </w:r>
      <w:r w:rsidR="00C94B95" w:rsidRPr="00FE52F0">
        <w:rPr>
          <w:rFonts w:cs="B Nazanin" w:hint="cs"/>
          <w:rtl/>
        </w:rPr>
        <w:t xml:space="preserve"> (14%</w:t>
      </w:r>
      <w:r w:rsidR="00A91CE5" w:rsidRPr="00FE52F0">
        <w:rPr>
          <w:rFonts w:cs="B Nazanin" w:hint="cs"/>
          <w:rtl/>
        </w:rPr>
        <w:t>)</w:t>
      </w:r>
      <w:r w:rsidR="00A91CE5" w:rsidRPr="00FE52F0">
        <w:rPr>
          <w:rFonts w:cs="B Nazanin"/>
          <w:rtl/>
          <w:lang w:bidi="fa-IR"/>
        </w:rPr>
        <w:t xml:space="preserve"> ب</w:t>
      </w:r>
      <w:r w:rsidR="00A91CE5" w:rsidRPr="00FE52F0">
        <w:rPr>
          <w:rFonts w:cs="B Nazanin" w:hint="cs"/>
          <w:rtl/>
          <w:lang w:bidi="fa-IR"/>
        </w:rPr>
        <w:t>ی</w:t>
      </w:r>
      <w:r w:rsidR="00A91CE5" w:rsidRPr="00FE52F0">
        <w:rPr>
          <w:rFonts w:cs="B Nazanin" w:hint="eastAsia"/>
          <w:rtl/>
          <w:lang w:bidi="fa-IR"/>
        </w:rPr>
        <w:t>ن</w:t>
      </w:r>
      <w:r w:rsidR="00A91CE5" w:rsidRPr="00FE52F0">
        <w:rPr>
          <w:rFonts w:cs="B Nazanin"/>
          <w:rtl/>
          <w:lang w:bidi="fa-IR"/>
        </w:rPr>
        <w:t xml:space="preserve"> 24 تا 35 درصد ب</w:t>
      </w:r>
      <w:r w:rsidR="00A91CE5" w:rsidRPr="00FE52F0">
        <w:rPr>
          <w:rFonts w:cs="B Nazanin" w:hint="cs"/>
          <w:rtl/>
          <w:lang w:bidi="fa-IR"/>
        </w:rPr>
        <w:t>ی</w:t>
      </w:r>
      <w:r w:rsidR="00A91CE5" w:rsidRPr="00FE52F0">
        <w:rPr>
          <w:rFonts w:cs="B Nazanin" w:hint="eastAsia"/>
          <w:rtl/>
          <w:lang w:bidi="fa-IR"/>
        </w:rPr>
        <w:t>ماران</w:t>
      </w:r>
      <w:r w:rsidR="00A91CE5" w:rsidRPr="00FE52F0">
        <w:rPr>
          <w:rFonts w:cs="B Nazanin"/>
          <w:rtl/>
          <w:lang w:bidi="fa-IR"/>
        </w:rPr>
        <w:t xml:space="preserve"> حداقل در </w:t>
      </w:r>
      <w:r w:rsidR="00A91CE5" w:rsidRPr="00FE52F0">
        <w:rPr>
          <w:rFonts w:cs="B Nazanin" w:hint="cs"/>
          <w:rtl/>
          <w:lang w:bidi="fa-IR"/>
        </w:rPr>
        <w:t>ی</w:t>
      </w:r>
      <w:r w:rsidR="00A91CE5" w:rsidRPr="00FE52F0">
        <w:rPr>
          <w:rFonts w:cs="B Nazanin" w:hint="eastAsia"/>
          <w:rtl/>
          <w:lang w:bidi="fa-IR"/>
        </w:rPr>
        <w:t>ک</w:t>
      </w:r>
      <w:r w:rsidR="00A91CE5" w:rsidRPr="00FE52F0">
        <w:rPr>
          <w:rFonts w:cs="B Nazanin"/>
          <w:rtl/>
          <w:lang w:bidi="fa-IR"/>
        </w:rPr>
        <w:t xml:space="preserve"> محور هورمون</w:t>
      </w:r>
      <w:r w:rsidR="00A91CE5" w:rsidRPr="00FE52F0">
        <w:rPr>
          <w:rFonts w:cs="B Nazanin" w:hint="cs"/>
          <w:rtl/>
          <w:lang w:bidi="fa-IR"/>
        </w:rPr>
        <w:t>ی</w:t>
      </w:r>
      <w:r w:rsidR="00A91CE5" w:rsidRPr="00FE52F0">
        <w:rPr>
          <w:rFonts w:cs="B Nazanin"/>
          <w:rtl/>
          <w:lang w:bidi="fa-IR"/>
        </w:rPr>
        <w:t xml:space="preserve"> بهبود </w:t>
      </w:r>
      <w:r w:rsidR="00A91CE5" w:rsidRPr="00FE52F0">
        <w:rPr>
          <w:rFonts w:cs="B Nazanin" w:hint="cs"/>
          <w:rtl/>
          <w:lang w:bidi="fa-IR"/>
        </w:rPr>
        <w:t>ی</w:t>
      </w:r>
      <w:r w:rsidR="00A91CE5" w:rsidRPr="00FE52F0">
        <w:rPr>
          <w:rFonts w:cs="B Nazanin" w:hint="eastAsia"/>
          <w:rtl/>
          <w:lang w:bidi="fa-IR"/>
        </w:rPr>
        <w:t>افته</w:t>
      </w:r>
      <w:r w:rsidR="00E87FA1" w:rsidRPr="00FE52F0">
        <w:rPr>
          <w:rFonts w:cs="B Nazanin" w:hint="cs"/>
          <w:rtl/>
          <w:lang w:bidi="fa-IR"/>
        </w:rPr>
        <w:t>‌</w:t>
      </w:r>
      <w:r w:rsidR="00A91CE5" w:rsidRPr="00FE52F0">
        <w:rPr>
          <w:rFonts w:cs="B Nazanin"/>
          <w:rtl/>
          <w:lang w:bidi="fa-IR"/>
        </w:rPr>
        <w:t>اند</w:t>
      </w:r>
      <w:r w:rsidR="00F736B8">
        <w:rPr>
          <w:rFonts w:cs="B Nazanin" w:hint="cs"/>
          <w:rtl/>
          <w:lang w:bidi="fa-IR"/>
        </w:rPr>
        <w:t xml:space="preserve"> </w:t>
      </w:r>
      <w:r w:rsidR="00F736B8">
        <w:rPr>
          <w:rFonts w:cs="B Nazanin"/>
          <w:rtl/>
          <w:lang w:bidi="fa-IR"/>
        </w:rPr>
        <w:fldChar w:fldCharType="begin" w:fldLock="1"/>
      </w:r>
      <w:r w:rsidR="00F736B8">
        <w:rPr>
          <w:rFonts w:cs="B Nazanin"/>
          <w:lang w:bidi="fa-IR"/>
        </w:rPr>
        <w:instrText>ADDIN CSL_CITATION {"citationItems":[{"id":"ITEM-1","itemData":{"DOI":"10.1227/01.NEU.0000325725.77132.90","ISSN":"0148396X","PMID":"18981881","abstract":"OBJECTIVE: Transsphenoidal adenomectomy carries the possibility of new pituitary failure and recovery. Herein, we present rates and determinants of postoperative hormonal status. METHODS: All consecutive patients who underwent endonasal transsphenoidal adenoma removal over an 8-year period were analyzed. Those with previous sellar radiotherapy were excluded. Pre- and postoperative hormonal status (at least 3 mo after surgery) were determined and correlated with clinical parameters using a multivariate statistical model. RESULTS: Of 444 patients (median age 45 years, 75% macroadenoma, 19% with multiple operations), 9 had preoperative panhypopituitarism. Of the remaining 435 patients, new hypopituitarism occurred in 5.5% of patients (anterior loss in 5%; permanent diabetes insipidus in 2.1%; including 2 patients who had total hypophysectomy). Of 346 patients with preoperative hormonal dysfunction, 170 (49%) had improved function. \"Stalk compression\" hyperprolactinemia resolved in 73% of 133 patients; recovery of at least 1 other anterior axis (excluding isolated hypogonadism associated with \"stalk compression\" hyperprolactinemia) occurred in 24% of 209 patients. Multivariate analysis showed that new hypopituitarism was most strongly associated with larger tumor diameter (P = 0.04). Of 223 patients with an endocrine-inactive adenoma, new hypopituitarism was seen in 0, 7.2, and 13.6% of patients with tumor diameters of &lt;20, 20 to 29, and ≥30 mm, respectively (P = 0.005). Multivariate analysis revealed that resolution of hypopituitarism was related to younger age (39 versus 52 years, P &lt; 0.0001), absence of an intraoperative cerebrospinal fluid leak and, in patients with an endocrine-inactive adenoma, absence of systemic hypertension (24% versus 6%, P = 0.009). CONCLUSION: After transsphenoidal adenomectomy, new unplanned hypopituitarism occurs in approximately 5% of patients, whereas improved hormonal function occurs in 50% of patients. The likelihood of new hormonal loss or recovery appears to depend on several factors. New hypopituitarism occurs most commonly in patients with tumors larger than 20 mm in size, whereas hormonal recovery is most likely to occur in younger, nonhypertensive patients and those without an intraoperative cerebrospinal fluid leak.","author":[{"dropping-particle":"","family":"Fatemi","given":"Nasrin","non-dropping-particle":"","parse-names":false,"suffix":""},{"dropping-particle":"","family":"Dusick","given":"Joshua R.","non-dropping-particle":"","parse-names":false,"suffix":""},{"dropping-particle":"","family":"Mattozo","given":"Carlos","non-dropping-particle":"","parse-names":false,"suffix":""},{"dropping-particle":"","family":"McArthur","given":"David L.","non-dropping-particle":"","parse-names":false,"suffix":""},{"dropping-particle":"","family":"Cohan","given":"Pejman","non-dropping-particle":"","parse-names":false,"suffix":""},{"dropping-particle":"","family":"Boscardin","given":"John","non-dropping-particle":"","parse-names":false,"suffix":""},{"dropping-particle":"","family":"Wang","given":"Christina","non-dropping-particle":"","parse-names":false,"suffix":""},{"dropping-particle":"","family":"Swerdloff","given":"Ronald S.","non-dropping-particle":"","parse-names":false,"suffix":""},{"dropping-particle":"","family":"Kelly","given":"Daniel F.","non-dropping-particle":"","parse-names":false,"suffix":""}],"container-title":"Neurosurgery","id":"ITEM-1","issue":"4","issued":{"date-parts":[["2008"]]},"page":"709-718","title":"Pituitary hormonal loss and recovery after transsphenoidal adenoma removal","type":"article-journal","volume":"63"},"uris":["http://www.mendeley.com/documents/?uuid=c43068ec-5017-4858-a157-273bbb70cfe5"]},{"id":"ITEM-2","itemData":{"DOI":"10.1210/jcem.84.10.6019","ISSN":"0021972X","PMID":"10523016","abstract":"Surgery is the treatment of choice for many pituitary tumors; pituitary function may suffer after operation, but relief of pressure on the normal pituitary may also favor postoperative recovery of hypopituitarism. The aim of this study was to investigate the frequency of new appearance and recovery of hypopituitarism after neurosurgery and try to identify features associated with it. Pre- and postoperative anterior pituitary functions were investigated in 234 patients with pituitary adenomas (56 nonfunctioning, 71 PRL-secreting, 66 GH-secreting, 39 ACTH-secreting, 1 LH/FSH-secreting, and 1 TSH-secreting tumors). Eighty-eight new postoperative pituitary hypofunctions appeared in 52 patients (12 NF, 14 PRL-secreting, 15 GH-secreting, 10 ACTH-secreting, and 1 LH/FSH-secreting adenomas). They corresponded to 27% ACTH deficiencies (in 29 of the 107 patients with normal preoperative ACTH in whom postoperative evaluation was complete), 14.5% (15 of 103) new GH deficiencies, 10.5% (15 of 143; P &lt; 0.0005, significantly less than ACTH deficiency) new TSH deficiencies, 16.5% (20 of 121) new gonadotropin deficiencies, and 13% (9 of 71) new PRL deficiencies. Preoperatively, 93 were deficient in at least 1 pituitary hormone; after surgery, 45 (48%) recovered between 1 and 3 hormones. The 2 patients with LH/FSH- and TSH-secreting macroadenomas did not recover pituitary function. Factors associated with a higher probability of postoperative pituitary function recovery were: No tumor rests on postoperative pituitary imaging (P = 0.001) and no neurosurgical (P = 0.001) or pathological evidence (P = 0.049) of an invasive nature. Tumor size did not differ significantly between those who did and those who did not recover pituitary function after surgery. Even if clear hypofunction is observed at initial work-up, patients should be reassessed after surgery without substitution therapy, because practically half the preoperative pituitary hormone deficiencies recover postoperatively, eliminating the need for life-long substitution therapy.","author":[{"dropping-particle":"","family":"Webb","given":"Susan M.","non-dropping-particle":"","parse-names":false,"suffix":""},{"dropping-particle":"","family":"Rigla","given":"Mercedes","non-dropping-particle":"","parse-names":false,"suffix":""},{"dropping-particle":"","family":"Wägner","given":"Anna","non-dropping-particle":"","parse-names":false,"suffix":""},{"dropping-particle":"","family":"Oliver","given":"Bartolomé","non-dropping-particle":"","parse-names":false,"suffix":""},{"dropping-particle":"","family":"Bartumeus","given":"Frederic","non-dropping-particle":"","parse-names":false,"suffix":""}],"container-title":"Journal of Clinical Endocrinology and Metabolism","id":"ITEM-2","issue":"10","issued":{"date-parts":[["1999"]]},"page":"3696-3700","title":"Recovery of hypopituitarism after neurosurgical treatment of pituitary adenomas","type":"article-journal","volume":"84"},"uris":["http://www.mendeley.com/documents/?uuid=dbdd5295-582b-4b21-b7f7-cdfb81e72d1e"]}],"mendeley":{"formattedCitation":"(30,31)","plainTextFormattedCitation":"(30,31)","previouslyFormattedCitation":"(30,31)"},"properties":{"noteIndex":0},"schema":"https://github.com/citation-style-language/schema/raw/master/csl-citation.json"}</w:instrText>
      </w:r>
      <w:r w:rsidR="00F736B8">
        <w:rPr>
          <w:rFonts w:cs="B Nazanin"/>
          <w:rtl/>
          <w:lang w:bidi="fa-IR"/>
        </w:rPr>
        <w:fldChar w:fldCharType="separate"/>
      </w:r>
      <w:r w:rsidR="00F736B8" w:rsidRPr="00F736B8">
        <w:rPr>
          <w:rFonts w:cs="B Nazanin"/>
          <w:noProof/>
          <w:lang w:bidi="fa-IR"/>
        </w:rPr>
        <w:t>(30,31)</w:t>
      </w:r>
      <w:r w:rsidR="00F736B8">
        <w:rPr>
          <w:rFonts w:cs="B Nazanin"/>
          <w:rtl/>
          <w:lang w:bidi="fa-IR"/>
        </w:rPr>
        <w:fldChar w:fldCharType="end"/>
      </w:r>
      <w:r w:rsidR="00A91CE5" w:rsidRPr="00FE52F0">
        <w:rPr>
          <w:rFonts w:cs="B Nazanin"/>
          <w:rtl/>
          <w:lang w:bidi="fa-IR"/>
        </w:rPr>
        <w:t>.</w:t>
      </w:r>
      <w:r w:rsidR="00C94B95" w:rsidRPr="00FE52F0">
        <w:rPr>
          <w:rFonts w:cs="B Nazanin"/>
          <w:rtl/>
        </w:rPr>
        <w:t xml:space="preserve"> </w:t>
      </w:r>
    </w:p>
    <w:p w14:paraId="56CB7406" w14:textId="23383CEB" w:rsidR="000401FD" w:rsidRPr="00623227" w:rsidRDefault="00623227" w:rsidP="00623227">
      <w:pPr>
        <w:pStyle w:val="a6"/>
        <w:rPr>
          <w:rFonts w:cs="B Titr"/>
          <w:sz w:val="32"/>
          <w:rtl/>
        </w:rPr>
      </w:pPr>
      <w:bookmarkStart w:id="106" w:name="_Toc207285329"/>
      <w:r>
        <w:rPr>
          <w:rFonts w:cs="B Titr" w:hint="cs"/>
          <w:sz w:val="32"/>
          <w:rtl/>
        </w:rPr>
        <w:t>5</w:t>
      </w:r>
      <w:r w:rsidRPr="00623227">
        <w:rPr>
          <w:rFonts w:cs="B Titr" w:hint="cs"/>
          <w:sz w:val="32"/>
          <w:rtl/>
        </w:rPr>
        <w:t>-</w:t>
      </w:r>
      <w:r>
        <w:rPr>
          <w:rFonts w:cs="B Titr" w:hint="cs"/>
          <w:sz w:val="32"/>
          <w:rtl/>
        </w:rPr>
        <w:t>7</w:t>
      </w:r>
      <w:r w:rsidRPr="00623227">
        <w:rPr>
          <w:rFonts w:cs="B Titr" w:hint="cs"/>
          <w:sz w:val="32"/>
          <w:rtl/>
        </w:rPr>
        <w:t xml:space="preserve">. </w:t>
      </w:r>
      <w:r w:rsidR="000401FD" w:rsidRPr="00623227">
        <w:rPr>
          <w:rFonts w:cs="B Titr" w:hint="cs"/>
          <w:sz w:val="32"/>
          <w:rtl/>
        </w:rPr>
        <w:t>اختلالات بینایی</w:t>
      </w:r>
      <w:bookmarkEnd w:id="106"/>
    </w:p>
    <w:p w14:paraId="562EE118" w14:textId="7496802B" w:rsidR="00F90155" w:rsidRDefault="00F90155" w:rsidP="00723948">
      <w:pPr>
        <w:spacing w:line="360" w:lineRule="auto"/>
        <w:ind w:firstLine="567"/>
        <w:rPr>
          <w:rFonts w:cs="B Nazanin"/>
        </w:rPr>
      </w:pPr>
      <w:r w:rsidRPr="00FE52F0">
        <w:rPr>
          <w:rFonts w:cs="B Nazanin"/>
          <w:rtl/>
        </w:rPr>
        <w:t>در نظر گرفتن عوامل پ</w:t>
      </w:r>
      <w:r w:rsidRPr="00FE52F0">
        <w:rPr>
          <w:rFonts w:cs="B Nazanin" w:hint="cs"/>
          <w:rtl/>
        </w:rPr>
        <w:t>ی</w:t>
      </w:r>
      <w:r w:rsidRPr="00FE52F0">
        <w:rPr>
          <w:rFonts w:cs="B Nazanin" w:hint="eastAsia"/>
          <w:rtl/>
        </w:rPr>
        <w:t>ش</w:t>
      </w:r>
      <w:r w:rsidR="00E87FA1" w:rsidRPr="00FE52F0">
        <w:rPr>
          <w:rFonts w:cs="B Nazanin" w:hint="cs"/>
          <w:rtl/>
        </w:rPr>
        <w:t>‌</w:t>
      </w:r>
      <w:r w:rsidRPr="00FE52F0">
        <w:rPr>
          <w:rFonts w:cs="B Nazanin"/>
          <w:rtl/>
        </w:rPr>
        <w:t>ب</w:t>
      </w:r>
      <w:r w:rsidRPr="00FE52F0">
        <w:rPr>
          <w:rFonts w:cs="B Nazanin" w:hint="cs"/>
          <w:rtl/>
        </w:rPr>
        <w:t>ی</w:t>
      </w:r>
      <w:r w:rsidRPr="00FE52F0">
        <w:rPr>
          <w:rFonts w:cs="B Nazanin" w:hint="eastAsia"/>
          <w:rtl/>
        </w:rPr>
        <w:t>ن</w:t>
      </w:r>
      <w:r w:rsidRPr="00FE52F0">
        <w:rPr>
          <w:rFonts w:cs="B Nazanin" w:hint="cs"/>
          <w:rtl/>
        </w:rPr>
        <w:t>ی</w:t>
      </w:r>
      <w:r w:rsidR="00E87FA1" w:rsidRPr="00FE52F0">
        <w:rPr>
          <w:rFonts w:cs="B Nazanin" w:hint="cs"/>
          <w:rtl/>
        </w:rPr>
        <w:t>‌</w:t>
      </w:r>
      <w:r w:rsidRPr="00FE52F0">
        <w:rPr>
          <w:rFonts w:cs="B Nazanin"/>
          <w:rtl/>
        </w:rPr>
        <w:t>کننده اثربخش</w:t>
      </w:r>
      <w:r w:rsidRPr="00FE52F0">
        <w:rPr>
          <w:rFonts w:cs="B Nazanin" w:hint="cs"/>
          <w:rtl/>
        </w:rPr>
        <w:t>ی</w:t>
      </w:r>
      <w:r w:rsidRPr="00FE52F0">
        <w:rPr>
          <w:rFonts w:cs="B Nazanin"/>
          <w:rtl/>
        </w:rPr>
        <w:t xml:space="preserve"> درمان</w:t>
      </w:r>
      <w:r w:rsidRPr="00FE52F0">
        <w:rPr>
          <w:rFonts w:cs="B Nazanin" w:hint="cs"/>
          <w:rtl/>
        </w:rPr>
        <w:t>،</w:t>
      </w:r>
      <w:r w:rsidRPr="00FE52F0">
        <w:rPr>
          <w:rFonts w:cs="B Nazanin"/>
          <w:rtl/>
        </w:rPr>
        <w:t xml:space="preserve"> برا</w:t>
      </w:r>
      <w:r w:rsidRPr="00FE52F0">
        <w:rPr>
          <w:rFonts w:cs="B Nazanin" w:hint="cs"/>
          <w:rtl/>
        </w:rPr>
        <w:t>ی</w:t>
      </w:r>
      <w:r w:rsidRPr="00FE52F0">
        <w:rPr>
          <w:rFonts w:cs="B Nazanin"/>
          <w:rtl/>
        </w:rPr>
        <w:t xml:space="preserve"> جراحان مغز و اعصاب و چشم پزشکان </w:t>
      </w:r>
      <w:r w:rsidRPr="00FE52F0">
        <w:rPr>
          <w:rFonts w:cs="B Nazanin" w:hint="cs"/>
          <w:rtl/>
        </w:rPr>
        <w:t>از جهت بررسی</w:t>
      </w:r>
      <w:r w:rsidRPr="00FE52F0">
        <w:rPr>
          <w:rFonts w:cs="B Nazanin"/>
          <w:rtl/>
        </w:rPr>
        <w:t xml:space="preserve"> خطرات و مزا</w:t>
      </w:r>
      <w:r w:rsidRPr="00FE52F0">
        <w:rPr>
          <w:rFonts w:cs="B Nazanin" w:hint="cs"/>
          <w:rtl/>
        </w:rPr>
        <w:t>ی</w:t>
      </w:r>
      <w:r w:rsidRPr="00FE52F0">
        <w:rPr>
          <w:rFonts w:cs="B Nazanin" w:hint="eastAsia"/>
          <w:rtl/>
        </w:rPr>
        <w:t>ا</w:t>
      </w:r>
      <w:r w:rsidRPr="00FE52F0">
        <w:rPr>
          <w:rFonts w:cs="B Nazanin" w:hint="cs"/>
          <w:rtl/>
        </w:rPr>
        <w:t>ی</w:t>
      </w:r>
      <w:r w:rsidRPr="00FE52F0">
        <w:rPr>
          <w:rFonts w:cs="B Nazanin"/>
          <w:rtl/>
        </w:rPr>
        <w:t xml:space="preserve"> مداخله جراح</w:t>
      </w:r>
      <w:r w:rsidRPr="00FE52F0">
        <w:rPr>
          <w:rFonts w:cs="B Nazanin" w:hint="cs"/>
          <w:rtl/>
        </w:rPr>
        <w:t>ی برای</w:t>
      </w:r>
      <w:r w:rsidRPr="00FE52F0">
        <w:rPr>
          <w:rFonts w:cs="B Nazanin"/>
          <w:rtl/>
        </w:rPr>
        <w:t xml:space="preserve"> ب</w:t>
      </w:r>
      <w:r w:rsidRPr="00FE52F0">
        <w:rPr>
          <w:rFonts w:cs="B Nazanin" w:hint="cs"/>
          <w:rtl/>
        </w:rPr>
        <w:t>ی</w:t>
      </w:r>
      <w:r w:rsidRPr="00FE52F0">
        <w:rPr>
          <w:rFonts w:cs="B Nazanin" w:hint="eastAsia"/>
          <w:rtl/>
        </w:rPr>
        <w:t>ماران</w:t>
      </w:r>
      <w:r w:rsidRPr="00FE52F0">
        <w:rPr>
          <w:rFonts w:cs="B Nazanin"/>
          <w:rtl/>
        </w:rPr>
        <w:t xml:space="preserve"> بس</w:t>
      </w:r>
      <w:r w:rsidRPr="00FE52F0">
        <w:rPr>
          <w:rFonts w:cs="B Nazanin" w:hint="cs"/>
          <w:rtl/>
        </w:rPr>
        <w:t>ی</w:t>
      </w:r>
      <w:r w:rsidRPr="00FE52F0">
        <w:rPr>
          <w:rFonts w:cs="B Nazanin" w:hint="eastAsia"/>
          <w:rtl/>
        </w:rPr>
        <w:t>ار</w:t>
      </w:r>
      <w:r w:rsidRPr="00FE52F0">
        <w:rPr>
          <w:rFonts w:cs="B Nazanin"/>
          <w:rtl/>
        </w:rPr>
        <w:t xml:space="preserve"> مهم است. </w:t>
      </w:r>
      <w:r w:rsidRPr="00FE52F0">
        <w:rPr>
          <w:rFonts w:cs="B Nazanin" w:hint="cs"/>
          <w:rtl/>
        </w:rPr>
        <w:t>پیش از این</w:t>
      </w:r>
      <w:r w:rsidR="00980C9D" w:rsidRPr="00FE52F0">
        <w:rPr>
          <w:rFonts w:cs="B Nazanin" w:hint="cs"/>
          <w:rtl/>
        </w:rPr>
        <w:t>،</w:t>
      </w:r>
      <w:r w:rsidRPr="00FE52F0">
        <w:rPr>
          <w:rFonts w:cs="B Nazanin" w:hint="cs"/>
          <w:rtl/>
        </w:rPr>
        <w:t xml:space="preserve"> محققان </w:t>
      </w:r>
      <w:r w:rsidRPr="00FE52F0">
        <w:rPr>
          <w:rFonts w:cs="B Nazanin"/>
          <w:rtl/>
        </w:rPr>
        <w:t>چند</w:t>
      </w:r>
      <w:r w:rsidRPr="00FE52F0">
        <w:rPr>
          <w:rFonts w:cs="B Nazanin" w:hint="cs"/>
          <w:rtl/>
        </w:rPr>
        <w:t>ی</w:t>
      </w:r>
      <w:r w:rsidRPr="00FE52F0">
        <w:rPr>
          <w:rFonts w:cs="B Nazanin" w:hint="eastAsia"/>
          <w:rtl/>
        </w:rPr>
        <w:t>ن</w:t>
      </w:r>
      <w:r w:rsidRPr="00FE52F0">
        <w:rPr>
          <w:rFonts w:cs="B Nazanin"/>
          <w:rtl/>
        </w:rPr>
        <w:t xml:space="preserve"> عامل پ</w:t>
      </w:r>
      <w:r w:rsidRPr="00FE52F0">
        <w:rPr>
          <w:rFonts w:cs="B Nazanin" w:hint="cs"/>
          <w:rtl/>
        </w:rPr>
        <w:t>ی</w:t>
      </w:r>
      <w:r w:rsidRPr="00FE52F0">
        <w:rPr>
          <w:rFonts w:cs="B Nazanin" w:hint="eastAsia"/>
          <w:rtl/>
        </w:rPr>
        <w:t>ش‌ب</w:t>
      </w:r>
      <w:r w:rsidRPr="00FE52F0">
        <w:rPr>
          <w:rFonts w:cs="B Nazanin" w:hint="cs"/>
          <w:rtl/>
        </w:rPr>
        <w:t>ی</w:t>
      </w:r>
      <w:r w:rsidRPr="00FE52F0">
        <w:rPr>
          <w:rFonts w:cs="B Nazanin" w:hint="eastAsia"/>
          <w:rtl/>
        </w:rPr>
        <w:t>ن</w:t>
      </w:r>
      <w:r w:rsidRPr="00FE52F0">
        <w:rPr>
          <w:rFonts w:cs="B Nazanin" w:hint="cs"/>
          <w:rtl/>
        </w:rPr>
        <w:t>ی‌</w:t>
      </w:r>
      <w:r w:rsidRPr="00FE52F0">
        <w:rPr>
          <w:rFonts w:cs="B Nazanin" w:hint="eastAsia"/>
          <w:rtl/>
        </w:rPr>
        <w:t>کننده</w:t>
      </w:r>
      <w:r w:rsidRPr="00FE52F0">
        <w:rPr>
          <w:rFonts w:cs="B Nazanin"/>
          <w:rtl/>
        </w:rPr>
        <w:t xml:space="preserve"> را گزارش کرده‌اند</w:t>
      </w:r>
      <w:r w:rsidR="0089407C" w:rsidRPr="00FE52F0">
        <w:rPr>
          <w:rFonts w:cs="B Nazanin" w:hint="cs"/>
          <w:rtl/>
        </w:rPr>
        <w:t xml:space="preserve"> که می</w:t>
      </w:r>
      <w:r w:rsidR="00980C9D" w:rsidRPr="00FE52F0">
        <w:rPr>
          <w:rFonts w:cs="B Nazanin" w:hint="cs"/>
          <w:rtl/>
        </w:rPr>
        <w:t>‌</w:t>
      </w:r>
      <w:r w:rsidR="0089407C" w:rsidRPr="00FE52F0">
        <w:rPr>
          <w:rFonts w:cs="B Nazanin" w:hint="cs"/>
          <w:rtl/>
        </w:rPr>
        <w:t xml:space="preserve">تواند با نتایج بهتر برای بیمار همراه باشد. این عوامل عبارتنداز </w:t>
      </w:r>
      <w:r w:rsidRPr="00FE52F0">
        <w:rPr>
          <w:rFonts w:cs="B Nazanin"/>
          <w:rtl/>
        </w:rPr>
        <w:t xml:space="preserve">مدت کوتاه‌تر علائم، سن </w:t>
      </w:r>
      <w:r w:rsidR="0089407C" w:rsidRPr="00FE52F0">
        <w:rPr>
          <w:rFonts w:cs="B Nazanin" w:hint="cs"/>
          <w:rtl/>
        </w:rPr>
        <w:t>کمتر</w:t>
      </w:r>
      <w:r w:rsidRPr="00FE52F0">
        <w:rPr>
          <w:rFonts w:cs="B Nazanin" w:hint="eastAsia"/>
          <w:rtl/>
        </w:rPr>
        <w:t>،</w:t>
      </w:r>
      <w:r w:rsidRPr="00FE52F0">
        <w:rPr>
          <w:rFonts w:cs="B Nazanin"/>
          <w:rtl/>
        </w:rPr>
        <w:t xml:space="preserve"> آس</w:t>
      </w:r>
      <w:r w:rsidRPr="00FE52F0">
        <w:rPr>
          <w:rFonts w:cs="B Nazanin" w:hint="cs"/>
          <w:rtl/>
        </w:rPr>
        <w:t>ی</w:t>
      </w:r>
      <w:r w:rsidRPr="00FE52F0">
        <w:rPr>
          <w:rFonts w:cs="B Nazanin" w:hint="eastAsia"/>
          <w:rtl/>
        </w:rPr>
        <w:t>ب</w:t>
      </w:r>
      <w:r w:rsidRPr="00FE52F0">
        <w:rPr>
          <w:rFonts w:cs="B Nazanin"/>
          <w:rtl/>
        </w:rPr>
        <w:t xml:space="preserve"> کمتر به حدت ب</w:t>
      </w:r>
      <w:r w:rsidRPr="00FE52F0">
        <w:rPr>
          <w:rFonts w:cs="B Nazanin" w:hint="cs"/>
          <w:rtl/>
        </w:rPr>
        <w:t>ی</w:t>
      </w:r>
      <w:r w:rsidRPr="00FE52F0">
        <w:rPr>
          <w:rFonts w:cs="B Nazanin" w:hint="eastAsia"/>
          <w:rtl/>
        </w:rPr>
        <w:t>نا</w:t>
      </w:r>
      <w:r w:rsidRPr="00FE52F0">
        <w:rPr>
          <w:rFonts w:cs="B Nazanin" w:hint="cs"/>
          <w:rtl/>
        </w:rPr>
        <w:t>یی</w:t>
      </w:r>
      <w:r w:rsidRPr="00FE52F0">
        <w:rPr>
          <w:rFonts w:cs="B Nazanin"/>
          <w:rtl/>
        </w:rPr>
        <w:t xml:space="preserve"> قبل از عمل و کمبود کمتر در م</w:t>
      </w:r>
      <w:r w:rsidRPr="00FE52F0">
        <w:rPr>
          <w:rFonts w:cs="B Nazanin" w:hint="cs"/>
          <w:rtl/>
        </w:rPr>
        <w:t>ی</w:t>
      </w:r>
      <w:r w:rsidRPr="00FE52F0">
        <w:rPr>
          <w:rFonts w:cs="B Nazanin" w:hint="eastAsia"/>
          <w:rtl/>
        </w:rPr>
        <w:t>دان‌ها</w:t>
      </w:r>
      <w:r w:rsidRPr="00FE52F0">
        <w:rPr>
          <w:rFonts w:cs="B Nazanin" w:hint="cs"/>
          <w:rtl/>
        </w:rPr>
        <w:t>ی</w:t>
      </w:r>
      <w:r w:rsidRPr="00FE52F0">
        <w:rPr>
          <w:rFonts w:cs="B Nazanin"/>
          <w:rtl/>
        </w:rPr>
        <w:t xml:space="preserve"> ب</w:t>
      </w:r>
      <w:r w:rsidRPr="00FE52F0">
        <w:rPr>
          <w:rFonts w:cs="B Nazanin" w:hint="cs"/>
          <w:rtl/>
        </w:rPr>
        <w:t>ی</w:t>
      </w:r>
      <w:r w:rsidRPr="00FE52F0">
        <w:rPr>
          <w:rFonts w:cs="B Nazanin" w:hint="eastAsia"/>
          <w:rtl/>
        </w:rPr>
        <w:t>نا</w:t>
      </w:r>
      <w:r w:rsidRPr="00FE52F0">
        <w:rPr>
          <w:rFonts w:cs="B Nazanin" w:hint="cs"/>
          <w:rtl/>
        </w:rPr>
        <w:t>یی</w:t>
      </w:r>
      <w:r w:rsidRPr="00FE52F0">
        <w:rPr>
          <w:rFonts w:cs="B Nazanin"/>
          <w:rtl/>
        </w:rPr>
        <w:t xml:space="preserve"> قبل از عمل. </w:t>
      </w:r>
      <w:r w:rsidR="0089407C" w:rsidRPr="00FE52F0">
        <w:rPr>
          <w:rFonts w:cs="B Nazanin" w:hint="cs"/>
          <w:rtl/>
        </w:rPr>
        <w:t>اگرچه</w:t>
      </w:r>
      <w:r w:rsidRPr="00FE52F0">
        <w:rPr>
          <w:rFonts w:cs="B Nazanin"/>
          <w:rtl/>
        </w:rPr>
        <w:t xml:space="preserve"> ا</w:t>
      </w:r>
      <w:r w:rsidRPr="00FE52F0">
        <w:rPr>
          <w:rFonts w:cs="B Nazanin" w:hint="cs"/>
          <w:rtl/>
        </w:rPr>
        <w:t>ی</w:t>
      </w:r>
      <w:r w:rsidRPr="00FE52F0">
        <w:rPr>
          <w:rFonts w:cs="B Nazanin" w:hint="eastAsia"/>
          <w:rtl/>
        </w:rPr>
        <w:t>ن</w:t>
      </w:r>
      <w:r w:rsidRPr="00FE52F0">
        <w:rPr>
          <w:rFonts w:cs="B Nazanin"/>
          <w:rtl/>
        </w:rPr>
        <w:t xml:space="preserve"> ارز</w:t>
      </w:r>
      <w:r w:rsidRPr="00FE52F0">
        <w:rPr>
          <w:rFonts w:cs="B Nazanin" w:hint="cs"/>
          <w:rtl/>
        </w:rPr>
        <w:t>ی</w:t>
      </w:r>
      <w:r w:rsidRPr="00FE52F0">
        <w:rPr>
          <w:rFonts w:cs="B Nazanin" w:hint="eastAsia"/>
          <w:rtl/>
        </w:rPr>
        <w:t>اب</w:t>
      </w:r>
      <w:r w:rsidRPr="00FE52F0">
        <w:rPr>
          <w:rFonts w:cs="B Nazanin" w:hint="cs"/>
          <w:rtl/>
        </w:rPr>
        <w:t>ی</w:t>
      </w:r>
      <w:r w:rsidR="00980C9D" w:rsidRPr="00FE52F0">
        <w:rPr>
          <w:rFonts w:cs="B Nazanin" w:hint="cs"/>
          <w:rtl/>
        </w:rPr>
        <w:t>‌</w:t>
      </w:r>
      <w:r w:rsidRPr="00FE52F0">
        <w:rPr>
          <w:rFonts w:cs="B Nazanin"/>
          <w:rtl/>
        </w:rPr>
        <w:t>ها ک</w:t>
      </w:r>
      <w:r w:rsidRPr="00FE52F0">
        <w:rPr>
          <w:rFonts w:cs="B Nazanin" w:hint="cs"/>
          <w:rtl/>
        </w:rPr>
        <w:t>ی</w:t>
      </w:r>
      <w:r w:rsidRPr="00FE52F0">
        <w:rPr>
          <w:rFonts w:cs="B Nazanin" w:hint="eastAsia"/>
          <w:rtl/>
        </w:rPr>
        <w:t>ف</w:t>
      </w:r>
      <w:r w:rsidRPr="00FE52F0">
        <w:rPr>
          <w:rFonts w:cs="B Nazanin" w:hint="cs"/>
          <w:rtl/>
        </w:rPr>
        <w:t>ی</w:t>
      </w:r>
      <w:r w:rsidRPr="00FE52F0">
        <w:rPr>
          <w:rFonts w:cs="B Nazanin"/>
          <w:rtl/>
        </w:rPr>
        <w:t xml:space="preserve"> </w:t>
      </w:r>
      <w:r w:rsidRPr="00FE52F0">
        <w:rPr>
          <w:rFonts w:cs="B Nazanin" w:hint="cs"/>
          <w:rtl/>
        </w:rPr>
        <w:t>ی</w:t>
      </w:r>
      <w:r w:rsidRPr="00FE52F0">
        <w:rPr>
          <w:rFonts w:cs="B Nazanin" w:hint="eastAsia"/>
          <w:rtl/>
        </w:rPr>
        <w:t>ا</w:t>
      </w:r>
      <w:r w:rsidRPr="00FE52F0">
        <w:rPr>
          <w:rFonts w:cs="B Nazanin"/>
          <w:rtl/>
        </w:rPr>
        <w:t xml:space="preserve"> ن</w:t>
      </w:r>
      <w:r w:rsidRPr="00FE52F0">
        <w:rPr>
          <w:rFonts w:cs="B Nazanin" w:hint="cs"/>
          <w:rtl/>
        </w:rPr>
        <w:t>ی</w:t>
      </w:r>
      <w:r w:rsidRPr="00FE52F0">
        <w:rPr>
          <w:rFonts w:cs="B Nazanin" w:hint="eastAsia"/>
          <w:rtl/>
        </w:rPr>
        <w:t>مه</w:t>
      </w:r>
      <w:r w:rsidRPr="00FE52F0">
        <w:rPr>
          <w:rFonts w:cs="B Nazanin"/>
          <w:rtl/>
        </w:rPr>
        <w:t xml:space="preserve"> کم</w:t>
      </w:r>
      <w:r w:rsidR="00980C9D" w:rsidRPr="00FE52F0">
        <w:rPr>
          <w:rFonts w:cs="B Nazanin" w:hint="cs"/>
          <w:rtl/>
        </w:rPr>
        <w:t>ّ</w:t>
      </w:r>
      <w:r w:rsidRPr="00FE52F0">
        <w:rPr>
          <w:rFonts w:cs="B Nazanin" w:hint="cs"/>
          <w:rtl/>
        </w:rPr>
        <w:t>ی</w:t>
      </w:r>
      <w:r w:rsidRPr="00FE52F0">
        <w:rPr>
          <w:rFonts w:cs="B Nazanin"/>
          <w:rtl/>
        </w:rPr>
        <w:t xml:space="preserve"> بودند و بنابرا</w:t>
      </w:r>
      <w:r w:rsidRPr="00FE52F0">
        <w:rPr>
          <w:rFonts w:cs="B Nazanin" w:hint="cs"/>
          <w:rtl/>
        </w:rPr>
        <w:t>ی</w:t>
      </w:r>
      <w:r w:rsidRPr="00FE52F0">
        <w:rPr>
          <w:rFonts w:cs="B Nazanin" w:hint="eastAsia"/>
          <w:rtl/>
        </w:rPr>
        <w:t>ن</w:t>
      </w:r>
      <w:r w:rsidRPr="00FE52F0">
        <w:rPr>
          <w:rFonts w:cs="B Nazanin"/>
          <w:rtl/>
        </w:rPr>
        <w:t xml:space="preserve"> خ</w:t>
      </w:r>
      <w:r w:rsidRPr="00FE52F0">
        <w:rPr>
          <w:rFonts w:cs="B Nazanin" w:hint="cs"/>
          <w:rtl/>
        </w:rPr>
        <w:t>ی</w:t>
      </w:r>
      <w:r w:rsidRPr="00FE52F0">
        <w:rPr>
          <w:rFonts w:cs="B Nazanin" w:hint="eastAsia"/>
          <w:rtl/>
        </w:rPr>
        <w:t>ل</w:t>
      </w:r>
      <w:r w:rsidRPr="00FE52F0">
        <w:rPr>
          <w:rFonts w:cs="B Nazanin" w:hint="cs"/>
          <w:rtl/>
        </w:rPr>
        <w:t>ی</w:t>
      </w:r>
      <w:r w:rsidRPr="00FE52F0">
        <w:rPr>
          <w:rFonts w:cs="B Nazanin"/>
          <w:rtl/>
        </w:rPr>
        <w:t xml:space="preserve"> دق</w:t>
      </w:r>
      <w:r w:rsidRPr="00FE52F0">
        <w:rPr>
          <w:rFonts w:cs="B Nazanin" w:hint="cs"/>
          <w:rtl/>
        </w:rPr>
        <w:t>ی</w:t>
      </w:r>
      <w:r w:rsidRPr="00FE52F0">
        <w:rPr>
          <w:rFonts w:cs="B Nazanin" w:hint="eastAsia"/>
          <w:rtl/>
        </w:rPr>
        <w:t>ق</w:t>
      </w:r>
      <w:r w:rsidRPr="00FE52F0">
        <w:rPr>
          <w:rFonts w:cs="B Nazanin"/>
          <w:rtl/>
        </w:rPr>
        <w:t xml:space="preserve"> نبودند.</w:t>
      </w:r>
      <w:r w:rsidRPr="00FE52F0">
        <w:rPr>
          <w:rFonts w:cs="B Nazanin" w:hint="cs"/>
          <w:rtl/>
        </w:rPr>
        <w:t xml:space="preserve"> </w:t>
      </w:r>
      <w:r w:rsidR="0089407C" w:rsidRPr="00FE52F0">
        <w:rPr>
          <w:rFonts w:cs="B Nazanin" w:hint="cs"/>
          <w:rtl/>
        </w:rPr>
        <w:t>این مطالعه نیز همراستا با این نتایج</w:t>
      </w:r>
      <w:r w:rsidR="00980C9D" w:rsidRPr="00FE52F0">
        <w:rPr>
          <w:rFonts w:cs="B Nazanin" w:hint="cs"/>
          <w:rtl/>
        </w:rPr>
        <w:t>،</w:t>
      </w:r>
      <w:r w:rsidR="0089407C" w:rsidRPr="00FE52F0">
        <w:rPr>
          <w:rFonts w:cs="B Nazanin" w:hint="cs"/>
          <w:rtl/>
        </w:rPr>
        <w:t xml:space="preserve"> تفاوت </w:t>
      </w:r>
      <w:r w:rsidR="000401FD" w:rsidRPr="00FE52F0">
        <w:rPr>
          <w:rFonts w:cs="B Nazanin" w:hint="cs"/>
          <w:rtl/>
        </w:rPr>
        <w:t>عملکرد بینایی پیش از جراحی با 3 ماه پس از جراحی</w:t>
      </w:r>
      <w:r w:rsidR="0089407C" w:rsidRPr="00FE52F0">
        <w:rPr>
          <w:rFonts w:cs="B Nazanin" w:hint="cs"/>
          <w:rtl/>
        </w:rPr>
        <w:t xml:space="preserve"> را</w:t>
      </w:r>
      <w:r w:rsidR="000401FD" w:rsidRPr="00FE52F0">
        <w:rPr>
          <w:rFonts w:cs="B Nazanin" w:hint="cs"/>
          <w:rtl/>
        </w:rPr>
        <w:t xml:space="preserve"> معنادار</w:t>
      </w:r>
      <w:r w:rsidR="0089407C" w:rsidRPr="00FE52F0">
        <w:rPr>
          <w:rFonts w:cs="B Nazanin" w:hint="cs"/>
          <w:rtl/>
        </w:rPr>
        <w:t xml:space="preserve"> نیافت</w:t>
      </w:r>
      <w:r w:rsidR="00980C9D" w:rsidRPr="00FE52F0">
        <w:rPr>
          <w:rFonts w:cs="B Nazanin" w:hint="cs"/>
          <w:rtl/>
        </w:rPr>
        <w:t>؛</w:t>
      </w:r>
      <w:r w:rsidR="000401FD" w:rsidRPr="00FE52F0">
        <w:rPr>
          <w:rFonts w:cs="B Nazanin" w:hint="cs"/>
          <w:rtl/>
        </w:rPr>
        <w:t xml:space="preserve"> اما </w:t>
      </w:r>
      <w:r w:rsidR="0089407C" w:rsidRPr="00FE52F0">
        <w:rPr>
          <w:rFonts w:cs="B Nazanin" w:hint="cs"/>
          <w:rtl/>
        </w:rPr>
        <w:t>تغییرات قابل ملاحظه</w:t>
      </w:r>
      <w:r w:rsidR="00980C9D" w:rsidRPr="00FE52F0">
        <w:rPr>
          <w:rFonts w:cs="B Nazanin" w:hint="cs"/>
          <w:rtl/>
        </w:rPr>
        <w:t>‌</w:t>
      </w:r>
      <w:r w:rsidR="0089407C" w:rsidRPr="00FE52F0">
        <w:rPr>
          <w:rFonts w:cs="B Nazanin" w:hint="cs"/>
          <w:rtl/>
        </w:rPr>
        <w:t>ای از 3 ماه بعد از</w:t>
      </w:r>
      <w:r w:rsidR="000401FD" w:rsidRPr="00FE52F0">
        <w:rPr>
          <w:rFonts w:cs="B Nazanin" w:hint="cs"/>
          <w:rtl/>
        </w:rPr>
        <w:t xml:space="preserve"> جراحی تا 1 سال بعد</w:t>
      </w:r>
      <w:r w:rsidR="0089407C" w:rsidRPr="00FE52F0">
        <w:rPr>
          <w:rFonts w:cs="B Nazanin" w:hint="cs"/>
          <w:rtl/>
        </w:rPr>
        <w:t xml:space="preserve"> یافت شد</w:t>
      </w:r>
      <w:r w:rsidR="00980C9D" w:rsidRPr="00FE52F0">
        <w:rPr>
          <w:rFonts w:cs="B Nazanin" w:hint="cs"/>
          <w:rtl/>
        </w:rPr>
        <w:t xml:space="preserve"> </w:t>
      </w:r>
      <w:r w:rsidR="0089407C" w:rsidRPr="00FE52F0">
        <w:rPr>
          <w:rFonts w:cs="B Nazanin" w:hint="cs"/>
          <w:rtl/>
        </w:rPr>
        <w:t>(</w:t>
      </w:r>
      <m:oMath>
        <m:r>
          <w:rPr>
            <w:rFonts w:ascii="Cambria Math" w:hAnsi="Cambria Math" w:cs="B Nazanin"/>
          </w:rPr>
          <m:t>p</m:t>
        </m:r>
        <m:r>
          <m:rPr>
            <m:sty m:val="p"/>
          </m:rPr>
          <w:rPr>
            <w:rFonts w:ascii="Cambria Math" w:hAnsi="Cambria Math" w:cs="B Nazanin"/>
          </w:rPr>
          <m:t>-</m:t>
        </m:r>
        <m:r>
          <w:rPr>
            <w:rFonts w:ascii="Cambria Math" w:hAnsi="Cambria Math" w:cs="B Nazanin"/>
          </w:rPr>
          <m:t>value</m:t>
        </m:r>
        <m:r>
          <m:rPr>
            <m:sty m:val="p"/>
          </m:rPr>
          <w:rPr>
            <w:rFonts w:ascii="Cambria Math" w:hAnsi="Cambria Math" w:cs="B Nazanin"/>
          </w:rPr>
          <m:t>&lt;0.05</m:t>
        </m:r>
      </m:oMath>
      <w:r w:rsidR="0089407C" w:rsidRPr="00FE52F0">
        <w:rPr>
          <w:rFonts w:cs="B Nazanin" w:hint="cs"/>
          <w:rtl/>
        </w:rPr>
        <w:t>)</w:t>
      </w:r>
      <w:r w:rsidR="000401FD" w:rsidRPr="00FE52F0">
        <w:rPr>
          <w:rFonts w:cs="B Nazanin" w:hint="cs"/>
          <w:rtl/>
        </w:rPr>
        <w:t xml:space="preserve"> </w:t>
      </w:r>
      <w:r w:rsidR="0089407C" w:rsidRPr="00FE52F0">
        <w:rPr>
          <w:rFonts w:cs="B Nazanin" w:hint="cs"/>
          <w:rtl/>
        </w:rPr>
        <w:t xml:space="preserve">و </w:t>
      </w:r>
      <w:r w:rsidR="000401FD" w:rsidRPr="00FE52F0">
        <w:rPr>
          <w:rFonts w:cs="B Nazanin" w:hint="cs"/>
          <w:rtl/>
        </w:rPr>
        <w:t xml:space="preserve">علائم مرتبط با بهبودی بینایی تا دید نرمال در این بیماران به طرز معناداری افزایش </w:t>
      </w:r>
      <w:r w:rsidR="0089407C" w:rsidRPr="00FE52F0">
        <w:rPr>
          <w:rFonts w:cs="B Nazanin" w:hint="cs"/>
          <w:rtl/>
        </w:rPr>
        <w:t>یافت. این یافته</w:t>
      </w:r>
      <w:r w:rsidR="00980C9D" w:rsidRPr="00FE52F0">
        <w:rPr>
          <w:rFonts w:cs="B Nazanin" w:hint="cs"/>
          <w:rtl/>
        </w:rPr>
        <w:t>‌</w:t>
      </w:r>
      <w:r w:rsidR="0089407C" w:rsidRPr="00FE52F0">
        <w:rPr>
          <w:rFonts w:cs="B Nazanin" w:hint="cs"/>
          <w:rtl/>
        </w:rPr>
        <w:t xml:space="preserve">ها همراستا با </w:t>
      </w:r>
      <w:r w:rsidRPr="00FE52F0">
        <w:rPr>
          <w:rFonts w:cs="B Nazanin"/>
          <w:rtl/>
        </w:rPr>
        <w:t>چند</w:t>
      </w:r>
      <w:r w:rsidRPr="00FE52F0">
        <w:rPr>
          <w:rFonts w:cs="B Nazanin" w:hint="cs"/>
          <w:rtl/>
        </w:rPr>
        <w:t>ی</w:t>
      </w:r>
      <w:r w:rsidRPr="00FE52F0">
        <w:rPr>
          <w:rFonts w:cs="B Nazanin" w:hint="eastAsia"/>
          <w:rtl/>
        </w:rPr>
        <w:t>ن</w:t>
      </w:r>
      <w:r w:rsidRPr="00FE52F0">
        <w:rPr>
          <w:rFonts w:cs="B Nazanin"/>
          <w:rtl/>
        </w:rPr>
        <w:t xml:space="preserve"> مطالعه</w:t>
      </w:r>
      <w:r w:rsidR="0089407C" w:rsidRPr="00FE52F0">
        <w:rPr>
          <w:rFonts w:cs="B Nazanin" w:hint="cs"/>
          <w:rtl/>
        </w:rPr>
        <w:t xml:space="preserve"> دیگر بود که</w:t>
      </w:r>
      <w:r w:rsidRPr="00FE52F0">
        <w:rPr>
          <w:rFonts w:cs="B Nazanin"/>
          <w:rtl/>
        </w:rPr>
        <w:t xml:space="preserve"> بهبود عملکرد ب</w:t>
      </w:r>
      <w:r w:rsidRPr="00FE52F0">
        <w:rPr>
          <w:rFonts w:cs="B Nazanin" w:hint="cs"/>
          <w:rtl/>
        </w:rPr>
        <w:t>ی</w:t>
      </w:r>
      <w:r w:rsidRPr="00FE52F0">
        <w:rPr>
          <w:rFonts w:cs="B Nazanin" w:hint="eastAsia"/>
          <w:rtl/>
        </w:rPr>
        <w:t>نا</w:t>
      </w:r>
      <w:r w:rsidRPr="00FE52F0">
        <w:rPr>
          <w:rFonts w:cs="B Nazanin" w:hint="cs"/>
          <w:rtl/>
        </w:rPr>
        <w:t>یی</w:t>
      </w:r>
      <w:r w:rsidRPr="00FE52F0">
        <w:rPr>
          <w:rFonts w:cs="B Nazanin"/>
          <w:rtl/>
        </w:rPr>
        <w:t xml:space="preserve"> را پس از جراح</w:t>
      </w:r>
      <w:r w:rsidRPr="00FE52F0">
        <w:rPr>
          <w:rFonts w:cs="B Nazanin" w:hint="cs"/>
          <w:rtl/>
        </w:rPr>
        <w:t>ی</w:t>
      </w:r>
      <w:r w:rsidRPr="00FE52F0">
        <w:rPr>
          <w:rFonts w:cs="B Nazanin"/>
          <w:rtl/>
        </w:rPr>
        <w:t xml:space="preserve"> ترانس اسفنوئ</w:t>
      </w:r>
      <w:r w:rsidRPr="00FE52F0">
        <w:rPr>
          <w:rFonts w:cs="B Nazanin" w:hint="cs"/>
          <w:rtl/>
        </w:rPr>
        <w:t>ی</w:t>
      </w:r>
      <w:r w:rsidRPr="00FE52F0">
        <w:rPr>
          <w:rFonts w:cs="B Nazanin" w:hint="eastAsia"/>
          <w:rtl/>
        </w:rPr>
        <w:t>د</w:t>
      </w:r>
      <w:r w:rsidRPr="00FE52F0">
        <w:rPr>
          <w:rFonts w:cs="B Nazanin" w:hint="cs"/>
          <w:rtl/>
        </w:rPr>
        <w:t>ی</w:t>
      </w:r>
      <w:r w:rsidRPr="00FE52F0">
        <w:rPr>
          <w:rFonts w:cs="B Nazanin"/>
          <w:rtl/>
        </w:rPr>
        <w:t xml:space="preserve"> گزارش کرده</w:t>
      </w:r>
      <w:r w:rsidR="00980C9D" w:rsidRPr="00FE52F0">
        <w:rPr>
          <w:rFonts w:cs="B Nazanin" w:hint="cs"/>
          <w:rtl/>
        </w:rPr>
        <w:t>‌</w:t>
      </w:r>
      <w:r w:rsidRPr="00FE52F0">
        <w:rPr>
          <w:rFonts w:cs="B Nazanin"/>
          <w:rtl/>
        </w:rPr>
        <w:t>اند</w:t>
      </w:r>
      <w:r w:rsidR="00F736B8">
        <w:rPr>
          <w:rFonts w:cs="B Nazanin" w:hint="cs"/>
          <w:rtl/>
        </w:rPr>
        <w:t xml:space="preserve"> </w:t>
      </w:r>
      <w:r w:rsidR="00372E28">
        <w:rPr>
          <w:rFonts w:cs="B Nazanin"/>
          <w:rtl/>
        </w:rPr>
        <w:fldChar w:fldCharType="begin" w:fldLock="1"/>
      </w:r>
      <w:r w:rsidR="00372E28">
        <w:rPr>
          <w:rFonts w:cs="B Nazanin"/>
        </w:rPr>
        <w:instrText>ADDIN CSL_CITATION {"citationItems":[{"id":"ITEM-1","itemData":{"DOI":"10.1080/02688699550041377","ISSN":"02688697","PMID":"7546358","abstract":"The degree of recovery of vision is reported in 67 patients who underwent transsphenoidal surgery for pituitary adenomas compressing the visual pathways. There were no deaths, but 14 patients experienced postoperative complications. Overall, 88% showed visual improvement, 7% were unchanged and 4% were worse after surgery. © 1995 Informa UK Ltd All rights reserved: reproduction in whole or part not permitted.","author":[{"dropping-particle":"","family":"Powell","given":"Michael","non-dropping-particle":"","parse-names":false,"suffix":""}],"container-title":"British Journal of Neurosurgery","id":"ITEM-1","issue":"3","issued":{"date-parts":[["1995"]]},"page":"367-374","title":"Recovery of vision following transsphenoidal surgery for pituitary adenomas","type":"article-journal","volume":"9"},"uris":["http://www.mendeley.com/documents/?uuid=9c217722-4dd7-48b8-9afa-40e265809002"]},{"id":"ITEM-2","itemData":{"DOI":"10.1227/00006123-198509000-00008","ISSN":"0148-396X (Print)","PMID":"4047355","abstract":"We reviewed the records of 100 consecutive patients with histologically verified  pituitary adenomas who underwent transsphenoidal decompression of the optic nerves and chiasm. The patients' ages ranged from 18 to 80 years, with a median of 52 years. Preoperatively, all patients had objective signs of visual acuity or field defects. Postoperatively, visual acuity was normal or improved in 79% of the eyes and the visual fields were normal or improved in 74%. The visual outcome (for both acuity and fields) was better in younger patients and those with a shorter duration of symptoms. Patients with lesser degrees of preoperative visual acuity compromise had better postoperative visual acuity outcome. However, the severity of preoperative visual field defects did not seem to predict postoperative field outcome, and even patients with severe preoperative field defects often had striking postoperative improvement. Patients who had undergone prior operation were less likely to have either visual acuity or visual field improvement after reoperation. Postoperative deterioration in visual acuity was noted in only 5 patients (6 eyes). Complications were few. There were 4 instances of cerebrospinal fluid rhinorrhea, but only 2 patients needed operative repair. There was no instance of permanent diabetes insipidus, although 17 patients developed transient diabetes insipidus. In most cases, visual improvement was sustained. The average duration of follow-up was 26 months. Three patients required a subsequent operation to correct visual loss in the immediate postoperative period, but only 1 patient has undergone late operation for recurrence of tumor. There was no operative mortality.","author":[{"dropping-particle":"","family":"Cohen","given":"A R","non-dropping-particle":"","parse-names":false,"suffix":""},{"dropping-particle":"","family":"Cooper","given":"P R","non-dropping-particle":"","parse-names":false,"suffix":""},{"dropping-particle":"","family":"Kupersmith","given":"M J","non-dropping-particle":"","parse-names":false,"suffix":""},{"dropping-particle":"","family":"Flamm","given":"E S","non-dropping-particle":"","parse-names":false,"suffix":""},{"dropping-particle":"","family":"Ransohoff","given":"J","non-dropping-particle":"","parse-names":false,"suffix":""}],"container-title":"Neurosurgery","id":"ITEM-2","issue":"3","issued":{"date-parts":[["1985","9"]]},"language":"eng","page":"446-452","publisher-place":"United States","title":"Visual recovery after transsphenoidal removal of pituitary adenomas.","type":"article-journal","volume":"17"},"uris":["http://www.mendeley.com/documents/?uuid=3d570fcd-cf77-4e1f-b24d-ddacba99f2d4"]},{"id":"ITEM-3","itemData":{"DOI":"10.1080/02688699550041485","ISSN":"0268-8697 (Print)","PMID":"7632360","abstract":"We have reviewed the records of 53 patients with visual impairment secondary to  pituitary macroadenomas and studied the visual outcome after surgery. After transsphenoidal procedures visual field defects improved in 89% of the patients and visual acuity improved in 82%. There were 13 cases of acute symptomatic intratumoural haemorrhage (pituitary apoplexy) in this series. After surgery, visual defects improved in all these cases even when the delay between the onset of symptoms and surgery was long.","author":[{"dropping-particle":"","family":"Peter","given":"M","non-dropping-particle":"","parse-names":false,"suffix":""},{"dropping-particle":"","family":"Tribolet","given":"N","non-dropping-particle":"De","parse-names":false,"suffix":""}],"container-title":"British journal of neurosurgery","id":"ITEM-3","issue":"2","issued":{"date-parts":[["1995","4"]]},"language":"eng","page":"151-157","publisher-place":"England","title":"Visual outcome after transsphenoidal surgery for pituitary adenomas.","type":"article-journal","volume":"9"},"uris":["http://www.mendeley.com/documents/?uuid=37d8e6fa-a28b-4d47-9f4b-0c03a070177f"]}],"mendeley":{"formattedCitation":"(32–34)","plainTextFormattedCitation":"(32–34)","previouslyFormattedCitation":"(32–34)"},"properties":{"noteIndex":0},"schema":"https://github.com/citation-style-language/schema/raw/master/csl-citation.json"}</w:instrText>
      </w:r>
      <w:r w:rsidR="00372E28">
        <w:rPr>
          <w:rFonts w:cs="B Nazanin"/>
          <w:rtl/>
        </w:rPr>
        <w:fldChar w:fldCharType="separate"/>
      </w:r>
      <w:r w:rsidR="00372E28" w:rsidRPr="00372E28">
        <w:rPr>
          <w:rFonts w:cs="B Nazanin"/>
          <w:noProof/>
        </w:rPr>
        <w:t>(32–34)</w:t>
      </w:r>
      <w:r w:rsidR="00372E28">
        <w:rPr>
          <w:rFonts w:cs="B Nazanin"/>
          <w:rtl/>
        </w:rPr>
        <w:fldChar w:fldCharType="end"/>
      </w:r>
      <w:r w:rsidRPr="00FE52F0">
        <w:rPr>
          <w:rFonts w:cs="B Nazanin"/>
          <w:rtl/>
        </w:rPr>
        <w:t xml:space="preserve">. </w:t>
      </w:r>
    </w:p>
    <w:p w14:paraId="73F933E8" w14:textId="77777777" w:rsidR="009B69EA" w:rsidRPr="00FE52F0" w:rsidRDefault="009B69EA" w:rsidP="00723948">
      <w:pPr>
        <w:spacing w:line="360" w:lineRule="auto"/>
        <w:ind w:firstLine="567"/>
        <w:rPr>
          <w:rFonts w:cs="B Nazanin"/>
          <w:rtl/>
        </w:rPr>
      </w:pPr>
    </w:p>
    <w:p w14:paraId="5F7E4A88" w14:textId="2E4BEFC3" w:rsidR="00E17261" w:rsidRPr="001B52C3" w:rsidRDefault="001B52C3" w:rsidP="001B52C3">
      <w:pPr>
        <w:pStyle w:val="a6"/>
        <w:rPr>
          <w:rFonts w:cs="B Titr"/>
          <w:rtl/>
        </w:rPr>
      </w:pPr>
      <w:bookmarkStart w:id="107" w:name="_Toc207285330"/>
      <w:r>
        <w:rPr>
          <w:rFonts w:cs="B Titr" w:hint="cs"/>
          <w:rtl/>
        </w:rPr>
        <w:lastRenderedPageBreak/>
        <w:t>5</w:t>
      </w:r>
      <w:r w:rsidRPr="001B52C3">
        <w:rPr>
          <w:rFonts w:cs="B Titr" w:hint="cs"/>
          <w:rtl/>
        </w:rPr>
        <w:t>-</w:t>
      </w:r>
      <w:r>
        <w:rPr>
          <w:rFonts w:cs="B Titr" w:hint="cs"/>
          <w:rtl/>
        </w:rPr>
        <w:t>8</w:t>
      </w:r>
      <w:r w:rsidRPr="001B52C3">
        <w:rPr>
          <w:rFonts w:cs="B Titr" w:hint="cs"/>
          <w:rtl/>
        </w:rPr>
        <w:t xml:space="preserve">. </w:t>
      </w:r>
      <w:r w:rsidR="004C6F28" w:rsidRPr="001B52C3">
        <w:rPr>
          <w:rFonts w:cs="B Titr" w:hint="cs"/>
          <w:rtl/>
        </w:rPr>
        <w:t>نقاط قوت و محدودیت</w:t>
      </w:r>
      <w:r w:rsidR="00980C9D" w:rsidRPr="001B52C3">
        <w:rPr>
          <w:rFonts w:cs="B Titr" w:hint="cs"/>
          <w:rtl/>
        </w:rPr>
        <w:t>‌</w:t>
      </w:r>
      <w:r w:rsidR="004C6F28" w:rsidRPr="001B52C3">
        <w:rPr>
          <w:rFonts w:cs="B Titr" w:hint="cs"/>
          <w:rtl/>
        </w:rPr>
        <w:t>های مطالعه</w:t>
      </w:r>
      <w:bookmarkEnd w:id="107"/>
      <w:r w:rsidR="004C6F28" w:rsidRPr="001B52C3">
        <w:rPr>
          <w:rFonts w:cs="B Titr" w:hint="cs"/>
          <w:rtl/>
        </w:rPr>
        <w:t xml:space="preserve"> </w:t>
      </w:r>
    </w:p>
    <w:p w14:paraId="13BD67D1" w14:textId="77777777" w:rsidR="00980C9D" w:rsidRPr="00FE52F0" w:rsidRDefault="004C6F28" w:rsidP="00723948">
      <w:pPr>
        <w:pStyle w:val="a7"/>
        <w:spacing w:line="360" w:lineRule="auto"/>
        <w:ind w:firstLine="567"/>
        <w:rPr>
          <w:rFonts w:cs="B Nazanin"/>
          <w:rtl/>
        </w:rPr>
      </w:pPr>
      <w:r w:rsidRPr="00FE52F0">
        <w:rPr>
          <w:rFonts w:cs="B Nazanin"/>
          <w:rtl/>
        </w:rPr>
        <w:t>ن</w:t>
      </w:r>
      <w:r w:rsidR="00AA7545" w:rsidRPr="00FE52F0">
        <w:rPr>
          <w:rFonts w:cs="B Nazanin" w:hint="cs"/>
          <w:rtl/>
        </w:rPr>
        <w:t>قاط</w:t>
      </w:r>
      <w:r w:rsidRPr="00FE52F0">
        <w:rPr>
          <w:rFonts w:cs="B Nazanin"/>
          <w:rtl/>
        </w:rPr>
        <w:t xml:space="preserve"> قوت ا</w:t>
      </w:r>
      <w:r w:rsidRPr="00FE52F0">
        <w:rPr>
          <w:rFonts w:cs="B Nazanin" w:hint="cs"/>
          <w:rtl/>
        </w:rPr>
        <w:t>ی</w:t>
      </w:r>
      <w:r w:rsidRPr="00FE52F0">
        <w:rPr>
          <w:rFonts w:cs="B Nazanin" w:hint="eastAsia"/>
          <w:rtl/>
        </w:rPr>
        <w:t>ن</w:t>
      </w:r>
      <w:r w:rsidRPr="00FE52F0">
        <w:rPr>
          <w:rFonts w:cs="B Nazanin"/>
          <w:rtl/>
        </w:rPr>
        <w:t xml:space="preserve"> مطالعه</w:t>
      </w:r>
      <w:r w:rsidR="00AA7545" w:rsidRPr="00FE52F0">
        <w:rPr>
          <w:rFonts w:cs="B Nazanin" w:hint="cs"/>
          <w:rtl/>
        </w:rPr>
        <w:t xml:space="preserve"> شامل</w:t>
      </w:r>
      <w:r w:rsidR="00980C9D" w:rsidRPr="00FE52F0">
        <w:rPr>
          <w:rFonts w:cs="B Nazanin" w:hint="cs"/>
          <w:rtl/>
        </w:rPr>
        <w:t xml:space="preserve"> موارد زیر است که عبارتنداز:</w:t>
      </w:r>
    </w:p>
    <w:p w14:paraId="16A05BB0" w14:textId="6B1E8BE4" w:rsidR="00980C9D" w:rsidRPr="00FE52F0" w:rsidRDefault="00AA7545" w:rsidP="00FE52F0">
      <w:pPr>
        <w:pStyle w:val="a7"/>
        <w:numPr>
          <w:ilvl w:val="0"/>
          <w:numId w:val="21"/>
        </w:numPr>
        <w:spacing w:line="360" w:lineRule="auto"/>
        <w:rPr>
          <w:rFonts w:cs="B Nazanin"/>
        </w:rPr>
      </w:pPr>
      <w:r w:rsidRPr="00FE52F0">
        <w:rPr>
          <w:rFonts w:cs="B Nazanin" w:hint="cs"/>
          <w:rtl/>
        </w:rPr>
        <w:t xml:space="preserve">جمع آوری </w:t>
      </w:r>
      <w:r w:rsidR="007C1C7C" w:rsidRPr="00FE52F0">
        <w:rPr>
          <w:rFonts w:cs="B Nazanin" w:hint="cs"/>
          <w:rtl/>
        </w:rPr>
        <w:t xml:space="preserve">داده‌ها </w:t>
      </w:r>
      <w:r w:rsidRPr="00FE52F0">
        <w:rPr>
          <w:rFonts w:cs="B Nazanin" w:hint="cs"/>
          <w:rtl/>
        </w:rPr>
        <w:t>توسط</w:t>
      </w:r>
      <w:r w:rsidR="004C6F28" w:rsidRPr="00FE52F0">
        <w:rPr>
          <w:rFonts w:cs="B Nazanin"/>
          <w:rtl/>
        </w:rPr>
        <w:t xml:space="preserve"> ناظران</w:t>
      </w:r>
      <w:r w:rsidR="004C6F28" w:rsidRPr="00FE52F0">
        <w:rPr>
          <w:rFonts w:cs="B Nazanin" w:hint="cs"/>
          <w:rtl/>
        </w:rPr>
        <w:t>ی</w:t>
      </w:r>
      <w:r w:rsidR="004C6F28" w:rsidRPr="00FE52F0">
        <w:rPr>
          <w:rFonts w:cs="B Nazanin"/>
          <w:rtl/>
        </w:rPr>
        <w:t xml:space="preserve"> که نسبت به </w:t>
      </w:r>
      <w:r w:rsidRPr="00FE52F0">
        <w:rPr>
          <w:rFonts w:cs="B Nazanin" w:hint="cs"/>
          <w:rtl/>
        </w:rPr>
        <w:t>شرایط بیمار</w:t>
      </w:r>
      <w:r w:rsidR="004C6F28" w:rsidRPr="00FE52F0">
        <w:rPr>
          <w:rFonts w:cs="B Nazanin"/>
          <w:rtl/>
        </w:rPr>
        <w:t xml:space="preserve"> کور شده بودند</w:t>
      </w:r>
      <w:r w:rsidRPr="00FE52F0">
        <w:rPr>
          <w:rFonts w:cs="B Nazanin" w:hint="cs"/>
          <w:rtl/>
        </w:rPr>
        <w:t>.</w:t>
      </w:r>
    </w:p>
    <w:p w14:paraId="0AFE2411" w14:textId="5F2F003A" w:rsidR="004C6F28" w:rsidRPr="00FE52F0" w:rsidRDefault="00AA7545" w:rsidP="00FE52F0">
      <w:pPr>
        <w:pStyle w:val="a7"/>
        <w:numPr>
          <w:ilvl w:val="0"/>
          <w:numId w:val="21"/>
        </w:numPr>
        <w:spacing w:line="360" w:lineRule="auto"/>
        <w:rPr>
          <w:rFonts w:cs="B Nazanin"/>
          <w:rtl/>
        </w:rPr>
      </w:pPr>
      <w:r w:rsidRPr="00FE52F0">
        <w:rPr>
          <w:rFonts w:cs="B Nazanin" w:hint="cs"/>
          <w:rtl/>
        </w:rPr>
        <w:t>بررسی</w:t>
      </w:r>
      <w:r w:rsidR="004C6F28" w:rsidRPr="00FE52F0">
        <w:rPr>
          <w:rFonts w:cs="B Nazanin"/>
          <w:rtl/>
        </w:rPr>
        <w:t xml:space="preserve"> داده</w:t>
      </w:r>
      <w:r w:rsidR="00980C9D" w:rsidRPr="00FE52F0">
        <w:rPr>
          <w:rFonts w:cs="B Nazanin" w:hint="cs"/>
          <w:rtl/>
        </w:rPr>
        <w:t>‌</w:t>
      </w:r>
      <w:r w:rsidR="004C6F28" w:rsidRPr="00FE52F0">
        <w:rPr>
          <w:rFonts w:cs="B Nazanin"/>
          <w:rtl/>
        </w:rPr>
        <w:t>ها</w:t>
      </w:r>
      <w:r w:rsidRPr="00FE52F0">
        <w:rPr>
          <w:rFonts w:cs="B Nazanin" w:hint="cs"/>
          <w:rtl/>
        </w:rPr>
        <w:t xml:space="preserve">ی مرتبط با </w:t>
      </w:r>
      <w:r w:rsidR="004C6F28" w:rsidRPr="00FE52F0">
        <w:rPr>
          <w:rFonts w:cs="B Nazanin"/>
          <w:rtl/>
        </w:rPr>
        <w:t xml:space="preserve">جراح </w:t>
      </w:r>
      <w:r w:rsidRPr="00FE52F0">
        <w:rPr>
          <w:rFonts w:cs="B Nazanin" w:hint="cs"/>
          <w:rtl/>
        </w:rPr>
        <w:t xml:space="preserve">است که نتایج </w:t>
      </w:r>
      <w:r w:rsidR="004C6F28" w:rsidRPr="00FE52F0">
        <w:rPr>
          <w:rFonts w:cs="B Nazanin"/>
          <w:rtl/>
        </w:rPr>
        <w:t>تعم</w:t>
      </w:r>
      <w:r w:rsidR="004C6F28" w:rsidRPr="00FE52F0">
        <w:rPr>
          <w:rFonts w:cs="B Nazanin" w:hint="cs"/>
          <w:rtl/>
        </w:rPr>
        <w:t>ی</w:t>
      </w:r>
      <w:r w:rsidR="004C6F28" w:rsidRPr="00FE52F0">
        <w:rPr>
          <w:rFonts w:cs="B Nazanin" w:hint="eastAsia"/>
          <w:rtl/>
        </w:rPr>
        <w:t>م</w:t>
      </w:r>
      <w:r w:rsidR="00980C9D" w:rsidRPr="00FE52F0">
        <w:rPr>
          <w:rFonts w:cs="B Nazanin" w:hint="cs"/>
          <w:rtl/>
        </w:rPr>
        <w:t>‌</w:t>
      </w:r>
      <w:r w:rsidR="004C6F28" w:rsidRPr="00FE52F0">
        <w:rPr>
          <w:rFonts w:cs="B Nazanin"/>
          <w:rtl/>
        </w:rPr>
        <w:t>تر م</w:t>
      </w:r>
      <w:r w:rsidR="004C6F28" w:rsidRPr="00FE52F0">
        <w:rPr>
          <w:rFonts w:cs="B Nazanin" w:hint="cs"/>
          <w:rtl/>
        </w:rPr>
        <w:t>ی</w:t>
      </w:r>
      <w:r w:rsidR="00980C9D" w:rsidRPr="00FE52F0">
        <w:rPr>
          <w:rFonts w:cs="B Nazanin" w:hint="cs"/>
          <w:rtl/>
        </w:rPr>
        <w:t>‌</w:t>
      </w:r>
      <w:r w:rsidR="004C6F28" w:rsidRPr="00FE52F0">
        <w:rPr>
          <w:rFonts w:cs="B Nazanin"/>
          <w:rtl/>
        </w:rPr>
        <w:t xml:space="preserve">کند. </w:t>
      </w:r>
    </w:p>
    <w:p w14:paraId="1B536B2B" w14:textId="77777777" w:rsidR="00980C9D" w:rsidRPr="00FE52F0" w:rsidRDefault="00AA7545" w:rsidP="00723948">
      <w:pPr>
        <w:pStyle w:val="a7"/>
        <w:spacing w:line="360" w:lineRule="auto"/>
        <w:ind w:firstLine="567"/>
        <w:rPr>
          <w:rFonts w:cs="B Nazanin"/>
          <w:rtl/>
        </w:rPr>
      </w:pPr>
      <w:r w:rsidRPr="00FE52F0">
        <w:rPr>
          <w:rFonts w:cs="B Nazanin" w:hint="cs"/>
          <w:rtl/>
        </w:rPr>
        <w:t>همچنین محدودیت</w:t>
      </w:r>
      <w:r w:rsidR="00980C9D" w:rsidRPr="00FE52F0">
        <w:rPr>
          <w:rFonts w:cs="B Nazanin" w:hint="cs"/>
          <w:rtl/>
        </w:rPr>
        <w:t>‌</w:t>
      </w:r>
      <w:r w:rsidRPr="00FE52F0">
        <w:rPr>
          <w:rFonts w:cs="B Nazanin" w:hint="cs"/>
          <w:rtl/>
        </w:rPr>
        <w:t>هایی که در این مطالعه تصور می</w:t>
      </w:r>
      <w:r w:rsidR="00980C9D" w:rsidRPr="00FE52F0">
        <w:rPr>
          <w:rFonts w:cs="B Nazanin" w:hint="cs"/>
          <w:rtl/>
        </w:rPr>
        <w:t>‌</w:t>
      </w:r>
      <w:r w:rsidRPr="00FE52F0">
        <w:rPr>
          <w:rFonts w:cs="B Nazanin" w:hint="cs"/>
          <w:rtl/>
        </w:rPr>
        <w:t>شود،</w:t>
      </w:r>
      <w:r w:rsidR="00980C9D" w:rsidRPr="00FE52F0">
        <w:rPr>
          <w:rFonts w:cs="B Nazanin" w:hint="cs"/>
          <w:rtl/>
        </w:rPr>
        <w:t xml:space="preserve"> عبارتنداز:</w:t>
      </w:r>
    </w:p>
    <w:p w14:paraId="40109621" w14:textId="77777777" w:rsidR="00980C9D" w:rsidRPr="00FE52F0" w:rsidRDefault="004C6F28" w:rsidP="00FE52F0">
      <w:pPr>
        <w:pStyle w:val="a7"/>
        <w:numPr>
          <w:ilvl w:val="0"/>
          <w:numId w:val="22"/>
        </w:numPr>
        <w:spacing w:line="360" w:lineRule="auto"/>
        <w:rPr>
          <w:rFonts w:cs="B Nazanin"/>
        </w:rPr>
      </w:pPr>
      <w:r w:rsidRPr="00FE52F0">
        <w:rPr>
          <w:rFonts w:cs="B Nazanin"/>
          <w:rtl/>
        </w:rPr>
        <w:t>ا</w:t>
      </w:r>
      <w:r w:rsidRPr="00FE52F0">
        <w:rPr>
          <w:rFonts w:cs="B Nazanin" w:hint="cs"/>
          <w:rtl/>
        </w:rPr>
        <w:t>ی</w:t>
      </w:r>
      <w:r w:rsidRPr="00FE52F0">
        <w:rPr>
          <w:rFonts w:cs="B Nazanin" w:hint="eastAsia"/>
          <w:rtl/>
        </w:rPr>
        <w:t>ن</w:t>
      </w:r>
      <w:r w:rsidRPr="00FE52F0">
        <w:rPr>
          <w:rFonts w:cs="B Nazanin"/>
          <w:rtl/>
        </w:rPr>
        <w:t xml:space="preserve"> مطالعه عملکرد سطح پرولاکت</w:t>
      </w:r>
      <w:r w:rsidRPr="00FE52F0">
        <w:rPr>
          <w:rFonts w:cs="B Nazanin" w:hint="cs"/>
          <w:rtl/>
        </w:rPr>
        <w:t>ی</w:t>
      </w:r>
      <w:r w:rsidRPr="00FE52F0">
        <w:rPr>
          <w:rFonts w:cs="B Nazanin" w:hint="eastAsia"/>
          <w:rtl/>
        </w:rPr>
        <w:t>ن</w:t>
      </w:r>
      <w:r w:rsidRPr="00FE52F0">
        <w:rPr>
          <w:rFonts w:cs="B Nazanin"/>
          <w:rtl/>
        </w:rPr>
        <w:t xml:space="preserve"> </w:t>
      </w:r>
      <w:r w:rsidR="00AA7545" w:rsidRPr="00FE52F0">
        <w:rPr>
          <w:rFonts w:cs="B Nazanin" w:hint="cs"/>
          <w:rtl/>
        </w:rPr>
        <w:t>را</w:t>
      </w:r>
      <w:r w:rsidRPr="00FE52F0">
        <w:rPr>
          <w:rFonts w:cs="B Nazanin"/>
          <w:rtl/>
        </w:rPr>
        <w:t xml:space="preserve"> رد</w:t>
      </w:r>
      <w:r w:rsidRPr="00FE52F0">
        <w:rPr>
          <w:rFonts w:cs="B Nazanin" w:hint="cs"/>
          <w:rtl/>
        </w:rPr>
        <w:t>ی</w:t>
      </w:r>
      <w:r w:rsidRPr="00FE52F0">
        <w:rPr>
          <w:rFonts w:cs="B Nazanin" w:hint="eastAsia"/>
          <w:rtl/>
        </w:rPr>
        <w:t>اب</w:t>
      </w:r>
      <w:r w:rsidRPr="00FE52F0">
        <w:rPr>
          <w:rFonts w:cs="B Nazanin" w:hint="cs"/>
          <w:rtl/>
        </w:rPr>
        <w:t>ی</w:t>
      </w:r>
      <w:r w:rsidRPr="00FE52F0">
        <w:rPr>
          <w:rFonts w:cs="B Nazanin"/>
          <w:rtl/>
        </w:rPr>
        <w:t xml:space="preserve"> </w:t>
      </w:r>
      <w:r w:rsidR="00AA7545" w:rsidRPr="00FE52F0">
        <w:rPr>
          <w:rFonts w:cs="B Nazanin" w:hint="cs"/>
          <w:rtl/>
        </w:rPr>
        <w:t>نکرد</w:t>
      </w:r>
      <w:r w:rsidRPr="00FE52F0">
        <w:rPr>
          <w:rFonts w:cs="B Nazanin"/>
          <w:rtl/>
        </w:rPr>
        <w:t xml:space="preserve"> که </w:t>
      </w:r>
      <w:r w:rsidR="00AA7545" w:rsidRPr="00FE52F0">
        <w:rPr>
          <w:rFonts w:cs="B Nazanin" w:hint="cs"/>
          <w:rtl/>
        </w:rPr>
        <w:t xml:space="preserve">خود </w:t>
      </w:r>
      <w:r w:rsidRPr="00FE52F0">
        <w:rPr>
          <w:rFonts w:cs="B Nazanin"/>
          <w:rtl/>
        </w:rPr>
        <w:t>ممکن است پ</w:t>
      </w:r>
      <w:r w:rsidRPr="00FE52F0">
        <w:rPr>
          <w:rFonts w:cs="B Nazanin" w:hint="cs"/>
          <w:rtl/>
        </w:rPr>
        <w:t>ی</w:t>
      </w:r>
      <w:r w:rsidRPr="00FE52F0">
        <w:rPr>
          <w:rFonts w:cs="B Nazanin" w:hint="eastAsia"/>
          <w:rtl/>
        </w:rPr>
        <w:t>امدها</w:t>
      </w:r>
      <w:r w:rsidRPr="00FE52F0">
        <w:rPr>
          <w:rFonts w:cs="B Nazanin" w:hint="cs"/>
          <w:rtl/>
        </w:rPr>
        <w:t>یی</w:t>
      </w:r>
      <w:r w:rsidRPr="00FE52F0">
        <w:rPr>
          <w:rFonts w:cs="B Nazanin"/>
          <w:rtl/>
        </w:rPr>
        <w:t xml:space="preserve"> برا</w:t>
      </w:r>
      <w:r w:rsidRPr="00FE52F0">
        <w:rPr>
          <w:rFonts w:cs="B Nazanin" w:hint="cs"/>
          <w:rtl/>
        </w:rPr>
        <w:t>ی</w:t>
      </w:r>
      <w:r w:rsidRPr="00FE52F0">
        <w:rPr>
          <w:rFonts w:cs="B Nazanin"/>
          <w:rtl/>
        </w:rPr>
        <w:t xml:space="preserve"> تفس</w:t>
      </w:r>
      <w:r w:rsidRPr="00FE52F0">
        <w:rPr>
          <w:rFonts w:cs="B Nazanin" w:hint="cs"/>
          <w:rtl/>
        </w:rPr>
        <w:t>ی</w:t>
      </w:r>
      <w:r w:rsidRPr="00FE52F0">
        <w:rPr>
          <w:rFonts w:cs="B Nazanin" w:hint="eastAsia"/>
          <w:rtl/>
        </w:rPr>
        <w:t>ر</w:t>
      </w:r>
      <w:r w:rsidRPr="00FE52F0">
        <w:rPr>
          <w:rFonts w:cs="B Nazanin"/>
          <w:rtl/>
        </w:rPr>
        <w:t xml:space="preserve"> ه</w:t>
      </w:r>
      <w:r w:rsidRPr="00FE52F0">
        <w:rPr>
          <w:rFonts w:cs="B Nazanin" w:hint="cs"/>
          <w:rtl/>
        </w:rPr>
        <w:t>ی</w:t>
      </w:r>
      <w:r w:rsidRPr="00FE52F0">
        <w:rPr>
          <w:rFonts w:cs="B Nazanin" w:hint="eastAsia"/>
          <w:rtl/>
        </w:rPr>
        <w:t>پوگناد</w:t>
      </w:r>
      <w:r w:rsidRPr="00FE52F0">
        <w:rPr>
          <w:rFonts w:cs="B Nazanin" w:hint="cs"/>
          <w:rtl/>
        </w:rPr>
        <w:t>ی</w:t>
      </w:r>
      <w:r w:rsidRPr="00FE52F0">
        <w:rPr>
          <w:rFonts w:cs="B Nazanin" w:hint="eastAsia"/>
          <w:rtl/>
        </w:rPr>
        <w:t>سم</w:t>
      </w:r>
      <w:r w:rsidRPr="00FE52F0">
        <w:rPr>
          <w:rFonts w:cs="B Nazanin"/>
          <w:rtl/>
        </w:rPr>
        <w:t xml:space="preserve"> </w:t>
      </w:r>
      <w:r w:rsidR="00AA7545" w:rsidRPr="00FE52F0">
        <w:rPr>
          <w:rFonts w:cs="B Nazanin" w:hint="cs"/>
          <w:rtl/>
        </w:rPr>
        <w:t xml:space="preserve">در بیماران مذکر </w:t>
      </w:r>
      <w:r w:rsidRPr="00FE52F0">
        <w:rPr>
          <w:rFonts w:cs="B Nazanin"/>
          <w:rtl/>
        </w:rPr>
        <w:t>داشته باشد</w:t>
      </w:r>
      <w:r w:rsidR="00AA7545" w:rsidRPr="00FE52F0">
        <w:rPr>
          <w:rFonts w:cs="B Nazanin" w:hint="cs"/>
          <w:rtl/>
        </w:rPr>
        <w:t xml:space="preserve">. </w:t>
      </w:r>
    </w:p>
    <w:p w14:paraId="61703E2F" w14:textId="77777777" w:rsidR="00980C9D" w:rsidRPr="00FE52F0" w:rsidRDefault="00AA7545" w:rsidP="00FE52F0">
      <w:pPr>
        <w:pStyle w:val="a7"/>
        <w:numPr>
          <w:ilvl w:val="0"/>
          <w:numId w:val="22"/>
        </w:numPr>
        <w:spacing w:line="360" w:lineRule="auto"/>
        <w:rPr>
          <w:rFonts w:cs="B Nazanin"/>
        </w:rPr>
      </w:pPr>
      <w:r w:rsidRPr="00FE52F0">
        <w:rPr>
          <w:rFonts w:cs="B Nazanin" w:hint="cs"/>
          <w:rtl/>
        </w:rPr>
        <w:t>زمان فالوآپ بیماران و</w:t>
      </w:r>
      <w:r w:rsidR="004C6F28" w:rsidRPr="00FE52F0">
        <w:rPr>
          <w:rFonts w:cs="B Nazanin"/>
          <w:rtl/>
        </w:rPr>
        <w:t xml:space="preserve"> پروتکل مطالعه </w:t>
      </w:r>
      <w:r w:rsidRPr="00FE52F0">
        <w:rPr>
          <w:rFonts w:cs="B Nazanin" w:hint="cs"/>
          <w:rtl/>
        </w:rPr>
        <w:t>بود که زمان بررسی</w:t>
      </w:r>
      <w:r w:rsidR="004C6F28" w:rsidRPr="00FE52F0">
        <w:rPr>
          <w:rFonts w:cs="B Nazanin"/>
          <w:rtl/>
        </w:rPr>
        <w:t xml:space="preserve"> غدد درون ر</w:t>
      </w:r>
      <w:r w:rsidR="004C6F28" w:rsidRPr="00FE52F0">
        <w:rPr>
          <w:rFonts w:cs="B Nazanin" w:hint="cs"/>
          <w:rtl/>
        </w:rPr>
        <w:t>ی</w:t>
      </w:r>
      <w:r w:rsidR="004C6F28" w:rsidRPr="00FE52F0">
        <w:rPr>
          <w:rFonts w:cs="B Nazanin" w:hint="eastAsia"/>
          <w:rtl/>
        </w:rPr>
        <w:t>ز</w:t>
      </w:r>
      <w:r w:rsidR="004C6F28" w:rsidRPr="00FE52F0">
        <w:rPr>
          <w:rFonts w:cs="B Nazanin"/>
          <w:rtl/>
        </w:rPr>
        <w:t xml:space="preserve"> را مشخص م</w:t>
      </w:r>
      <w:r w:rsidR="004C6F28" w:rsidRPr="00FE52F0">
        <w:rPr>
          <w:rFonts w:cs="B Nazanin" w:hint="cs"/>
          <w:rtl/>
        </w:rPr>
        <w:t>ی</w:t>
      </w:r>
      <w:r w:rsidR="00980C9D" w:rsidRPr="00FE52F0">
        <w:rPr>
          <w:rFonts w:cs="B Nazanin" w:hint="cs"/>
          <w:rtl/>
        </w:rPr>
        <w:t>‌</w:t>
      </w:r>
      <w:r w:rsidR="004C6F28" w:rsidRPr="00FE52F0">
        <w:rPr>
          <w:rFonts w:cs="B Nazanin"/>
          <w:rtl/>
        </w:rPr>
        <w:t xml:space="preserve">کرد </w:t>
      </w:r>
      <w:r w:rsidRPr="00FE52F0">
        <w:rPr>
          <w:rFonts w:cs="B Nazanin" w:hint="cs"/>
          <w:rtl/>
        </w:rPr>
        <w:t>و یک</w:t>
      </w:r>
      <w:r w:rsidR="004C6F28" w:rsidRPr="00FE52F0">
        <w:rPr>
          <w:rFonts w:cs="B Nazanin"/>
          <w:rtl/>
        </w:rPr>
        <w:t xml:space="preserve"> پروتکل </w:t>
      </w:r>
      <w:r w:rsidR="004C6F28" w:rsidRPr="00FE52F0">
        <w:rPr>
          <w:rFonts w:cs="B Nazanin" w:hint="cs"/>
          <w:rtl/>
        </w:rPr>
        <w:t>ی</w:t>
      </w:r>
      <w:r w:rsidR="004C6F28" w:rsidRPr="00FE52F0">
        <w:rPr>
          <w:rFonts w:cs="B Nazanin" w:hint="eastAsia"/>
          <w:rtl/>
        </w:rPr>
        <w:t>کسان</w:t>
      </w:r>
      <w:r w:rsidR="004C6F28" w:rsidRPr="00FE52F0">
        <w:rPr>
          <w:rFonts w:cs="B Nazanin"/>
          <w:rtl/>
        </w:rPr>
        <w:t xml:space="preserve"> برا</w:t>
      </w:r>
      <w:r w:rsidR="004C6F28" w:rsidRPr="00FE52F0">
        <w:rPr>
          <w:rFonts w:cs="B Nazanin" w:hint="cs"/>
          <w:rtl/>
        </w:rPr>
        <w:t>ی</w:t>
      </w:r>
      <w:r w:rsidR="004C6F28" w:rsidRPr="00FE52F0">
        <w:rPr>
          <w:rFonts w:cs="B Nazanin"/>
          <w:rtl/>
        </w:rPr>
        <w:t xml:space="preserve"> ارز</w:t>
      </w:r>
      <w:r w:rsidR="004C6F28" w:rsidRPr="00FE52F0">
        <w:rPr>
          <w:rFonts w:cs="B Nazanin" w:hint="cs"/>
          <w:rtl/>
        </w:rPr>
        <w:t>ی</w:t>
      </w:r>
      <w:r w:rsidR="004C6F28" w:rsidRPr="00FE52F0">
        <w:rPr>
          <w:rFonts w:cs="B Nazanin" w:hint="eastAsia"/>
          <w:rtl/>
        </w:rPr>
        <w:t>اب</w:t>
      </w:r>
      <w:r w:rsidR="004C6F28" w:rsidRPr="00FE52F0">
        <w:rPr>
          <w:rFonts w:cs="B Nazanin" w:hint="cs"/>
          <w:rtl/>
        </w:rPr>
        <w:t>ی</w:t>
      </w:r>
      <w:r w:rsidR="004C6F28" w:rsidRPr="00FE52F0">
        <w:rPr>
          <w:rFonts w:cs="B Nazanin"/>
          <w:rtl/>
        </w:rPr>
        <w:t xml:space="preserve"> هر محور هورمون</w:t>
      </w:r>
      <w:r w:rsidR="004C6F28" w:rsidRPr="00FE52F0">
        <w:rPr>
          <w:rFonts w:cs="B Nazanin" w:hint="cs"/>
          <w:rtl/>
        </w:rPr>
        <w:t>ی</w:t>
      </w:r>
      <w:r w:rsidR="004C6F28" w:rsidRPr="00FE52F0">
        <w:rPr>
          <w:rFonts w:cs="B Nazanin"/>
          <w:rtl/>
        </w:rPr>
        <w:t xml:space="preserve"> را شامل نم</w:t>
      </w:r>
      <w:r w:rsidR="004C6F28" w:rsidRPr="00FE52F0">
        <w:rPr>
          <w:rFonts w:cs="B Nazanin" w:hint="cs"/>
          <w:rtl/>
        </w:rPr>
        <w:t>ی</w:t>
      </w:r>
      <w:r w:rsidR="00980C9D" w:rsidRPr="00FE52F0">
        <w:rPr>
          <w:rFonts w:cs="B Nazanin" w:hint="cs"/>
          <w:rtl/>
        </w:rPr>
        <w:t>‌</w:t>
      </w:r>
      <w:r w:rsidR="004C6F28" w:rsidRPr="00FE52F0">
        <w:rPr>
          <w:rFonts w:cs="B Nazanin"/>
          <w:rtl/>
        </w:rPr>
        <w:t>شد</w:t>
      </w:r>
      <w:r w:rsidRPr="00FE52F0">
        <w:rPr>
          <w:rFonts w:cs="B Nazanin" w:hint="cs"/>
          <w:rtl/>
        </w:rPr>
        <w:t xml:space="preserve"> </w:t>
      </w:r>
      <w:r w:rsidR="00980C9D" w:rsidRPr="00FE52F0">
        <w:rPr>
          <w:rFonts w:cs="B Nazanin" w:hint="cs"/>
          <w:rtl/>
        </w:rPr>
        <w:t>در</w:t>
      </w:r>
      <w:r w:rsidRPr="00FE52F0">
        <w:rPr>
          <w:rFonts w:cs="B Nazanin" w:hint="cs"/>
          <w:rtl/>
        </w:rPr>
        <w:t xml:space="preserve"> واقع بررسی هورمونی به صورت توصیفی توسط یک جراح مغز و اعصاب برای</w:t>
      </w:r>
      <w:r w:rsidR="004C6F28" w:rsidRPr="00FE52F0">
        <w:rPr>
          <w:rFonts w:cs="B Nazanin"/>
          <w:rtl/>
        </w:rPr>
        <w:t xml:space="preserve"> هر ب</w:t>
      </w:r>
      <w:r w:rsidR="004C6F28" w:rsidRPr="00FE52F0">
        <w:rPr>
          <w:rFonts w:cs="B Nazanin" w:hint="cs"/>
          <w:rtl/>
        </w:rPr>
        <w:t>ی</w:t>
      </w:r>
      <w:r w:rsidR="004C6F28" w:rsidRPr="00FE52F0">
        <w:rPr>
          <w:rFonts w:cs="B Nazanin" w:hint="eastAsia"/>
          <w:rtl/>
        </w:rPr>
        <w:t>مار</w:t>
      </w:r>
      <w:r w:rsidR="004C6F28" w:rsidRPr="00FE52F0">
        <w:rPr>
          <w:rFonts w:cs="B Nazanin"/>
          <w:rtl/>
        </w:rPr>
        <w:t xml:space="preserve"> مورد قضاوت قرار </w:t>
      </w:r>
      <w:r w:rsidRPr="00FE52F0">
        <w:rPr>
          <w:rFonts w:cs="B Nazanin" w:hint="cs"/>
          <w:rtl/>
        </w:rPr>
        <w:t>می</w:t>
      </w:r>
      <w:r w:rsidR="00980C9D" w:rsidRPr="00FE52F0">
        <w:rPr>
          <w:rFonts w:cs="B Nazanin" w:hint="cs"/>
          <w:rtl/>
        </w:rPr>
        <w:t>‌</w:t>
      </w:r>
      <w:r w:rsidRPr="00FE52F0">
        <w:rPr>
          <w:rFonts w:cs="B Nazanin" w:hint="cs"/>
          <w:rtl/>
        </w:rPr>
        <w:t>گرفت</w:t>
      </w:r>
      <w:r w:rsidR="004C6F28" w:rsidRPr="00FE52F0">
        <w:rPr>
          <w:rFonts w:cs="B Nazanin"/>
          <w:rtl/>
        </w:rPr>
        <w:t>. در حال</w:t>
      </w:r>
      <w:r w:rsidR="004C6F28" w:rsidRPr="00FE52F0">
        <w:rPr>
          <w:rFonts w:cs="B Nazanin" w:hint="cs"/>
          <w:rtl/>
        </w:rPr>
        <w:t>ی</w:t>
      </w:r>
      <w:r w:rsidR="004C6F28" w:rsidRPr="00FE52F0">
        <w:rPr>
          <w:rFonts w:cs="B Nazanin"/>
          <w:rtl/>
        </w:rPr>
        <w:t xml:space="preserve"> که ا</w:t>
      </w:r>
      <w:r w:rsidR="004C6F28" w:rsidRPr="00FE52F0">
        <w:rPr>
          <w:rFonts w:cs="B Nazanin" w:hint="cs"/>
          <w:rtl/>
        </w:rPr>
        <w:t>ی</w:t>
      </w:r>
      <w:r w:rsidR="004C6F28" w:rsidRPr="00FE52F0">
        <w:rPr>
          <w:rFonts w:cs="B Nazanin" w:hint="eastAsia"/>
          <w:rtl/>
        </w:rPr>
        <w:t>ن</w:t>
      </w:r>
      <w:r w:rsidR="004C6F28" w:rsidRPr="00FE52F0">
        <w:rPr>
          <w:rFonts w:cs="B Nazanin"/>
          <w:rtl/>
        </w:rPr>
        <w:t xml:space="preserve"> فرآ</w:t>
      </w:r>
      <w:r w:rsidR="004C6F28" w:rsidRPr="00FE52F0">
        <w:rPr>
          <w:rFonts w:cs="B Nazanin" w:hint="cs"/>
          <w:rtl/>
        </w:rPr>
        <w:t>ی</w:t>
      </w:r>
      <w:r w:rsidR="004C6F28" w:rsidRPr="00FE52F0">
        <w:rPr>
          <w:rFonts w:cs="B Nazanin" w:hint="eastAsia"/>
          <w:rtl/>
        </w:rPr>
        <w:t>ند</w:t>
      </w:r>
      <w:r w:rsidR="004C6F28" w:rsidRPr="00FE52F0">
        <w:rPr>
          <w:rFonts w:cs="B Nazanin"/>
          <w:rtl/>
        </w:rPr>
        <w:t xml:space="preserve"> ممکن است سوگ</w:t>
      </w:r>
      <w:r w:rsidR="004C6F28" w:rsidRPr="00FE52F0">
        <w:rPr>
          <w:rFonts w:cs="B Nazanin" w:hint="cs"/>
          <w:rtl/>
        </w:rPr>
        <w:t>ی</w:t>
      </w:r>
      <w:r w:rsidR="004C6F28" w:rsidRPr="00FE52F0">
        <w:rPr>
          <w:rFonts w:cs="B Nazanin" w:hint="eastAsia"/>
          <w:rtl/>
        </w:rPr>
        <w:t>ر</w:t>
      </w:r>
      <w:r w:rsidR="004C6F28" w:rsidRPr="00FE52F0">
        <w:rPr>
          <w:rFonts w:cs="B Nazanin" w:hint="cs"/>
          <w:rtl/>
        </w:rPr>
        <w:t>ی</w:t>
      </w:r>
      <w:r w:rsidR="004C6F28" w:rsidRPr="00FE52F0">
        <w:rPr>
          <w:rFonts w:cs="B Nazanin"/>
          <w:rtl/>
        </w:rPr>
        <w:t xml:space="preserve"> را در تفس</w:t>
      </w:r>
      <w:r w:rsidR="004C6F28" w:rsidRPr="00FE52F0">
        <w:rPr>
          <w:rFonts w:cs="B Nazanin" w:hint="cs"/>
          <w:rtl/>
        </w:rPr>
        <w:t>ی</w:t>
      </w:r>
      <w:r w:rsidR="004C6F28" w:rsidRPr="00FE52F0">
        <w:rPr>
          <w:rFonts w:cs="B Nazanin" w:hint="eastAsia"/>
          <w:rtl/>
        </w:rPr>
        <w:t>ر</w:t>
      </w:r>
      <w:r w:rsidR="004C6F28" w:rsidRPr="00FE52F0">
        <w:rPr>
          <w:rFonts w:cs="B Nazanin"/>
          <w:rtl/>
        </w:rPr>
        <w:t xml:space="preserve"> نتا</w:t>
      </w:r>
      <w:r w:rsidR="004C6F28" w:rsidRPr="00FE52F0">
        <w:rPr>
          <w:rFonts w:cs="B Nazanin" w:hint="cs"/>
          <w:rtl/>
        </w:rPr>
        <w:t>ی</w:t>
      </w:r>
      <w:r w:rsidR="004C6F28" w:rsidRPr="00FE52F0">
        <w:rPr>
          <w:rFonts w:cs="B Nazanin" w:hint="eastAsia"/>
          <w:rtl/>
        </w:rPr>
        <w:t>ج</w:t>
      </w:r>
      <w:r w:rsidR="004C6F28" w:rsidRPr="00FE52F0">
        <w:rPr>
          <w:rFonts w:cs="B Nazanin"/>
          <w:rtl/>
        </w:rPr>
        <w:t xml:space="preserve"> ا</w:t>
      </w:r>
      <w:r w:rsidR="004C6F28" w:rsidRPr="00FE52F0">
        <w:rPr>
          <w:rFonts w:cs="B Nazanin" w:hint="cs"/>
          <w:rtl/>
        </w:rPr>
        <w:t>ی</w:t>
      </w:r>
      <w:r w:rsidR="004C6F28" w:rsidRPr="00FE52F0">
        <w:rPr>
          <w:rFonts w:cs="B Nazanin" w:hint="eastAsia"/>
          <w:rtl/>
        </w:rPr>
        <w:t>جاد</w:t>
      </w:r>
      <w:r w:rsidR="004C6F28" w:rsidRPr="00FE52F0">
        <w:rPr>
          <w:rFonts w:cs="B Nazanin"/>
          <w:rtl/>
        </w:rPr>
        <w:t xml:space="preserve"> کرده باشد</w:t>
      </w:r>
      <w:r w:rsidR="00980C9D" w:rsidRPr="00FE52F0">
        <w:rPr>
          <w:rFonts w:cs="B Nazanin" w:hint="cs"/>
          <w:rtl/>
        </w:rPr>
        <w:t>.</w:t>
      </w:r>
      <w:r w:rsidR="004C6F28" w:rsidRPr="00FE52F0">
        <w:rPr>
          <w:rFonts w:cs="B Nazanin"/>
          <w:rtl/>
        </w:rPr>
        <w:t xml:space="preserve"> </w:t>
      </w:r>
    </w:p>
    <w:p w14:paraId="345861E4" w14:textId="77777777" w:rsidR="00980C9D" w:rsidRPr="00FE52F0" w:rsidRDefault="00480AEF" w:rsidP="00FE52F0">
      <w:pPr>
        <w:pStyle w:val="a7"/>
        <w:numPr>
          <w:ilvl w:val="0"/>
          <w:numId w:val="22"/>
        </w:numPr>
        <w:spacing w:line="360" w:lineRule="auto"/>
        <w:rPr>
          <w:rFonts w:cs="B Nazanin"/>
        </w:rPr>
      </w:pPr>
      <w:r w:rsidRPr="00FE52F0">
        <w:rPr>
          <w:rFonts w:cs="B Nazanin" w:hint="cs"/>
          <w:rtl/>
        </w:rPr>
        <w:t>نیاز به یک</w:t>
      </w:r>
      <w:r w:rsidR="004C6F28" w:rsidRPr="00FE52F0">
        <w:rPr>
          <w:rFonts w:cs="B Nazanin"/>
          <w:rtl/>
        </w:rPr>
        <w:t xml:space="preserve"> آزما</w:t>
      </w:r>
      <w:r w:rsidR="004C6F28" w:rsidRPr="00FE52F0">
        <w:rPr>
          <w:rFonts w:cs="B Nazanin" w:hint="cs"/>
          <w:rtl/>
        </w:rPr>
        <w:t>ی</w:t>
      </w:r>
      <w:r w:rsidR="004C6F28" w:rsidRPr="00FE52F0">
        <w:rPr>
          <w:rFonts w:cs="B Nazanin" w:hint="eastAsia"/>
          <w:rtl/>
        </w:rPr>
        <w:t>شگاه</w:t>
      </w:r>
      <w:r w:rsidR="004C6F28" w:rsidRPr="00FE52F0">
        <w:rPr>
          <w:rFonts w:cs="B Nazanin"/>
          <w:rtl/>
        </w:rPr>
        <w:t xml:space="preserve"> مرجع</w:t>
      </w:r>
      <w:r w:rsidRPr="00FE52F0">
        <w:rPr>
          <w:rFonts w:cs="B Nazanin" w:hint="cs"/>
          <w:rtl/>
        </w:rPr>
        <w:t xml:space="preserve">، در این مطالعه جهت سوگیری </w:t>
      </w:r>
      <w:r w:rsidR="007C1C7C" w:rsidRPr="00FE52F0">
        <w:rPr>
          <w:rFonts w:cs="B Nazanin" w:hint="cs"/>
          <w:rtl/>
        </w:rPr>
        <w:t xml:space="preserve">داده‌ها </w:t>
      </w:r>
      <w:r w:rsidRPr="00FE52F0">
        <w:rPr>
          <w:rFonts w:cs="B Nazanin" w:hint="cs"/>
          <w:rtl/>
        </w:rPr>
        <w:t>نیز بایستی متصور می</w:t>
      </w:r>
      <w:r w:rsidR="00980C9D" w:rsidRPr="00FE52F0">
        <w:rPr>
          <w:rFonts w:cs="B Nazanin" w:hint="cs"/>
          <w:rtl/>
        </w:rPr>
        <w:t>‌</w:t>
      </w:r>
      <w:r w:rsidRPr="00FE52F0">
        <w:rPr>
          <w:rFonts w:cs="B Nazanin" w:hint="cs"/>
          <w:rtl/>
        </w:rPr>
        <w:t>شد.</w:t>
      </w:r>
    </w:p>
    <w:p w14:paraId="1C1AB88D" w14:textId="77777777" w:rsidR="00980C9D" w:rsidRPr="00FE52F0" w:rsidRDefault="00480AEF" w:rsidP="00FE52F0">
      <w:pPr>
        <w:pStyle w:val="a7"/>
        <w:numPr>
          <w:ilvl w:val="0"/>
          <w:numId w:val="22"/>
        </w:numPr>
        <w:spacing w:line="360" w:lineRule="auto"/>
        <w:rPr>
          <w:rFonts w:cs="B Nazanin"/>
        </w:rPr>
      </w:pPr>
      <w:r w:rsidRPr="00FE52F0">
        <w:rPr>
          <w:rFonts w:cs="B Nazanin" w:hint="cs"/>
          <w:rtl/>
        </w:rPr>
        <w:t xml:space="preserve">مدت فالوآپ کوتاه بیماران  </w:t>
      </w:r>
    </w:p>
    <w:p w14:paraId="52F9AA63" w14:textId="2AEBDB17" w:rsidR="004004AF" w:rsidRPr="00FE52F0" w:rsidRDefault="00980C9D" w:rsidP="00FE52F0">
      <w:pPr>
        <w:pStyle w:val="a7"/>
        <w:numPr>
          <w:ilvl w:val="0"/>
          <w:numId w:val="22"/>
        </w:numPr>
        <w:spacing w:line="360" w:lineRule="auto"/>
        <w:rPr>
          <w:rFonts w:cs="B Nazanin"/>
          <w:rtl/>
        </w:rPr>
      </w:pPr>
      <w:r w:rsidRPr="00FE52F0">
        <w:rPr>
          <w:rFonts w:cs="B Nazanin" w:hint="cs"/>
          <w:rtl/>
        </w:rPr>
        <w:t xml:space="preserve">کم بودن </w:t>
      </w:r>
      <w:r w:rsidR="00480AEF" w:rsidRPr="00FE52F0">
        <w:rPr>
          <w:rFonts w:cs="B Nazanin" w:hint="cs"/>
          <w:rtl/>
        </w:rPr>
        <w:t xml:space="preserve">میزان </w:t>
      </w:r>
      <w:r w:rsidR="004C6F28" w:rsidRPr="00FE52F0">
        <w:rPr>
          <w:rFonts w:cs="B Nazanin"/>
          <w:rtl/>
        </w:rPr>
        <w:t xml:space="preserve">حجم نمونه </w:t>
      </w:r>
      <w:r w:rsidR="00480AEF" w:rsidRPr="00FE52F0">
        <w:rPr>
          <w:rFonts w:cs="B Nazanin" w:hint="cs"/>
          <w:rtl/>
        </w:rPr>
        <w:t xml:space="preserve">در دسترس در این مطالعه </w:t>
      </w:r>
    </w:p>
    <w:p w14:paraId="4F0A8848" w14:textId="0810D847" w:rsidR="004F0686" w:rsidRPr="001B52C3" w:rsidRDefault="001B52C3" w:rsidP="001B52C3">
      <w:pPr>
        <w:pStyle w:val="a6"/>
        <w:spacing w:line="360" w:lineRule="auto"/>
        <w:rPr>
          <w:rFonts w:ascii="Times New Roman" w:hAnsi="Times New Roman" w:cs="B Titr"/>
          <w:sz w:val="32"/>
          <w:rtl/>
        </w:rPr>
      </w:pPr>
      <w:bookmarkStart w:id="108" w:name="_Toc207285331"/>
      <w:r>
        <w:rPr>
          <w:rFonts w:ascii="Times New Roman" w:hAnsi="Times New Roman" w:cs="B Titr" w:hint="cs"/>
          <w:color w:val="000000"/>
          <w:sz w:val="32"/>
          <w:rtl/>
          <w:lang w:bidi="fa-IR"/>
        </w:rPr>
        <w:t xml:space="preserve">9-5. </w:t>
      </w:r>
      <w:r w:rsidR="004868A9" w:rsidRPr="001B52C3">
        <w:rPr>
          <w:rFonts w:ascii="Times New Roman" w:hAnsi="Times New Roman" w:cs="B Titr" w:hint="cs"/>
          <w:color w:val="000000"/>
          <w:sz w:val="32"/>
          <w:rtl/>
        </w:rPr>
        <w:t>نتیجه</w:t>
      </w:r>
      <w:r w:rsidR="004868A9" w:rsidRPr="001B52C3">
        <w:rPr>
          <w:rFonts w:ascii="Times New Roman" w:hAnsi="Times New Roman" w:cs="B Titr"/>
          <w:color w:val="000000"/>
          <w:sz w:val="32"/>
        </w:rPr>
        <w:t>‌</w:t>
      </w:r>
      <w:r w:rsidR="004868A9" w:rsidRPr="001B52C3">
        <w:rPr>
          <w:rFonts w:ascii="Times New Roman" w:hAnsi="Times New Roman" w:cs="B Titr" w:hint="eastAsia"/>
          <w:color w:val="000000"/>
          <w:sz w:val="32"/>
          <w:rtl/>
        </w:rPr>
        <w:t>گیری</w:t>
      </w:r>
      <w:bookmarkEnd w:id="100"/>
      <w:bookmarkEnd w:id="108"/>
    </w:p>
    <w:p w14:paraId="444314D1" w14:textId="69B3DFF4" w:rsidR="004F0686" w:rsidRPr="001B52C3" w:rsidRDefault="004868A9" w:rsidP="00723948">
      <w:pPr>
        <w:spacing w:line="360" w:lineRule="auto"/>
        <w:ind w:firstLine="567"/>
        <w:rPr>
          <w:rFonts w:cs="B Nazanin"/>
          <w:rtl/>
        </w:rPr>
      </w:pPr>
      <w:bookmarkStart w:id="109" w:name="_Toc376069665"/>
      <w:r w:rsidRPr="001B52C3">
        <w:rPr>
          <w:rFonts w:cs="B Nazanin"/>
          <w:rtl/>
        </w:rPr>
        <w:t xml:space="preserve">پس از جراحی ترانس اسفنوئیدی برای ماکروآدنوم هیپوفیز </w:t>
      </w:r>
      <w:r w:rsidR="004B2A71" w:rsidRPr="001B52C3">
        <w:rPr>
          <w:rFonts w:cs="B Nazanin"/>
          <w:rtl/>
        </w:rPr>
        <w:t>غیر عملکردی</w:t>
      </w:r>
      <w:r w:rsidRPr="001B52C3">
        <w:rPr>
          <w:rFonts w:cs="B Nazanin"/>
          <w:rtl/>
        </w:rPr>
        <w:t>، بهبودی حداقل یک کمبود هورمونی بعد از عمل مورد انتظار بود. ب</w:t>
      </w:r>
      <w:r w:rsidR="00980C9D" w:rsidRPr="001B52C3">
        <w:rPr>
          <w:rFonts w:cs="B Nazanin" w:hint="cs"/>
          <w:rtl/>
        </w:rPr>
        <w:t xml:space="preserve">ه </w:t>
      </w:r>
      <w:r w:rsidRPr="001B52C3">
        <w:rPr>
          <w:rFonts w:cs="B Nazanin"/>
          <w:rtl/>
        </w:rPr>
        <w:t>نظر می</w:t>
      </w:r>
      <w:r w:rsidR="00980C9D" w:rsidRPr="001B52C3">
        <w:rPr>
          <w:rFonts w:cs="B Nazanin" w:hint="cs"/>
          <w:rtl/>
        </w:rPr>
        <w:t>‌</w:t>
      </w:r>
      <w:r w:rsidRPr="001B52C3">
        <w:rPr>
          <w:rFonts w:cs="B Nazanin"/>
          <w:rtl/>
        </w:rPr>
        <w:t xml:space="preserve">رسد محور تیروئیدی </w:t>
      </w:r>
      <w:r w:rsidR="00480AEF" w:rsidRPr="001B52C3">
        <w:rPr>
          <w:rFonts w:cs="B Nazanin" w:hint="cs"/>
          <w:rtl/>
        </w:rPr>
        <w:t>مقاوم</w:t>
      </w:r>
      <w:r w:rsidR="00980C9D" w:rsidRPr="001B52C3">
        <w:rPr>
          <w:rFonts w:cs="B Nazanin" w:hint="cs"/>
          <w:rtl/>
        </w:rPr>
        <w:t>‌</w:t>
      </w:r>
      <w:r w:rsidR="00480AEF" w:rsidRPr="001B52C3">
        <w:rPr>
          <w:rFonts w:cs="B Nazanin" w:hint="cs"/>
          <w:rtl/>
        </w:rPr>
        <w:t>ترین محور جهت بهبودی پس</w:t>
      </w:r>
      <w:r w:rsidRPr="001B52C3">
        <w:rPr>
          <w:rFonts w:cs="B Nazanin"/>
          <w:rtl/>
        </w:rPr>
        <w:t xml:space="preserve"> از جراحی </w:t>
      </w:r>
      <w:r w:rsidR="00480AEF" w:rsidRPr="001B52C3">
        <w:rPr>
          <w:rFonts w:cs="B Nazanin" w:hint="cs"/>
          <w:rtl/>
        </w:rPr>
        <w:t>است</w:t>
      </w:r>
      <w:r w:rsidR="00980C9D" w:rsidRPr="001B52C3">
        <w:rPr>
          <w:rFonts w:cs="B Nazanin" w:hint="cs"/>
          <w:rtl/>
        </w:rPr>
        <w:t>؛</w:t>
      </w:r>
      <w:r w:rsidRPr="001B52C3">
        <w:rPr>
          <w:rFonts w:cs="B Nazanin"/>
          <w:rtl/>
        </w:rPr>
        <w:t xml:space="preserve"> </w:t>
      </w:r>
      <w:r w:rsidR="00480AEF" w:rsidRPr="001B52C3">
        <w:rPr>
          <w:rFonts w:cs="B Nazanin" w:hint="cs"/>
          <w:rtl/>
        </w:rPr>
        <w:t>اما</w:t>
      </w:r>
      <w:r w:rsidRPr="001B52C3">
        <w:rPr>
          <w:rFonts w:cs="B Nazanin"/>
          <w:rtl/>
        </w:rPr>
        <w:t xml:space="preserve"> میزان بهبودی دلگرم</w:t>
      </w:r>
      <w:r w:rsidR="00980C9D" w:rsidRPr="001B52C3">
        <w:rPr>
          <w:rFonts w:cs="B Nazanin" w:hint="cs"/>
          <w:rtl/>
        </w:rPr>
        <w:t>‌</w:t>
      </w:r>
      <w:r w:rsidRPr="001B52C3">
        <w:rPr>
          <w:rFonts w:cs="B Nazanin"/>
          <w:rtl/>
        </w:rPr>
        <w:t>کننده</w:t>
      </w:r>
      <w:r w:rsidR="00980C9D" w:rsidRPr="001B52C3">
        <w:rPr>
          <w:rFonts w:cs="B Nazanin" w:hint="cs"/>
          <w:rtl/>
        </w:rPr>
        <w:t>‌</w:t>
      </w:r>
      <w:r w:rsidR="00480AEF" w:rsidRPr="001B52C3">
        <w:rPr>
          <w:rFonts w:cs="B Nazanin" w:hint="cs"/>
          <w:rtl/>
        </w:rPr>
        <w:t>ای در محورهای آدرنال و گنادی را می</w:t>
      </w:r>
      <w:r w:rsidR="00980C9D" w:rsidRPr="001B52C3">
        <w:rPr>
          <w:rFonts w:cs="B Nazanin" w:hint="cs"/>
          <w:rtl/>
        </w:rPr>
        <w:t>‌</w:t>
      </w:r>
      <w:r w:rsidR="00480AEF" w:rsidRPr="001B52C3">
        <w:rPr>
          <w:rFonts w:cs="B Nazanin" w:hint="cs"/>
          <w:rtl/>
        </w:rPr>
        <w:t xml:space="preserve">توان انتظار داشت. </w:t>
      </w:r>
    </w:p>
    <w:p w14:paraId="5C826174" w14:textId="7534CDEA" w:rsidR="004F0686" w:rsidRPr="001B52C3" w:rsidRDefault="001B52C3" w:rsidP="001B52C3">
      <w:pPr>
        <w:pStyle w:val="a6"/>
        <w:spacing w:line="360" w:lineRule="auto"/>
        <w:rPr>
          <w:rFonts w:ascii="Times New Roman" w:hAnsi="Times New Roman" w:cs="B Titr"/>
          <w:sz w:val="28"/>
          <w:rtl/>
        </w:rPr>
      </w:pPr>
      <w:bookmarkStart w:id="110" w:name="_Toc207285332"/>
      <w:r w:rsidRPr="001B52C3">
        <w:rPr>
          <w:rFonts w:ascii="Times New Roman" w:hAnsi="Times New Roman" w:cs="B Titr" w:hint="cs"/>
          <w:color w:val="000000"/>
          <w:sz w:val="28"/>
          <w:rtl/>
          <w:lang w:bidi="fa-IR"/>
        </w:rPr>
        <w:lastRenderedPageBreak/>
        <w:t xml:space="preserve">10-5. </w:t>
      </w:r>
      <w:r w:rsidR="004868A9" w:rsidRPr="001B52C3">
        <w:rPr>
          <w:rFonts w:ascii="Times New Roman" w:hAnsi="Times New Roman" w:cs="B Titr" w:hint="cs"/>
          <w:color w:val="000000"/>
          <w:sz w:val="28"/>
          <w:rtl/>
        </w:rPr>
        <w:t>پیشنهادهای حاصل از پژوهش</w:t>
      </w:r>
      <w:bookmarkEnd w:id="109"/>
      <w:bookmarkEnd w:id="110"/>
    </w:p>
    <w:p w14:paraId="0EB1F022" w14:textId="5103C62A" w:rsidR="004F0686" w:rsidRDefault="004868A9" w:rsidP="00723948">
      <w:pPr>
        <w:spacing w:line="360" w:lineRule="auto"/>
        <w:ind w:firstLine="567"/>
        <w:rPr>
          <w:rFonts w:cs="B Nazanin"/>
          <w:color w:val="000000"/>
        </w:rPr>
      </w:pPr>
      <w:r w:rsidRPr="00FE52F0">
        <w:rPr>
          <w:rFonts w:cs="B Nazanin" w:hint="cs"/>
          <w:color w:val="000000"/>
          <w:rtl/>
        </w:rPr>
        <w:t>توصیه می‌شود</w:t>
      </w:r>
      <w:r w:rsidR="00980C9D" w:rsidRPr="00FE52F0">
        <w:rPr>
          <w:rFonts w:cs="B Nazanin" w:hint="cs"/>
          <w:color w:val="000000"/>
          <w:rtl/>
        </w:rPr>
        <w:t xml:space="preserve"> که</w:t>
      </w:r>
      <w:r w:rsidRPr="00FE52F0">
        <w:rPr>
          <w:rFonts w:cs="B Nazanin" w:hint="cs"/>
          <w:color w:val="000000"/>
          <w:rtl/>
        </w:rPr>
        <w:t xml:space="preserve"> یک مطالعه کوهورت با طول مدت پیگیری حداقل </w:t>
      </w:r>
      <w:r w:rsidR="00480AEF" w:rsidRPr="00FE52F0">
        <w:rPr>
          <w:rFonts w:cs="B Nazanin" w:hint="cs"/>
          <w:color w:val="000000"/>
          <w:rtl/>
        </w:rPr>
        <w:t>2</w:t>
      </w:r>
      <w:r w:rsidRPr="00FE52F0">
        <w:rPr>
          <w:rFonts w:cs="B Nazanin" w:hint="cs"/>
          <w:color w:val="000000"/>
          <w:rtl/>
        </w:rPr>
        <w:t xml:space="preserve"> ساله به صورت چند مرکزی برای بررسی </w:t>
      </w:r>
      <w:r w:rsidR="00480AEF" w:rsidRPr="00FE52F0">
        <w:rPr>
          <w:rFonts w:cs="B Nazanin" w:hint="cs"/>
          <w:color w:val="000000"/>
          <w:rtl/>
        </w:rPr>
        <w:t>جامع</w:t>
      </w:r>
      <w:r w:rsidRPr="00FE52F0">
        <w:rPr>
          <w:rFonts w:cs="B Nazanin" w:hint="cs"/>
          <w:color w:val="000000"/>
          <w:rtl/>
        </w:rPr>
        <w:t xml:space="preserve"> محور</w:t>
      </w:r>
      <w:r w:rsidR="00480AEF" w:rsidRPr="00FE52F0">
        <w:rPr>
          <w:rFonts w:cs="B Nazanin" w:hint="cs"/>
          <w:color w:val="000000"/>
          <w:rtl/>
        </w:rPr>
        <w:t xml:space="preserve">های هورمونی </w:t>
      </w:r>
      <w:r w:rsidRPr="00FE52F0">
        <w:rPr>
          <w:rFonts w:cs="B Nazanin" w:hint="cs"/>
          <w:color w:val="000000"/>
          <w:rtl/>
        </w:rPr>
        <w:t xml:space="preserve">در بیماران مبتلا به آدنوم هیپوفیزی غیر عملکردی تحت جراحی ترنس اسفنوئیدال انجام شود.  </w:t>
      </w:r>
    </w:p>
    <w:p w14:paraId="1E56A8FE" w14:textId="77777777" w:rsidR="000066F1" w:rsidRDefault="000066F1" w:rsidP="000066F1">
      <w:bookmarkStart w:id="111" w:name="_Toc376069667"/>
    </w:p>
    <w:p w14:paraId="45C17344" w14:textId="77777777" w:rsidR="00AA61AF" w:rsidRDefault="00AA61AF" w:rsidP="000066F1">
      <w:pPr>
        <w:rPr>
          <w:rtl/>
        </w:rPr>
        <w:sectPr w:rsidR="00AA61AF" w:rsidSect="008F1251">
          <w:footerReference w:type="default" r:id="rId20"/>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start="1"/>
          <w:cols w:space="708"/>
          <w:bidi/>
          <w:rtlGutter/>
          <w:docGrid w:linePitch="326"/>
        </w:sectPr>
      </w:pPr>
    </w:p>
    <w:p w14:paraId="086BDB27" w14:textId="77777777" w:rsidR="000066F1" w:rsidRDefault="000066F1" w:rsidP="000066F1"/>
    <w:p w14:paraId="28A5077A" w14:textId="77777777" w:rsidR="00AA61AF" w:rsidRDefault="00AA61AF" w:rsidP="000066F1"/>
    <w:p w14:paraId="3B425AD1" w14:textId="77777777" w:rsidR="00AA61AF" w:rsidRDefault="00AA61AF" w:rsidP="000066F1"/>
    <w:p w14:paraId="38AD1DD7" w14:textId="77777777" w:rsidR="00AA61AF" w:rsidRDefault="00AA61AF" w:rsidP="000066F1"/>
    <w:p w14:paraId="31DC280F" w14:textId="77777777" w:rsidR="00AA61AF" w:rsidRDefault="00AA61AF" w:rsidP="000066F1"/>
    <w:p w14:paraId="15454F19" w14:textId="77777777" w:rsidR="00AA61AF" w:rsidRDefault="00AA61AF" w:rsidP="000066F1"/>
    <w:p w14:paraId="2F1410E9" w14:textId="77777777" w:rsidR="00AA61AF" w:rsidRDefault="00AA61AF" w:rsidP="000066F1"/>
    <w:p w14:paraId="6D548634" w14:textId="77777777" w:rsidR="00AA61AF" w:rsidRDefault="00AA61AF" w:rsidP="000066F1"/>
    <w:p w14:paraId="225EA833" w14:textId="77777777" w:rsidR="00AA61AF" w:rsidRDefault="00AA61AF" w:rsidP="000066F1"/>
    <w:p w14:paraId="5833A628" w14:textId="77777777" w:rsidR="00AA61AF" w:rsidRDefault="00AA61AF" w:rsidP="000066F1"/>
    <w:p w14:paraId="1679BE8A" w14:textId="77777777" w:rsidR="00AA61AF" w:rsidRDefault="00AA61AF" w:rsidP="000066F1"/>
    <w:p w14:paraId="37EBE9D3" w14:textId="77777777" w:rsidR="00AA61AF" w:rsidRDefault="00AA61AF" w:rsidP="000066F1"/>
    <w:p w14:paraId="344C308A" w14:textId="77777777" w:rsidR="00AA61AF" w:rsidRDefault="00AA61AF" w:rsidP="000066F1"/>
    <w:p w14:paraId="6B7FE50D" w14:textId="77777777" w:rsidR="00AA61AF" w:rsidRDefault="00AA61AF" w:rsidP="000066F1"/>
    <w:p w14:paraId="01CF3E13" w14:textId="77777777" w:rsidR="00AA61AF" w:rsidRDefault="00AA61AF" w:rsidP="000066F1"/>
    <w:p w14:paraId="4A631BF5" w14:textId="77777777" w:rsidR="00AA61AF" w:rsidRDefault="00AA61AF" w:rsidP="000066F1"/>
    <w:p w14:paraId="44DA7997" w14:textId="77777777" w:rsidR="00AA61AF" w:rsidRDefault="00AA61AF" w:rsidP="000066F1"/>
    <w:p w14:paraId="07E21794" w14:textId="77777777" w:rsidR="00AA61AF" w:rsidRDefault="00AA61AF" w:rsidP="000066F1"/>
    <w:p w14:paraId="6EF6887C" w14:textId="77777777" w:rsidR="00AA61AF" w:rsidRDefault="00AA61AF" w:rsidP="000066F1"/>
    <w:p w14:paraId="5BA71F17" w14:textId="4D99BF8F" w:rsidR="004F0686" w:rsidRPr="00091C90" w:rsidRDefault="004868A9" w:rsidP="00091C90">
      <w:pPr>
        <w:jc w:val="center"/>
        <w:rPr>
          <w:rFonts w:cs="B Titr"/>
          <w:b/>
          <w:bCs/>
          <w:sz w:val="44"/>
          <w:szCs w:val="44"/>
        </w:rPr>
      </w:pPr>
      <w:bookmarkStart w:id="112" w:name="_Toc207285333"/>
      <w:r w:rsidRPr="00091C90">
        <w:rPr>
          <w:rFonts w:cs="B Titr"/>
          <w:b/>
          <w:bCs/>
          <w:sz w:val="44"/>
          <w:szCs w:val="44"/>
          <w:rtl/>
        </w:rPr>
        <w:t>منابع</w:t>
      </w:r>
      <w:bookmarkEnd w:id="111"/>
      <w:bookmarkEnd w:id="112"/>
    </w:p>
    <w:p w14:paraId="7F2D6B68" w14:textId="77777777" w:rsidR="00704BA6" w:rsidRDefault="00704BA6" w:rsidP="00704BA6">
      <w:pPr>
        <w:pStyle w:val="a5"/>
        <w:bidi/>
        <w:spacing w:line="360" w:lineRule="auto"/>
        <w:rPr>
          <w:rFonts w:asciiTheme="minorHAnsi" w:hAnsiTheme="minorHAnsi"/>
          <w:sz w:val="44"/>
          <w:szCs w:val="44"/>
        </w:rPr>
      </w:pPr>
    </w:p>
    <w:p w14:paraId="69FEBD6E" w14:textId="77777777" w:rsidR="00704BA6" w:rsidRDefault="00704BA6" w:rsidP="00704BA6">
      <w:pPr>
        <w:pStyle w:val="a5"/>
        <w:bidi/>
        <w:spacing w:line="360" w:lineRule="auto"/>
        <w:rPr>
          <w:rFonts w:asciiTheme="minorHAnsi" w:hAnsiTheme="minorHAnsi"/>
          <w:sz w:val="44"/>
          <w:szCs w:val="44"/>
        </w:rPr>
      </w:pPr>
    </w:p>
    <w:p w14:paraId="207AC7ED" w14:textId="77777777" w:rsidR="00704BA6" w:rsidRDefault="00704BA6" w:rsidP="00704BA6">
      <w:pPr>
        <w:pStyle w:val="a5"/>
        <w:bidi/>
        <w:spacing w:line="360" w:lineRule="auto"/>
        <w:rPr>
          <w:rFonts w:asciiTheme="minorHAnsi" w:hAnsiTheme="minorHAnsi"/>
          <w:sz w:val="44"/>
          <w:szCs w:val="44"/>
        </w:rPr>
      </w:pPr>
    </w:p>
    <w:p w14:paraId="3638586E" w14:textId="77777777" w:rsidR="00004FE8" w:rsidRDefault="00004FE8" w:rsidP="00704BA6">
      <w:pPr>
        <w:pStyle w:val="a5"/>
        <w:bidi/>
        <w:spacing w:line="360" w:lineRule="auto"/>
        <w:rPr>
          <w:rFonts w:asciiTheme="minorHAnsi" w:hAnsiTheme="minorHAnsi"/>
          <w:sz w:val="44"/>
          <w:szCs w:val="44"/>
          <w:rtl/>
        </w:rPr>
        <w:sectPr w:rsidR="00004FE8" w:rsidSect="00004FE8">
          <w:footerReference w:type="default" r:id="rId21"/>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9"/>
          <w:cols w:space="708"/>
          <w:bidi/>
          <w:rtlGutter/>
          <w:docGrid w:linePitch="326"/>
        </w:sectPr>
      </w:pPr>
    </w:p>
    <w:p w14:paraId="37B1D06B" w14:textId="16E8926F"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lastRenderedPageBreak/>
        <w:fldChar w:fldCharType="begin" w:fldLock="1"/>
      </w:r>
      <w:r w:rsidRPr="00092731">
        <w:instrText xml:space="preserve">ADDIN Mendeley Bibliography CSL_BIBLIOGRAPHY </w:instrText>
      </w:r>
      <w:r w:rsidRPr="00092731">
        <w:fldChar w:fldCharType="separate"/>
      </w:r>
      <w:r w:rsidRPr="00092731">
        <w:rPr>
          <w:rFonts w:cs="Times New Roman"/>
          <w:noProof/>
        </w:rPr>
        <w:t>1.</w:t>
      </w:r>
      <w:r w:rsidRPr="00092731">
        <w:rPr>
          <w:rFonts w:cs="Times New Roman"/>
          <w:noProof/>
        </w:rPr>
        <w:tab/>
        <w:t xml:space="preserve">Beckers A, Aaltonen LA, Daly AF, Karhu A. Familial isolated pituitary adenomas (FIPA) and the Pituitary adenoma predisposition due to mutations in the aryl hydrocarbon receptor interacting protein (AIP) gene. Endocr Rev. 2013;34(2):239–77. </w:t>
      </w:r>
    </w:p>
    <w:p w14:paraId="3B956706"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w:t>
      </w:r>
      <w:r w:rsidRPr="00092731">
        <w:rPr>
          <w:rFonts w:cs="Times New Roman"/>
          <w:noProof/>
        </w:rPr>
        <w:tab/>
        <w:t xml:space="preserve">Hardy J. The transsphenoidal surgical approach to the pituitary. Hosp Pract. 1979;14(6):81–9. </w:t>
      </w:r>
    </w:p>
    <w:p w14:paraId="6D9E15F6"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3.</w:t>
      </w:r>
      <w:r w:rsidRPr="00092731">
        <w:rPr>
          <w:rFonts w:cs="Times New Roman"/>
          <w:noProof/>
        </w:rPr>
        <w:tab/>
        <w:t>Jankowski R, Auque J, Simon C, Marchal JC, Hepner H, Wayoff M. How i do it: Head and neck and plastic surgery: Endoscopic pituitary tumor surgery. Laryngoscope [Internet]. 1992 Feb 1;102(2):198–202. Available from: https://doi.org/10.1288/00005537-199202000-00016</w:t>
      </w:r>
    </w:p>
    <w:p w14:paraId="64BD74D4"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4.</w:t>
      </w:r>
      <w:r w:rsidRPr="00092731">
        <w:rPr>
          <w:rFonts w:cs="Times New Roman"/>
          <w:noProof/>
        </w:rPr>
        <w:tab/>
        <w:t xml:space="preserve">Castaño-Leon AM, Paredes I, Munarriz PM, Jiménez-Roldán L, Hilario A, Calatayud M, et al. Endoscopic Transnasal Trans-Sphenoidal Approach for Pituitary Adenomas: A Comparison to the Microscopic Approach Cohort by Propensity Score Analysis. Clin Neurosurg. 2020;86(3):348–56. </w:t>
      </w:r>
    </w:p>
    <w:p w14:paraId="5337C999"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5.</w:t>
      </w:r>
      <w:r w:rsidRPr="00092731">
        <w:rPr>
          <w:rFonts w:cs="Times New Roman"/>
          <w:noProof/>
        </w:rPr>
        <w:tab/>
        <w:t xml:space="preserve">Zaidi HA, Awad AW, Bohl MA, Chapple K, Knecht L, Jahnke H, et al. Comparison of outcomes between a less experienced surgeon using a fully endoscopic technique and a very experienced surgeon using a microscopic transsphenoidal technique for pituitary adenoma. J Neurosurg. 2016;124(3):596–604. </w:t>
      </w:r>
    </w:p>
    <w:p w14:paraId="1E3DD198"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6.</w:t>
      </w:r>
      <w:r w:rsidRPr="00092731">
        <w:rPr>
          <w:rFonts w:cs="Times New Roman"/>
          <w:noProof/>
        </w:rPr>
        <w:tab/>
        <w:t>Phan K, Xu J, Reddy R, Kalakoti P, Nanda A, Fairhall J. Endoscopic Endonasal versus Microsurgical Transsphenoidal Approach for Growth Hormone–Secreting Pituitary Adenomas—Systematic Review and Meta-Analysis. World Neurosurg [Internet]. 2017;97:398–406. Available from: http://dx.doi.org/10.1016/j.wneu.2016.10.029</w:t>
      </w:r>
    </w:p>
    <w:p w14:paraId="449E73FC"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7.</w:t>
      </w:r>
      <w:r w:rsidRPr="00092731">
        <w:rPr>
          <w:rFonts w:cs="Times New Roman"/>
          <w:noProof/>
        </w:rPr>
        <w:tab/>
        <w:t xml:space="preserve">Olsson DS, Nilsson AG, Bryngelsson IL, Trimpou P, Johannsson G, Andersson E. Excess mortality in women and young adults with nonfunctioning pituitary adenoma: A Swedish nationwide study. J Clin Endocrinol Metab. 2015;100(7):2651–8. </w:t>
      </w:r>
    </w:p>
    <w:p w14:paraId="0DD45421"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8.</w:t>
      </w:r>
      <w:r w:rsidRPr="00092731">
        <w:rPr>
          <w:rFonts w:cs="Times New Roman"/>
          <w:noProof/>
        </w:rPr>
        <w:tab/>
        <w:t xml:space="preserve">Aghi MK, Chen CC, Fleseriu M, Newman SA, Lucas JW, Kuo JS, et al. Congress of Neurological Surgeons Systematic Review and Evidence-Based Guidelines on the Management of Patients with Nonfunctioning Pituitary Adenomas: Executive Summary. Neurosurgery. 2016;79(4):521–3. </w:t>
      </w:r>
    </w:p>
    <w:p w14:paraId="51C009AB" w14:textId="77777777" w:rsidR="00004FE8" w:rsidRPr="00092731" w:rsidRDefault="00372E28" w:rsidP="00372E28">
      <w:pPr>
        <w:widowControl w:val="0"/>
        <w:autoSpaceDE w:val="0"/>
        <w:autoSpaceDN w:val="0"/>
        <w:bidi w:val="0"/>
        <w:adjustRightInd w:val="0"/>
        <w:spacing w:line="360" w:lineRule="auto"/>
        <w:ind w:left="640" w:hanging="640"/>
        <w:rPr>
          <w:rFonts w:cs="Times New Roman"/>
          <w:noProof/>
        </w:rPr>
        <w:sectPr w:rsidR="00004FE8" w:rsidRPr="00092731" w:rsidSect="00004FE8">
          <w:footerReference w:type="default" r:id="rId22"/>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8"/>
          <w:cols w:space="708"/>
          <w:bidi/>
          <w:rtlGutter/>
          <w:docGrid w:linePitch="326"/>
        </w:sectPr>
      </w:pPr>
      <w:r w:rsidRPr="00092731">
        <w:rPr>
          <w:rFonts w:cs="Times New Roman"/>
          <w:noProof/>
        </w:rPr>
        <w:t>9.</w:t>
      </w:r>
      <w:r w:rsidRPr="00092731">
        <w:rPr>
          <w:rFonts w:cs="Times New Roman"/>
          <w:noProof/>
        </w:rPr>
        <w:tab/>
        <w:t>Ntali G, Wass JA. Epidemiology, clinical presentation and diagnosis of non-functioning pituitary adenomas. Pituitary [Internet]. 2018;21(2):111–8. Available from: http://dx.doi.org/10.1007/s11102-018-0869-3</w:t>
      </w:r>
    </w:p>
    <w:p w14:paraId="5AE1B354"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lastRenderedPageBreak/>
        <w:t>10.</w:t>
      </w:r>
      <w:r w:rsidRPr="00092731">
        <w:rPr>
          <w:rFonts w:cs="Times New Roman"/>
          <w:noProof/>
        </w:rPr>
        <w:tab/>
        <w:t>Oh JS, Kim HJ, Hann HJ, Kang TU, Kim DS, Kang MJ, et al. Incidence, mortality, and cardiovascular diseases in pituitary adenoma in Korea: a nationwide population-based study. Pituitary [Internet]. 2021;24(1):38–47. Available from: https://doi.org/10.1007/s11102-020-01084-6</w:t>
      </w:r>
    </w:p>
    <w:p w14:paraId="1FA98D89"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11.</w:t>
      </w:r>
      <w:r w:rsidRPr="00092731">
        <w:rPr>
          <w:rFonts w:cs="Times New Roman"/>
          <w:noProof/>
        </w:rPr>
        <w:tab/>
        <w:t xml:space="preserve">Chen L, White WL, Spetzler RF, Xu B. A prospective study of nonfunctioning pituitary adenomas: Presentation, management, and clinical outcome. J Neurooncol. 2011;102(1):129–38. </w:t>
      </w:r>
    </w:p>
    <w:p w14:paraId="46A78973"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12.</w:t>
      </w:r>
      <w:r w:rsidRPr="00092731">
        <w:rPr>
          <w:rFonts w:cs="Times New Roman"/>
          <w:noProof/>
        </w:rPr>
        <w:tab/>
        <w:t xml:space="preserve">Ferrante E, Ferraroni M, Castrignanò T, Menicatti L, Anagni M, Reimondo G, et al. Non-functioning pituitary adenoma database: A useful resource to improve the clinical management of pituitary tumors. Eur J Endocrinol. 2006;155(6):823–9. </w:t>
      </w:r>
    </w:p>
    <w:p w14:paraId="2450E1F6"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13.</w:t>
      </w:r>
      <w:r w:rsidRPr="00092731">
        <w:rPr>
          <w:rFonts w:cs="Times New Roman"/>
          <w:noProof/>
        </w:rPr>
        <w:tab/>
        <w:t>Laws ER, Iuliano SL, Cote DJ, Woodmansee W, Hsu L, Cho CH. A Benchmark for Preservation of Normal Pituitary Function after Endoscopic Transsphenoidal Surgery for Pituitary Macroadenomas. World Neurosurg [Internet]. 2016;91:371–5. Available from: http://dx.doi.org/10.1016/j.wneu.2016.04.059</w:t>
      </w:r>
    </w:p>
    <w:p w14:paraId="4DF96465"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14.</w:t>
      </w:r>
      <w:r w:rsidRPr="00092731">
        <w:rPr>
          <w:rFonts w:cs="Times New Roman"/>
          <w:noProof/>
        </w:rPr>
        <w:tab/>
        <w:t xml:space="preserve">Jane JAJ, Laws ERJ. The management of non-functioning pituitary adenomas. Neurol India. 2003 Dec;51(4):461–5. </w:t>
      </w:r>
    </w:p>
    <w:p w14:paraId="738D6236"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15.</w:t>
      </w:r>
      <w:r w:rsidRPr="00092731">
        <w:rPr>
          <w:rFonts w:cs="Times New Roman"/>
          <w:noProof/>
        </w:rPr>
        <w:tab/>
        <w:t xml:space="preserve">Briet C, Salenave S, Bonneville JF, Laws ER, Chanson P. Pituitary apoplexy. Endocr Rev. 2015;36(6):622–45. </w:t>
      </w:r>
    </w:p>
    <w:p w14:paraId="11FDA48F"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16.</w:t>
      </w:r>
      <w:r w:rsidRPr="00092731">
        <w:rPr>
          <w:rFonts w:cs="Times New Roman"/>
          <w:noProof/>
        </w:rPr>
        <w:tab/>
        <w:t xml:space="preserve">Vargas G, Gonzalez B, Ramirez C, Ferreira A, Espinosa E, Mendoza V, et al. Clinical characteristics and treatment outcome of 485 patients with nonfunctioning pituitary macroadenomas. Int J Endocrinol. 2015;2015. </w:t>
      </w:r>
    </w:p>
    <w:p w14:paraId="4A9ECE00"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17.</w:t>
      </w:r>
      <w:r w:rsidRPr="00092731">
        <w:rPr>
          <w:rFonts w:cs="Times New Roman"/>
          <w:noProof/>
        </w:rPr>
        <w:tab/>
        <w:t>Hussein Z, Tzoulis P, Marcus HJ, Grieve J, Dorward N, Bouloux PM, et al. The management and outcome of hyponatraemia following transsphenoidal surgery: a retrospective observational study. Acta Neurochir (Wien) [Internet]. 2022;164(4):1135–44. Available from: https://doi.org/10.1007/s00701-022-05134-9</w:t>
      </w:r>
    </w:p>
    <w:p w14:paraId="472C3762" w14:textId="461A4ED3" w:rsidR="003D5F3A" w:rsidRPr="00092731" w:rsidRDefault="00372E28" w:rsidP="00FB13A0">
      <w:pPr>
        <w:widowControl w:val="0"/>
        <w:autoSpaceDE w:val="0"/>
        <w:autoSpaceDN w:val="0"/>
        <w:bidi w:val="0"/>
        <w:adjustRightInd w:val="0"/>
        <w:spacing w:line="360" w:lineRule="auto"/>
        <w:ind w:left="640" w:hanging="640"/>
        <w:rPr>
          <w:rFonts w:cs="Times New Roman"/>
          <w:noProof/>
        </w:rPr>
      </w:pPr>
      <w:r w:rsidRPr="00092731">
        <w:rPr>
          <w:rFonts w:cs="Times New Roman"/>
          <w:noProof/>
        </w:rPr>
        <w:t>18.</w:t>
      </w:r>
      <w:r w:rsidRPr="00092731">
        <w:rPr>
          <w:rFonts w:cs="Times New Roman"/>
          <w:noProof/>
        </w:rPr>
        <w:tab/>
        <w:t xml:space="preserve">Almeida JP, Ruiz-Treviño AS, Liang B, Omay SB, Shetty SR, Chen YN, et al. Reoperation for growth hormone–secreting pituitary adenomas: Report on an endonasal endoscopic series with a systematic review and meta-analysis of the literature. J Neurosurg. 2018;129(2):404–16. </w:t>
      </w:r>
    </w:p>
    <w:p w14:paraId="5FED2497"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19.</w:t>
      </w:r>
      <w:r w:rsidRPr="00092731">
        <w:rPr>
          <w:rFonts w:cs="Times New Roman"/>
          <w:noProof/>
        </w:rPr>
        <w:tab/>
        <w:t xml:space="preserve">Sarkar S, Jacob KS, Pratheesh R, Chacko AG. Transsphenoidal surgery for acromegaly: Predicting remission with early postoperative growth hormone assays. Acta Neurochir (Wien). 2014;156(7):1379–87. </w:t>
      </w:r>
    </w:p>
    <w:p w14:paraId="48FEDA3A" w14:textId="77777777" w:rsidR="00004FE8" w:rsidRPr="00092731" w:rsidRDefault="00372E28" w:rsidP="00372E28">
      <w:pPr>
        <w:widowControl w:val="0"/>
        <w:autoSpaceDE w:val="0"/>
        <w:autoSpaceDN w:val="0"/>
        <w:bidi w:val="0"/>
        <w:adjustRightInd w:val="0"/>
        <w:spacing w:line="360" w:lineRule="auto"/>
        <w:ind w:left="640" w:hanging="640"/>
        <w:rPr>
          <w:rFonts w:cs="Times New Roman"/>
          <w:noProof/>
        </w:rPr>
        <w:sectPr w:rsidR="00004FE8" w:rsidRPr="00092731" w:rsidSect="00004FE8">
          <w:footerReference w:type="default" r:id="rId23"/>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7"/>
          <w:cols w:space="708"/>
          <w:bidi/>
          <w:rtlGutter/>
          <w:docGrid w:linePitch="326"/>
        </w:sectPr>
      </w:pPr>
      <w:r w:rsidRPr="00092731">
        <w:rPr>
          <w:rFonts w:cs="Times New Roman"/>
          <w:noProof/>
        </w:rPr>
        <w:t>20.</w:t>
      </w:r>
      <w:r w:rsidRPr="00092731">
        <w:rPr>
          <w:rFonts w:cs="Times New Roman"/>
          <w:noProof/>
        </w:rPr>
        <w:tab/>
      </w:r>
      <w:r w:rsidR="00FB13A0" w:rsidRPr="00092731">
        <w:rPr>
          <w:rFonts w:cs="Times New Roman"/>
          <w:noProof/>
        </w:rPr>
        <w:t>Ranke MB, Wit JM. Growth hormone—past, present and future. Nat Rev Endocrinol. 2018 May;14(5):285‑300. doi: 10.1038/nrendo.2018.22.</w:t>
      </w:r>
    </w:p>
    <w:p w14:paraId="011938B9"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lastRenderedPageBreak/>
        <w:t>21.</w:t>
      </w:r>
      <w:r w:rsidRPr="00092731">
        <w:rPr>
          <w:rFonts w:cs="Times New Roman"/>
          <w:noProof/>
        </w:rPr>
        <w:tab/>
        <w:t xml:space="preserve">Harary M, DiRisio AC, Dawood HY, Kim J, Lamba N, Cho CH, et al. N 1142. J Neurosurg. 2019 Oct;131(October):1142–51. </w:t>
      </w:r>
    </w:p>
    <w:p w14:paraId="3FA1B03A"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22.</w:t>
      </w:r>
      <w:r w:rsidRPr="00092731">
        <w:rPr>
          <w:rFonts w:cs="Times New Roman"/>
          <w:noProof/>
        </w:rPr>
        <w:tab/>
        <w:t xml:space="preserve">Dallapiazza RF, Grober Y, Starke RM, Laws ER, Jane JA. Long-term results of Endonasal Endoscopic Transsphenoidal resection of nonfunctioning pituitary Macroadenomas. Neurosurgery. 2015;76(1):42–52. </w:t>
      </w:r>
    </w:p>
    <w:p w14:paraId="38F2828E"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23.</w:t>
      </w:r>
      <w:r w:rsidRPr="00092731">
        <w:rPr>
          <w:rFonts w:cs="Times New Roman"/>
          <w:noProof/>
        </w:rPr>
        <w:tab/>
        <w:t xml:space="preserve">Ebersold MJ, Quast LM, Laws ER, Scheithauer B, Randall R V. Long-term results in transsphenoidal removal of nonfunctioning pituitary adenomas. J Neurosurg. 1986;64(5):713–9. </w:t>
      </w:r>
    </w:p>
    <w:p w14:paraId="4A874C97"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24.</w:t>
      </w:r>
      <w:r w:rsidRPr="00092731">
        <w:rPr>
          <w:rFonts w:cs="Times New Roman"/>
          <w:noProof/>
        </w:rPr>
        <w:tab/>
        <w:t xml:space="preserve">Jahangiri A, Wagner JR, Han SW, Tran MT, Miller LM, Chen R, et al. Improved versus worsened endocrine function after transsphenoidal surgery for nonfunctional pituitary adenomas: Rate, time course, and radiological analysis. J Neurosurg. 2016;124(3):589–95. </w:t>
      </w:r>
    </w:p>
    <w:p w14:paraId="43920FE0"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25.</w:t>
      </w:r>
      <w:r w:rsidRPr="00092731">
        <w:rPr>
          <w:rFonts w:cs="Times New Roman"/>
          <w:noProof/>
        </w:rPr>
        <w:tab/>
        <w:t xml:space="preserve">Nomikos P, Ladar C, Fahlbusch R, Buchfelder M. Impact of primary surgery on pituitary function in patients with non-functioning pituitary adenomas - A study on 721 patients. Acta Neurochir (Wien). 2004;146(1):27–35. </w:t>
      </w:r>
    </w:p>
    <w:p w14:paraId="5577E81B"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26.</w:t>
      </w:r>
      <w:r w:rsidRPr="00092731">
        <w:rPr>
          <w:rFonts w:cs="Times New Roman"/>
          <w:noProof/>
        </w:rPr>
        <w:tab/>
        <w:t xml:space="preserve">Mavromati M, Mavrakanas T, Jornayvaz FR, Schaller K, Fitsiori A, Vargas MI, et al. The impact of transsphenoidal surgery on pituitary function in patients with non-functioning macroadenomas. Endocrine. 2023;81(2):340–8. </w:t>
      </w:r>
    </w:p>
    <w:p w14:paraId="74102494"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27.</w:t>
      </w:r>
      <w:r w:rsidRPr="00092731">
        <w:rPr>
          <w:rFonts w:cs="Times New Roman"/>
          <w:noProof/>
        </w:rPr>
        <w:tab/>
        <w:t xml:space="preserve">Drugda J, Čáp J, Gabalec F. Subclinical hypothyroidism. Vnitr Lek. 2023;69(6):394–6. </w:t>
      </w:r>
    </w:p>
    <w:p w14:paraId="2A583AA0"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28.</w:t>
      </w:r>
      <w:r w:rsidRPr="00092731">
        <w:rPr>
          <w:rFonts w:cs="Times New Roman"/>
          <w:noProof/>
        </w:rPr>
        <w:tab/>
        <w:t xml:space="preserve">Sawin CT, Castelli WP, Hershman JM, McNamara P, Bacharach P. The aging thyroid. Thyroid deficiency in the Framingham Study. Arch Intern Med. 1985 Aug;145(8):1386–8. </w:t>
      </w:r>
    </w:p>
    <w:p w14:paraId="15CDE584"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29.</w:t>
      </w:r>
      <w:r w:rsidRPr="00092731">
        <w:rPr>
          <w:rFonts w:cs="Times New Roman"/>
          <w:noProof/>
        </w:rPr>
        <w:tab/>
        <w:t xml:space="preserve">Dallapiazza R, Bond AE, Grober Y, Louis RG, Payne SC, Oldfield EH, et al. Retrospective analysis of a concurrent series of microscopic versus endoscopic transsphenoidal surgeries for Knosp Grades 0-2 nonfunctioning pituitary macroadenomas at a single institution. J Neurosurg. 2014;121(3):511–7. </w:t>
      </w:r>
    </w:p>
    <w:p w14:paraId="16EAC72E"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30.</w:t>
      </w:r>
      <w:r w:rsidRPr="00092731">
        <w:rPr>
          <w:rFonts w:cs="Times New Roman"/>
          <w:noProof/>
        </w:rPr>
        <w:tab/>
        <w:t xml:space="preserve">Fatemi N, Dusick JR, Mattozo C, McArthur DL, Cohan P, Boscardin J, et al. Pituitary hormonal loss and recovery after transsphenoidal adenoma removal. Neurosurgery. 2008;63(4):709–18. </w:t>
      </w:r>
    </w:p>
    <w:p w14:paraId="47E7FB77"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31.</w:t>
      </w:r>
      <w:r w:rsidRPr="00092731">
        <w:rPr>
          <w:rFonts w:cs="Times New Roman"/>
          <w:noProof/>
        </w:rPr>
        <w:tab/>
        <w:t xml:space="preserve">Webb SM, Rigla M, Wägner A, Oliver B, Bartumeus F. Recovery of hypopituitarism after neurosurgical treatment of pituitary adenomas. J Clin Endocrinol Metab. 1999;84(10):3696–700. </w:t>
      </w:r>
    </w:p>
    <w:p w14:paraId="336A4988" w14:textId="77777777" w:rsidR="00004FE8" w:rsidRPr="00092731" w:rsidRDefault="00372E28" w:rsidP="00372E28">
      <w:pPr>
        <w:widowControl w:val="0"/>
        <w:autoSpaceDE w:val="0"/>
        <w:autoSpaceDN w:val="0"/>
        <w:bidi w:val="0"/>
        <w:adjustRightInd w:val="0"/>
        <w:spacing w:line="360" w:lineRule="auto"/>
        <w:ind w:left="640" w:hanging="640"/>
        <w:rPr>
          <w:rFonts w:cs="Times New Roman"/>
          <w:noProof/>
        </w:rPr>
        <w:sectPr w:rsidR="00004FE8" w:rsidRPr="00092731" w:rsidSect="00004FE8">
          <w:footerReference w:type="default" r:id="rId24"/>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6"/>
          <w:cols w:space="708"/>
          <w:bidi/>
          <w:rtlGutter/>
          <w:docGrid w:linePitch="326"/>
        </w:sectPr>
      </w:pPr>
      <w:r w:rsidRPr="00092731">
        <w:rPr>
          <w:rFonts w:cs="Times New Roman"/>
          <w:noProof/>
        </w:rPr>
        <w:t>32.</w:t>
      </w:r>
      <w:r w:rsidRPr="00092731">
        <w:rPr>
          <w:rFonts w:cs="Times New Roman"/>
          <w:noProof/>
        </w:rPr>
        <w:tab/>
        <w:t xml:space="preserve">Powell M. Recovery of vision following transsphenoidal surgery for pituitary adenomas. Br J Neurosurg. 1995;9(3):367–74. </w:t>
      </w:r>
    </w:p>
    <w:p w14:paraId="7F8E6222"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lastRenderedPageBreak/>
        <w:t>33.</w:t>
      </w:r>
      <w:r w:rsidRPr="00092731">
        <w:rPr>
          <w:rFonts w:cs="Times New Roman"/>
          <w:noProof/>
        </w:rPr>
        <w:tab/>
        <w:t xml:space="preserve">Cohen AR, Cooper PR, Kupersmith MJ, Flamm ES, Ransohoff J. Visual recovery after transsphenoidal removal of pituitary adenomas. Neurosurgery. 1985 Sep;17(3):446–52. </w:t>
      </w:r>
    </w:p>
    <w:p w14:paraId="1457AD3D" w14:textId="77777777" w:rsidR="00372E28" w:rsidRPr="00092731" w:rsidRDefault="00372E28" w:rsidP="00372E28">
      <w:pPr>
        <w:widowControl w:val="0"/>
        <w:autoSpaceDE w:val="0"/>
        <w:autoSpaceDN w:val="0"/>
        <w:bidi w:val="0"/>
        <w:adjustRightInd w:val="0"/>
        <w:spacing w:line="360" w:lineRule="auto"/>
        <w:ind w:left="640" w:hanging="640"/>
        <w:rPr>
          <w:rFonts w:cs="Times New Roman"/>
          <w:noProof/>
        </w:rPr>
      </w:pPr>
      <w:r w:rsidRPr="00092731">
        <w:rPr>
          <w:rFonts w:cs="Times New Roman"/>
          <w:noProof/>
        </w:rPr>
        <w:t>34.</w:t>
      </w:r>
      <w:r w:rsidRPr="00092731">
        <w:rPr>
          <w:rFonts w:cs="Times New Roman"/>
          <w:noProof/>
        </w:rPr>
        <w:tab/>
        <w:t xml:space="preserve">Peter M, De Tribolet N. Visual outcome after transsphenoidal surgery for pituitary adenomas. Br J Neurosurg. 1995 Apr;9(2):151–7. </w:t>
      </w:r>
    </w:p>
    <w:p w14:paraId="14F6D1BF" w14:textId="5CE8D789" w:rsidR="008B741B" w:rsidRPr="00092731" w:rsidRDefault="008B741B" w:rsidP="008B741B">
      <w:pPr>
        <w:widowControl w:val="0"/>
        <w:autoSpaceDE w:val="0"/>
        <w:autoSpaceDN w:val="0"/>
        <w:bidi w:val="0"/>
        <w:adjustRightInd w:val="0"/>
        <w:spacing w:line="360" w:lineRule="auto"/>
        <w:ind w:left="640" w:hanging="640"/>
        <w:rPr>
          <w:rFonts w:cs="Times New Roman"/>
          <w:noProof/>
        </w:rPr>
      </w:pPr>
      <w:r w:rsidRPr="00092731">
        <w:rPr>
          <w:rFonts w:cs="Times New Roman"/>
          <w:noProof/>
        </w:rPr>
        <w:t>35.</w:t>
      </w:r>
      <w:r w:rsidRPr="00092731">
        <w:rPr>
          <w:rFonts w:cs="Times New Roman"/>
          <w:noProof/>
        </w:rPr>
        <w:tab/>
        <w:t>Ross DA, Wilson CB. Results of transsphenoidal microsurgery for growth hormone</w:t>
      </w:r>
      <w:r w:rsidRPr="00092731">
        <w:rPr>
          <w:rFonts w:cs="Times New Roman"/>
          <w:noProof/>
        </w:rPr>
        <w:noBreakHyphen/>
        <w:t xml:space="preserve">secreting pituitary adenoma in a series of 214 patients. </w:t>
      </w:r>
      <w:r w:rsidRPr="00092731">
        <w:rPr>
          <w:rFonts w:cs="Times New Roman"/>
          <w:i/>
          <w:iCs/>
          <w:noProof/>
        </w:rPr>
        <w:t>J Neurosurg</w:t>
      </w:r>
      <w:r w:rsidRPr="00092731">
        <w:rPr>
          <w:rFonts w:cs="Times New Roman"/>
          <w:noProof/>
        </w:rPr>
        <w:t>. 1988 Jun;68(6):854</w:t>
      </w:r>
      <w:r w:rsidRPr="00092731">
        <w:rPr>
          <w:rFonts w:cs="Times New Roman"/>
          <w:noProof/>
        </w:rPr>
        <w:noBreakHyphen/>
        <w:t>867.</w:t>
      </w:r>
    </w:p>
    <w:p w14:paraId="13EB5C9A" w14:textId="403E501F" w:rsidR="009B69EA" w:rsidRPr="00092731" w:rsidRDefault="009B69EA" w:rsidP="009B69EA">
      <w:pPr>
        <w:widowControl w:val="0"/>
        <w:autoSpaceDE w:val="0"/>
        <w:autoSpaceDN w:val="0"/>
        <w:bidi w:val="0"/>
        <w:adjustRightInd w:val="0"/>
        <w:spacing w:line="360" w:lineRule="auto"/>
        <w:ind w:left="640" w:hanging="640"/>
        <w:rPr>
          <w:rFonts w:cs="Times New Roman"/>
          <w:noProof/>
        </w:rPr>
      </w:pPr>
      <w:r w:rsidRPr="00092731">
        <w:rPr>
          <w:rFonts w:cs="Times New Roman"/>
          <w:noProof/>
        </w:rPr>
        <w:t>36.</w:t>
      </w:r>
      <w:r w:rsidRPr="00092731">
        <w:rPr>
          <w:rFonts w:cs="Times New Roman"/>
          <w:noProof/>
        </w:rPr>
        <w:tab/>
        <w:t>Lee MH, Lee JH, Seol HJ, Lee JI, Kim JH, Kong DS, et al. Clinical concerns about recurrence of non</w:t>
      </w:r>
      <w:r w:rsidRPr="00092731">
        <w:rPr>
          <w:rFonts w:cs="Times New Roman"/>
          <w:noProof/>
        </w:rPr>
        <w:noBreakHyphen/>
        <w:t xml:space="preserve">functioning pituitary adenoma. </w:t>
      </w:r>
      <w:r w:rsidRPr="00092731">
        <w:rPr>
          <w:rFonts w:cs="Times New Roman"/>
          <w:i/>
          <w:iCs/>
          <w:noProof/>
        </w:rPr>
        <w:t>Brain Tumor Res Treat</w:t>
      </w:r>
      <w:r w:rsidRPr="00092731">
        <w:rPr>
          <w:rFonts w:cs="Times New Roman"/>
          <w:noProof/>
        </w:rPr>
        <w:t xml:space="preserve"> [Internet]. 2016 Apr;4(1):1</w:t>
      </w:r>
      <w:r w:rsidRPr="00092731">
        <w:rPr>
          <w:rFonts w:cs="Times New Roman"/>
          <w:noProof/>
        </w:rPr>
        <w:noBreakHyphen/>
        <w:t>7. Available from: https://pmc.ncbi.nlm.nih.gov/articles/PMC4868810/ doi:10.14791/btrt.2016.4.1.1</w:t>
      </w:r>
    </w:p>
    <w:p w14:paraId="255DA3A5" w14:textId="28EFA4E4" w:rsidR="009B69EA" w:rsidRPr="00092731" w:rsidRDefault="009B69EA" w:rsidP="009B69EA">
      <w:pPr>
        <w:widowControl w:val="0"/>
        <w:autoSpaceDE w:val="0"/>
        <w:autoSpaceDN w:val="0"/>
        <w:bidi w:val="0"/>
        <w:adjustRightInd w:val="0"/>
        <w:spacing w:line="360" w:lineRule="auto"/>
        <w:ind w:left="640" w:hanging="640"/>
        <w:rPr>
          <w:rFonts w:cs="Times New Roman"/>
          <w:noProof/>
        </w:rPr>
      </w:pPr>
      <w:r w:rsidRPr="00092731">
        <w:rPr>
          <w:rFonts w:cs="Times New Roman"/>
          <w:noProof/>
        </w:rPr>
        <w:t>37.</w:t>
      </w:r>
      <w:r w:rsidRPr="00092731">
        <w:rPr>
          <w:rFonts w:cs="Times New Roman"/>
          <w:noProof/>
        </w:rPr>
        <w:tab/>
        <w:t xml:space="preserve">Penn DL, Burke WT, Laws ER. Management of non-functioning pituitary adenomas: surgery. </w:t>
      </w:r>
      <w:r w:rsidRPr="00092731">
        <w:rPr>
          <w:rFonts w:cs="Times New Roman"/>
          <w:i/>
          <w:iCs/>
          <w:noProof/>
        </w:rPr>
        <w:t>Pituitary</w:t>
      </w:r>
      <w:r w:rsidRPr="00092731">
        <w:rPr>
          <w:rFonts w:cs="Times New Roman"/>
          <w:noProof/>
        </w:rPr>
        <w:t>. 2018;21(2):145</w:t>
      </w:r>
      <w:r w:rsidRPr="00092731">
        <w:rPr>
          <w:rFonts w:cs="Times New Roman"/>
          <w:noProof/>
        </w:rPr>
        <w:noBreakHyphen/>
        <w:t>153. doi:10.1007/s11102-017-0854-2. Available from: https://pubmed.ncbi.nlm.nih.gov/29280026/</w:t>
      </w:r>
    </w:p>
    <w:p w14:paraId="2FF76E71" w14:textId="7B5F3F82" w:rsidR="009B69EA" w:rsidRPr="00092731" w:rsidRDefault="009B69EA" w:rsidP="009B69EA">
      <w:pPr>
        <w:widowControl w:val="0"/>
        <w:autoSpaceDE w:val="0"/>
        <w:autoSpaceDN w:val="0"/>
        <w:bidi w:val="0"/>
        <w:adjustRightInd w:val="0"/>
        <w:spacing w:line="360" w:lineRule="auto"/>
        <w:ind w:left="640" w:hanging="640"/>
        <w:rPr>
          <w:rFonts w:cs="Times New Roman"/>
          <w:noProof/>
        </w:rPr>
      </w:pPr>
      <w:r w:rsidRPr="00092731">
        <w:rPr>
          <w:rFonts w:cs="Times New Roman"/>
          <w:noProof/>
        </w:rPr>
        <w:t>38.</w:t>
      </w:r>
      <w:r w:rsidRPr="00092731">
        <w:rPr>
          <w:rFonts w:cs="Times New Roman"/>
          <w:noProof/>
        </w:rPr>
        <w:tab/>
        <w:t xml:space="preserve">Yu SY, Du Q, Yao SY, Zhang KN, Wang J, Zhu Z, Jiang XB. Outcomes of endoscopic and microscopic transsphenoidal surgery on non-functioning pituitary adenomas: a systematic review and meta-analysis. </w:t>
      </w:r>
      <w:r w:rsidRPr="00092731">
        <w:rPr>
          <w:rFonts w:cs="Times New Roman"/>
          <w:i/>
          <w:iCs/>
          <w:noProof/>
        </w:rPr>
        <w:t>J Cell Mol Med</w:t>
      </w:r>
      <w:r w:rsidRPr="00092731">
        <w:rPr>
          <w:rFonts w:cs="Times New Roman"/>
          <w:noProof/>
        </w:rPr>
        <w:t>. 2018 Mar;22(3):2023</w:t>
      </w:r>
      <w:r w:rsidRPr="00092731">
        <w:rPr>
          <w:rFonts w:cs="Times New Roman"/>
          <w:noProof/>
        </w:rPr>
        <w:noBreakHyphen/>
        <w:t>2027. doi: 10.1111/jcmm.13445. Epub 2018 Jan 4. PMID: 29314715; PMCID: PMC5824383</w:t>
      </w:r>
    </w:p>
    <w:p w14:paraId="2375A5BE" w14:textId="1AF14783" w:rsidR="009B69EA" w:rsidRPr="00092731" w:rsidRDefault="009B69EA" w:rsidP="009B69EA">
      <w:pPr>
        <w:widowControl w:val="0"/>
        <w:autoSpaceDE w:val="0"/>
        <w:autoSpaceDN w:val="0"/>
        <w:bidi w:val="0"/>
        <w:adjustRightInd w:val="0"/>
        <w:spacing w:line="360" w:lineRule="auto"/>
        <w:ind w:left="640" w:hanging="640"/>
        <w:rPr>
          <w:rFonts w:cs="Times New Roman"/>
          <w:noProof/>
        </w:rPr>
      </w:pPr>
      <w:r w:rsidRPr="00092731">
        <w:rPr>
          <w:rFonts w:cs="Times New Roman"/>
          <w:noProof/>
        </w:rPr>
        <w:t>39.</w:t>
      </w:r>
      <w:r w:rsidRPr="00092731">
        <w:rPr>
          <w:rFonts w:cs="Times New Roman"/>
          <w:noProof/>
        </w:rPr>
        <w:tab/>
        <w:t xml:space="preserve">Esposito D, Olsson DS, Ragnarsson O, Buchfelder M, Skoglund T, Johannsson G. Non-functioning pituitary adenomas: indications for pituitary surgery and post-surgical management. </w:t>
      </w:r>
      <w:r w:rsidRPr="00092731">
        <w:rPr>
          <w:rFonts w:cs="Times New Roman"/>
          <w:i/>
          <w:iCs/>
          <w:noProof/>
        </w:rPr>
        <w:t>Pituitary</w:t>
      </w:r>
      <w:r w:rsidRPr="00092731">
        <w:rPr>
          <w:rFonts w:cs="Times New Roman"/>
          <w:noProof/>
        </w:rPr>
        <w:t>. 2019 Jun;22(3):422</w:t>
      </w:r>
      <w:r w:rsidRPr="00092731">
        <w:rPr>
          <w:rFonts w:cs="Times New Roman"/>
          <w:noProof/>
        </w:rPr>
        <w:noBreakHyphen/>
        <w:t>434. doi: 10.1007/s11102-019-00960-0. Epub 2019 Feb 6. PMID: 30725354.</w:t>
      </w:r>
    </w:p>
    <w:p w14:paraId="140F9567" w14:textId="7D6BAD3D" w:rsidR="009B69EA" w:rsidRPr="00092731" w:rsidRDefault="009B69EA" w:rsidP="009B69EA">
      <w:pPr>
        <w:widowControl w:val="0"/>
        <w:autoSpaceDE w:val="0"/>
        <w:autoSpaceDN w:val="0"/>
        <w:bidi w:val="0"/>
        <w:adjustRightInd w:val="0"/>
        <w:spacing w:line="360" w:lineRule="auto"/>
        <w:ind w:left="640" w:hanging="640"/>
        <w:rPr>
          <w:rFonts w:cs="Times New Roman"/>
          <w:noProof/>
        </w:rPr>
      </w:pPr>
      <w:r w:rsidRPr="00092731">
        <w:rPr>
          <w:rFonts w:cs="Times New Roman"/>
          <w:noProof/>
        </w:rPr>
        <w:t>40.</w:t>
      </w:r>
      <w:r w:rsidRPr="00092731">
        <w:rPr>
          <w:rFonts w:cs="Times New Roman"/>
          <w:noProof/>
        </w:rPr>
        <w:tab/>
        <w:t>AlMalki MH, Alenezi R, Aljebreen MA, Al‑Decaik FA, Al‑Salman F, Al Dandan O, Almodaimegh HS, Ahmed ME. Non-functioning pituitary adenomas: An update. Endocrine. 2020 Nov;70(2):209‑221. doi: 10.1007/s12020-020-02470-2. Epub 2020 Jul 23. PMID: 32699935.</w:t>
      </w:r>
    </w:p>
    <w:p w14:paraId="27765C55" w14:textId="77777777" w:rsidR="00E96B2E" w:rsidRPr="00092731" w:rsidRDefault="00E96B2E" w:rsidP="00E96B2E">
      <w:pPr>
        <w:widowControl w:val="0"/>
        <w:autoSpaceDE w:val="0"/>
        <w:autoSpaceDN w:val="0"/>
        <w:bidi w:val="0"/>
        <w:adjustRightInd w:val="0"/>
        <w:spacing w:line="360" w:lineRule="auto"/>
        <w:ind w:left="640" w:hanging="640"/>
        <w:rPr>
          <w:rFonts w:cs="Times New Roman"/>
          <w:noProof/>
        </w:rPr>
      </w:pPr>
    </w:p>
    <w:p w14:paraId="3D566F46" w14:textId="77777777" w:rsidR="00E96B2E" w:rsidRPr="00092731" w:rsidRDefault="00E96B2E" w:rsidP="00E96B2E">
      <w:pPr>
        <w:widowControl w:val="0"/>
        <w:autoSpaceDE w:val="0"/>
        <w:autoSpaceDN w:val="0"/>
        <w:bidi w:val="0"/>
        <w:adjustRightInd w:val="0"/>
        <w:spacing w:line="360" w:lineRule="auto"/>
        <w:ind w:left="640" w:hanging="640"/>
        <w:rPr>
          <w:rFonts w:cs="Times New Roman"/>
          <w:noProof/>
        </w:rPr>
      </w:pPr>
    </w:p>
    <w:p w14:paraId="305803C1" w14:textId="77777777" w:rsidR="00E96B2E" w:rsidRPr="00092731" w:rsidRDefault="00E96B2E" w:rsidP="00E96B2E">
      <w:pPr>
        <w:widowControl w:val="0"/>
        <w:autoSpaceDE w:val="0"/>
        <w:autoSpaceDN w:val="0"/>
        <w:bidi w:val="0"/>
        <w:adjustRightInd w:val="0"/>
        <w:spacing w:line="360" w:lineRule="auto"/>
        <w:ind w:left="640" w:hanging="640"/>
        <w:rPr>
          <w:rFonts w:cs="Times New Roman"/>
          <w:noProof/>
        </w:rPr>
      </w:pPr>
    </w:p>
    <w:p w14:paraId="58F30E0D" w14:textId="77777777" w:rsidR="00E96B2E" w:rsidRPr="00092731" w:rsidRDefault="00E96B2E" w:rsidP="00E96B2E">
      <w:pPr>
        <w:widowControl w:val="0"/>
        <w:autoSpaceDE w:val="0"/>
        <w:autoSpaceDN w:val="0"/>
        <w:bidi w:val="0"/>
        <w:adjustRightInd w:val="0"/>
        <w:spacing w:line="360" w:lineRule="auto"/>
        <w:ind w:left="640" w:hanging="640"/>
        <w:rPr>
          <w:rFonts w:cs="Times New Roman"/>
          <w:noProof/>
        </w:rPr>
      </w:pPr>
    </w:p>
    <w:p w14:paraId="78FACDA1" w14:textId="77777777" w:rsidR="00004FE8" w:rsidRPr="00092731" w:rsidRDefault="00004FE8" w:rsidP="00E96B2E">
      <w:pPr>
        <w:widowControl w:val="0"/>
        <w:autoSpaceDE w:val="0"/>
        <w:autoSpaceDN w:val="0"/>
        <w:bidi w:val="0"/>
        <w:adjustRightInd w:val="0"/>
        <w:spacing w:line="360" w:lineRule="auto"/>
        <w:ind w:left="640" w:hanging="640"/>
        <w:rPr>
          <w:rFonts w:cs="Times New Roman"/>
          <w:noProof/>
        </w:rPr>
        <w:sectPr w:rsidR="00004FE8" w:rsidRPr="00092731" w:rsidSect="00004FE8">
          <w:footerReference w:type="default" r:id="rId25"/>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5"/>
          <w:cols w:space="708"/>
          <w:bidi/>
          <w:rtlGutter/>
          <w:docGrid w:linePitch="326"/>
        </w:sectPr>
      </w:pPr>
    </w:p>
    <w:p w14:paraId="5B4819BB" w14:textId="37526BEA" w:rsidR="004C716C" w:rsidRPr="00AA61AF" w:rsidRDefault="00372E28" w:rsidP="00E96B2E">
      <w:pPr>
        <w:bidi w:val="0"/>
        <w:spacing w:line="360" w:lineRule="auto"/>
        <w:jc w:val="center"/>
        <w:rPr>
          <w:rFonts w:cs="Titr"/>
          <w:b/>
          <w:bCs/>
          <w:sz w:val="28"/>
        </w:rPr>
      </w:pPr>
      <w:r w:rsidRPr="00092731">
        <w:lastRenderedPageBreak/>
        <w:fldChar w:fldCharType="end"/>
      </w:r>
      <w:r w:rsidR="004C716C" w:rsidRPr="00092731">
        <w:rPr>
          <w:rFonts w:cs="Titr" w:hint="cs"/>
          <w:b/>
          <w:bCs/>
          <w:sz w:val="28"/>
          <w:rtl/>
        </w:rPr>
        <w:t>فرم (8) صورت جلسه دفاع پایان‌نامه</w:t>
      </w:r>
    </w:p>
    <w:p w14:paraId="25D748B2" w14:textId="39D9E6F4" w:rsidR="004C716C" w:rsidRDefault="009D20EB" w:rsidP="004C716C">
      <w:pPr>
        <w:pStyle w:val="a7"/>
        <w:spacing w:line="360" w:lineRule="auto"/>
        <w:ind w:left="-2" w:firstLine="284"/>
        <w:jc w:val="center"/>
        <w:rPr>
          <w:rFonts w:cs="B Titr"/>
          <w:b/>
          <w:bCs/>
          <w:sz w:val="28"/>
        </w:rPr>
      </w:pPr>
      <w:r>
        <w:rPr>
          <w:rFonts w:cs="B Titr"/>
          <w:b/>
          <w:bCs/>
          <w:noProof/>
          <w:sz w:val="28"/>
        </w:rPr>
        <w:drawing>
          <wp:inline distT="0" distB="0" distL="0" distR="0" wp14:anchorId="648629B9" wp14:editId="248C6A62">
            <wp:extent cx="5398770" cy="7263765"/>
            <wp:effectExtent l="0" t="0" r="0" b="0"/>
            <wp:docPr id="958774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8770" cy="7263765"/>
                    </a:xfrm>
                    <a:prstGeom prst="rect">
                      <a:avLst/>
                    </a:prstGeom>
                    <a:noFill/>
                    <a:ln>
                      <a:noFill/>
                    </a:ln>
                  </pic:spPr>
                </pic:pic>
              </a:graphicData>
            </a:graphic>
          </wp:inline>
        </w:drawing>
      </w:r>
    </w:p>
    <w:p w14:paraId="3202D9E5" w14:textId="77777777" w:rsidR="004C716C" w:rsidRDefault="004C716C" w:rsidP="004C716C">
      <w:pPr>
        <w:pStyle w:val="a7"/>
        <w:spacing w:line="360" w:lineRule="auto"/>
        <w:ind w:left="-2" w:firstLine="284"/>
        <w:jc w:val="center"/>
        <w:rPr>
          <w:rFonts w:cs="B Titr"/>
          <w:b/>
          <w:bCs/>
          <w:sz w:val="28"/>
        </w:rPr>
      </w:pPr>
    </w:p>
    <w:p w14:paraId="3D694E18" w14:textId="77777777" w:rsidR="004C716C" w:rsidRDefault="004C716C" w:rsidP="004C716C">
      <w:pPr>
        <w:pStyle w:val="a7"/>
        <w:spacing w:line="360" w:lineRule="auto"/>
        <w:ind w:left="-2" w:firstLine="284"/>
        <w:jc w:val="center"/>
        <w:rPr>
          <w:rFonts w:cs="B Titr"/>
          <w:b/>
          <w:bCs/>
          <w:sz w:val="28"/>
        </w:rPr>
      </w:pPr>
    </w:p>
    <w:p w14:paraId="0640EAAC" w14:textId="77777777" w:rsidR="004C716C" w:rsidRDefault="004C716C" w:rsidP="004C716C">
      <w:pPr>
        <w:pStyle w:val="a7"/>
        <w:spacing w:line="360" w:lineRule="auto"/>
        <w:ind w:left="-2" w:firstLine="284"/>
        <w:jc w:val="center"/>
        <w:rPr>
          <w:rFonts w:cs="B Titr"/>
          <w:b/>
          <w:bCs/>
          <w:sz w:val="28"/>
        </w:rPr>
      </w:pPr>
    </w:p>
    <w:p w14:paraId="1A6DF772" w14:textId="77777777" w:rsidR="004C716C" w:rsidRDefault="004C716C" w:rsidP="004C716C">
      <w:pPr>
        <w:pStyle w:val="a7"/>
        <w:spacing w:line="360" w:lineRule="auto"/>
        <w:ind w:left="-2" w:firstLine="284"/>
        <w:jc w:val="center"/>
        <w:rPr>
          <w:rFonts w:cs="B Titr"/>
          <w:b/>
          <w:bCs/>
          <w:sz w:val="28"/>
        </w:rPr>
      </w:pPr>
    </w:p>
    <w:p w14:paraId="1C50D1C0" w14:textId="77777777" w:rsidR="004C716C" w:rsidRDefault="004C716C" w:rsidP="004C716C">
      <w:pPr>
        <w:pStyle w:val="a7"/>
        <w:spacing w:line="360" w:lineRule="auto"/>
        <w:ind w:left="-2" w:firstLine="284"/>
        <w:jc w:val="center"/>
        <w:rPr>
          <w:rFonts w:cs="B Titr"/>
          <w:b/>
          <w:bCs/>
          <w:sz w:val="28"/>
        </w:rPr>
      </w:pPr>
    </w:p>
    <w:p w14:paraId="7595B3F9" w14:textId="77777777" w:rsidR="004C716C" w:rsidRDefault="004C716C" w:rsidP="004C716C">
      <w:pPr>
        <w:pStyle w:val="a7"/>
        <w:spacing w:line="360" w:lineRule="auto"/>
        <w:ind w:left="-2" w:firstLine="284"/>
        <w:jc w:val="center"/>
        <w:rPr>
          <w:rFonts w:cs="B Titr"/>
          <w:b/>
          <w:bCs/>
          <w:sz w:val="28"/>
        </w:rPr>
      </w:pPr>
    </w:p>
    <w:p w14:paraId="571DB5AA" w14:textId="77777777" w:rsidR="004C716C" w:rsidRDefault="004C716C" w:rsidP="004C716C">
      <w:pPr>
        <w:pStyle w:val="a7"/>
        <w:spacing w:line="360" w:lineRule="auto"/>
        <w:ind w:left="-2" w:firstLine="284"/>
        <w:jc w:val="center"/>
        <w:rPr>
          <w:rFonts w:cs="B Titr"/>
          <w:b/>
          <w:bCs/>
          <w:sz w:val="28"/>
        </w:rPr>
      </w:pPr>
    </w:p>
    <w:p w14:paraId="07EBA80B" w14:textId="77777777" w:rsidR="004C716C" w:rsidRDefault="004C716C" w:rsidP="004C716C">
      <w:pPr>
        <w:pStyle w:val="a7"/>
        <w:spacing w:line="360" w:lineRule="auto"/>
        <w:ind w:left="-2" w:firstLine="284"/>
        <w:jc w:val="center"/>
        <w:rPr>
          <w:rFonts w:cs="B Titr"/>
          <w:b/>
          <w:bCs/>
          <w:sz w:val="28"/>
        </w:rPr>
      </w:pPr>
    </w:p>
    <w:p w14:paraId="1B639317" w14:textId="77777777" w:rsidR="004C716C" w:rsidRDefault="004C716C" w:rsidP="004C716C">
      <w:pPr>
        <w:pStyle w:val="a7"/>
        <w:spacing w:line="360" w:lineRule="auto"/>
        <w:ind w:left="-2" w:firstLine="284"/>
        <w:jc w:val="center"/>
        <w:rPr>
          <w:rFonts w:cs="B Titr"/>
          <w:b/>
          <w:bCs/>
          <w:sz w:val="28"/>
        </w:rPr>
      </w:pPr>
    </w:p>
    <w:p w14:paraId="076B96FC" w14:textId="77777777" w:rsidR="004C716C" w:rsidRDefault="004C716C" w:rsidP="004C716C">
      <w:pPr>
        <w:pStyle w:val="a7"/>
        <w:spacing w:line="360" w:lineRule="auto"/>
        <w:ind w:left="-2" w:firstLine="284"/>
        <w:jc w:val="center"/>
        <w:rPr>
          <w:rFonts w:cs="B Titr"/>
          <w:b/>
          <w:bCs/>
          <w:sz w:val="28"/>
        </w:rPr>
      </w:pPr>
    </w:p>
    <w:p w14:paraId="26D06702" w14:textId="77777777" w:rsidR="004C716C" w:rsidRDefault="004C716C" w:rsidP="004C716C">
      <w:pPr>
        <w:pStyle w:val="a7"/>
        <w:spacing w:line="360" w:lineRule="auto"/>
        <w:ind w:left="-2" w:firstLine="284"/>
        <w:jc w:val="center"/>
        <w:rPr>
          <w:rFonts w:cs="B Titr"/>
          <w:b/>
          <w:bCs/>
          <w:sz w:val="28"/>
        </w:rPr>
      </w:pPr>
    </w:p>
    <w:p w14:paraId="0C6AF0B4" w14:textId="77777777" w:rsidR="004C716C" w:rsidRDefault="004C716C" w:rsidP="004C716C">
      <w:pPr>
        <w:pStyle w:val="a7"/>
        <w:spacing w:line="360" w:lineRule="auto"/>
        <w:ind w:left="-2" w:firstLine="284"/>
        <w:jc w:val="center"/>
        <w:rPr>
          <w:rFonts w:cs="B Titr"/>
          <w:b/>
          <w:bCs/>
          <w:sz w:val="28"/>
        </w:rPr>
      </w:pPr>
    </w:p>
    <w:p w14:paraId="1F1244A7" w14:textId="77777777" w:rsidR="004C716C" w:rsidRDefault="004C716C" w:rsidP="004C716C">
      <w:pPr>
        <w:pStyle w:val="a7"/>
        <w:spacing w:line="360" w:lineRule="auto"/>
        <w:ind w:left="-2" w:firstLine="284"/>
        <w:jc w:val="center"/>
        <w:rPr>
          <w:rFonts w:cs="B Titr"/>
          <w:b/>
          <w:bCs/>
          <w:sz w:val="28"/>
        </w:rPr>
      </w:pPr>
    </w:p>
    <w:p w14:paraId="2E7B584A" w14:textId="77777777" w:rsidR="004C716C" w:rsidRDefault="004C716C" w:rsidP="004C716C">
      <w:pPr>
        <w:pStyle w:val="a7"/>
        <w:spacing w:line="360" w:lineRule="auto"/>
        <w:ind w:left="-2" w:firstLine="284"/>
        <w:jc w:val="center"/>
        <w:rPr>
          <w:rFonts w:cs="B Titr"/>
          <w:b/>
          <w:bCs/>
          <w:sz w:val="28"/>
        </w:rPr>
      </w:pPr>
    </w:p>
    <w:p w14:paraId="332EC237" w14:textId="77777777" w:rsidR="004C716C" w:rsidRDefault="004C716C" w:rsidP="004C716C">
      <w:pPr>
        <w:pStyle w:val="a7"/>
        <w:spacing w:line="360" w:lineRule="auto"/>
        <w:ind w:left="-2" w:firstLine="284"/>
        <w:jc w:val="center"/>
        <w:rPr>
          <w:rFonts w:cs="B Titr"/>
          <w:b/>
          <w:bCs/>
          <w:sz w:val="28"/>
        </w:rPr>
      </w:pPr>
    </w:p>
    <w:p w14:paraId="0230A501" w14:textId="77777777" w:rsidR="004C716C" w:rsidRDefault="004C716C" w:rsidP="004C716C">
      <w:pPr>
        <w:pStyle w:val="a7"/>
        <w:spacing w:line="360" w:lineRule="auto"/>
        <w:ind w:left="-2" w:firstLine="284"/>
        <w:jc w:val="center"/>
        <w:rPr>
          <w:rFonts w:cs="B Titr"/>
          <w:b/>
          <w:bCs/>
          <w:sz w:val="28"/>
        </w:rPr>
      </w:pPr>
    </w:p>
    <w:p w14:paraId="15639C86" w14:textId="77777777" w:rsidR="004C716C" w:rsidRDefault="004C716C" w:rsidP="004C716C">
      <w:pPr>
        <w:pStyle w:val="a7"/>
        <w:spacing w:line="360" w:lineRule="auto"/>
        <w:ind w:left="-2" w:firstLine="284"/>
        <w:jc w:val="center"/>
        <w:rPr>
          <w:rFonts w:cs="B Titr"/>
          <w:b/>
          <w:bCs/>
          <w:sz w:val="28"/>
        </w:rPr>
      </w:pPr>
    </w:p>
    <w:p w14:paraId="7FD9B513" w14:textId="77777777" w:rsidR="00004FE8" w:rsidRDefault="00004FE8" w:rsidP="004C716C">
      <w:pPr>
        <w:pStyle w:val="a7"/>
        <w:spacing w:line="360" w:lineRule="auto"/>
        <w:ind w:left="-2" w:firstLine="284"/>
        <w:jc w:val="center"/>
        <w:rPr>
          <w:rFonts w:cs="B Titr"/>
          <w:b/>
          <w:bCs/>
          <w:sz w:val="28"/>
          <w:rtl/>
        </w:rPr>
        <w:sectPr w:rsidR="00004FE8" w:rsidSect="00004FE8">
          <w:footerReference w:type="default" r:id="rId27"/>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4"/>
          <w:cols w:space="708"/>
          <w:bidi/>
          <w:rtlGutter/>
          <w:docGrid w:linePitch="326"/>
        </w:sectPr>
      </w:pPr>
    </w:p>
    <w:p w14:paraId="62ECD462" w14:textId="18D94983" w:rsidR="004C716C" w:rsidRPr="004C716C" w:rsidRDefault="004C716C" w:rsidP="004C716C">
      <w:pPr>
        <w:pStyle w:val="a7"/>
        <w:bidi w:val="0"/>
        <w:spacing w:line="360" w:lineRule="auto"/>
        <w:ind w:left="-2" w:firstLine="284"/>
        <w:rPr>
          <w:rFonts w:asciiTheme="majorBidi" w:hAnsiTheme="majorBidi" w:cstheme="majorBidi"/>
          <w:b/>
          <w:bCs/>
          <w:sz w:val="28"/>
        </w:rPr>
      </w:pPr>
      <w:r w:rsidRPr="00FB5A5F">
        <w:rPr>
          <w:rFonts w:asciiTheme="majorBidi" w:hAnsiTheme="majorBidi" w:cstheme="majorBidi"/>
          <w:b/>
          <w:bCs/>
          <w:sz w:val="28"/>
        </w:rPr>
        <w:lastRenderedPageBreak/>
        <w:t>Declaration</w:t>
      </w:r>
    </w:p>
    <w:p w14:paraId="21BCDA37" w14:textId="77777777" w:rsidR="006655D0" w:rsidRDefault="004C716C" w:rsidP="006655D0">
      <w:pPr>
        <w:pStyle w:val="a7"/>
        <w:bidi w:val="0"/>
        <w:spacing w:line="360" w:lineRule="auto"/>
        <w:ind w:left="-2" w:firstLine="284"/>
        <w:rPr>
          <w:rFonts w:asciiTheme="majorBidi" w:hAnsiTheme="majorBidi" w:cstheme="majorBidi"/>
          <w:sz w:val="28"/>
          <w:lang w:val="en-US"/>
        </w:rPr>
      </w:pPr>
      <w:r w:rsidRPr="004C716C">
        <w:rPr>
          <w:rFonts w:asciiTheme="majorBidi" w:hAnsiTheme="majorBidi" w:cstheme="majorBidi"/>
          <w:sz w:val="28"/>
        </w:rPr>
        <w:t xml:space="preserve">Hereby I declare that the present thesis is exclusively my own work, based on my research </w:t>
      </w:r>
      <w:r w:rsidR="006655D0" w:rsidRPr="006655D0">
        <w:rPr>
          <w:rFonts w:asciiTheme="majorBidi" w:hAnsiTheme="majorBidi" w:cstheme="majorBidi"/>
          <w:sz w:val="28"/>
          <w:lang w:val="en-US"/>
        </w:rPr>
        <w:t xml:space="preserve">conducted </w:t>
      </w:r>
      <w:r w:rsidRPr="004C716C">
        <w:rPr>
          <w:rFonts w:asciiTheme="majorBidi" w:hAnsiTheme="majorBidi" w:cstheme="majorBidi"/>
          <w:sz w:val="28"/>
        </w:rPr>
        <w:t xml:space="preserve">at the </w:t>
      </w:r>
      <w:r w:rsidR="006655D0" w:rsidRPr="006655D0">
        <w:rPr>
          <w:rFonts w:asciiTheme="majorBidi" w:hAnsiTheme="majorBidi" w:cstheme="majorBidi"/>
          <w:sz w:val="28"/>
          <w:lang w:val="en-US"/>
        </w:rPr>
        <w:t>Faculty of Medicine, Alborz University of Medical Sciences, Karaj, Iran</w:t>
      </w:r>
      <w:r w:rsidR="006655D0">
        <w:rPr>
          <w:rFonts w:asciiTheme="majorBidi" w:hAnsiTheme="majorBidi" w:cstheme="majorBidi"/>
          <w:sz w:val="28"/>
          <w:lang w:val="en-US"/>
        </w:rPr>
        <w:t>.</w:t>
      </w:r>
    </w:p>
    <w:p w14:paraId="3B7213A5" w14:textId="32A02CBC" w:rsidR="004C716C" w:rsidRPr="004C716C" w:rsidRDefault="004C716C" w:rsidP="006655D0">
      <w:pPr>
        <w:pStyle w:val="a7"/>
        <w:bidi w:val="0"/>
        <w:spacing w:line="360" w:lineRule="auto"/>
        <w:ind w:left="-2" w:firstLine="284"/>
        <w:rPr>
          <w:rFonts w:asciiTheme="majorBidi" w:hAnsiTheme="majorBidi" w:cstheme="majorBidi"/>
          <w:sz w:val="28"/>
        </w:rPr>
      </w:pPr>
      <w:r w:rsidRPr="004C716C">
        <w:rPr>
          <w:rFonts w:asciiTheme="majorBidi" w:hAnsiTheme="majorBidi" w:cstheme="majorBidi"/>
          <w:sz w:val="28"/>
        </w:rPr>
        <w:t>I also declare that no part of this thesis has been submitted in this</w:t>
      </w:r>
      <w:r w:rsidR="006655D0" w:rsidRPr="006655D0">
        <w:rPr>
          <w:lang w:val="en-US" w:bidi="ar-SA"/>
        </w:rPr>
        <w:t xml:space="preserve"> </w:t>
      </w:r>
      <w:r w:rsidR="006655D0" w:rsidRPr="006655D0">
        <w:rPr>
          <w:rFonts w:asciiTheme="majorBidi" w:hAnsiTheme="majorBidi" w:cstheme="majorBidi"/>
          <w:sz w:val="28"/>
          <w:lang w:val="en-US"/>
        </w:rPr>
        <w:t>or any other form</w:t>
      </w:r>
      <w:r w:rsidR="006655D0">
        <w:rPr>
          <w:rFonts w:asciiTheme="majorBidi" w:hAnsiTheme="majorBidi" w:cstheme="majorBidi"/>
          <w:sz w:val="28"/>
          <w:lang w:val="en-US"/>
        </w:rPr>
        <w:t>,</w:t>
      </w:r>
      <w:r w:rsidRPr="004C716C">
        <w:rPr>
          <w:rFonts w:asciiTheme="majorBidi" w:hAnsiTheme="majorBidi" w:cstheme="majorBidi"/>
          <w:sz w:val="28"/>
        </w:rPr>
        <w:t xml:space="preserve"> to any other university or institution of higher education </w:t>
      </w:r>
      <w:r w:rsidR="006655D0" w:rsidRPr="006655D0">
        <w:rPr>
          <w:rFonts w:asciiTheme="majorBidi" w:hAnsiTheme="majorBidi" w:cstheme="majorBidi"/>
          <w:sz w:val="28"/>
          <w:lang w:val="en-US"/>
        </w:rPr>
        <w:t>for the purpose of obtaining an academic degree</w:t>
      </w:r>
      <w:r w:rsidRPr="004C716C">
        <w:rPr>
          <w:rFonts w:asciiTheme="majorBidi" w:hAnsiTheme="majorBidi" w:cstheme="majorBidi"/>
          <w:sz w:val="28"/>
        </w:rPr>
        <w:t xml:space="preserve">. </w:t>
      </w:r>
      <w:r w:rsidR="006655D0" w:rsidRPr="006655D0">
        <w:rPr>
          <w:rFonts w:asciiTheme="majorBidi" w:hAnsiTheme="majorBidi" w:cstheme="majorBidi"/>
          <w:sz w:val="28"/>
          <w:lang w:val="en-US"/>
        </w:rPr>
        <w:t>All information derived from the published or unpublished work of others has been duly acknowledged in the text, and a complete list of references is provided.</w:t>
      </w:r>
    </w:p>
    <w:p w14:paraId="775B887B" w14:textId="383A04CF" w:rsidR="004C716C" w:rsidRDefault="006655D0" w:rsidP="006655D0">
      <w:pPr>
        <w:pStyle w:val="a7"/>
        <w:bidi w:val="0"/>
        <w:spacing w:line="360" w:lineRule="auto"/>
        <w:ind w:left="-2" w:firstLine="284"/>
        <w:rPr>
          <w:rFonts w:asciiTheme="majorBidi" w:hAnsiTheme="majorBidi" w:cstheme="majorBidi"/>
          <w:sz w:val="28"/>
        </w:rPr>
      </w:pPr>
      <w:r w:rsidRPr="006655D0">
        <w:rPr>
          <w:rFonts w:asciiTheme="majorBidi" w:hAnsiTheme="majorBidi" w:cstheme="majorBidi"/>
          <w:sz w:val="28"/>
          <w:lang w:val="en-US"/>
        </w:rPr>
        <w:t>All rights, including printing, duplication, translation, adaptation, etc., of the results of this thesis are reserved for the Alborz University of Medical Sciences. Criticism, provided that the source is appropriately cited, is permitted.</w:t>
      </w:r>
    </w:p>
    <w:p w14:paraId="62D1AD2C" w14:textId="77777777" w:rsidR="004C716C" w:rsidRPr="004C716C" w:rsidRDefault="004C716C" w:rsidP="004C716C">
      <w:pPr>
        <w:pStyle w:val="a7"/>
        <w:bidi w:val="0"/>
        <w:spacing w:line="360" w:lineRule="auto"/>
        <w:ind w:left="-2" w:firstLine="284"/>
        <w:rPr>
          <w:rFonts w:asciiTheme="majorBidi" w:hAnsiTheme="majorBidi" w:cstheme="majorBidi"/>
          <w:sz w:val="28"/>
        </w:rPr>
      </w:pPr>
    </w:p>
    <w:p w14:paraId="1C42C7BA" w14:textId="77777777" w:rsidR="004C716C" w:rsidRPr="004C716C" w:rsidRDefault="004C716C" w:rsidP="004C716C">
      <w:pPr>
        <w:pStyle w:val="a7"/>
        <w:bidi w:val="0"/>
        <w:spacing w:line="360" w:lineRule="auto"/>
        <w:ind w:left="-2" w:firstLine="284"/>
        <w:rPr>
          <w:rFonts w:asciiTheme="majorBidi" w:hAnsiTheme="majorBidi" w:cstheme="majorBidi"/>
          <w:b/>
          <w:bCs/>
          <w:sz w:val="28"/>
        </w:rPr>
      </w:pPr>
      <w:r w:rsidRPr="004C716C">
        <w:rPr>
          <w:rFonts w:asciiTheme="majorBidi" w:hAnsiTheme="majorBidi" w:cstheme="majorBidi"/>
          <w:b/>
          <w:bCs/>
          <w:sz w:val="28"/>
        </w:rPr>
        <w:t>Student's Name</w:t>
      </w:r>
      <w:r w:rsidRPr="004C716C">
        <w:rPr>
          <w:rFonts w:asciiTheme="majorBidi" w:hAnsiTheme="majorBidi" w:cstheme="majorBidi"/>
          <w:b/>
          <w:bCs/>
          <w:sz w:val="28"/>
          <w:rtl/>
        </w:rPr>
        <w:t>:</w:t>
      </w:r>
    </w:p>
    <w:p w14:paraId="610641F7" w14:textId="0816F1D0" w:rsidR="004C716C" w:rsidRPr="004C716C" w:rsidRDefault="004C716C" w:rsidP="004C716C">
      <w:pPr>
        <w:pStyle w:val="a7"/>
        <w:bidi w:val="0"/>
        <w:spacing w:line="360" w:lineRule="auto"/>
        <w:ind w:left="-2" w:firstLine="284"/>
        <w:rPr>
          <w:rFonts w:asciiTheme="majorBidi" w:hAnsiTheme="majorBidi" w:cstheme="majorBidi"/>
          <w:b/>
          <w:bCs/>
          <w:sz w:val="28"/>
        </w:rPr>
      </w:pPr>
      <w:r w:rsidRPr="004C716C">
        <w:rPr>
          <w:rFonts w:asciiTheme="majorBidi" w:hAnsiTheme="majorBidi" w:cstheme="majorBidi"/>
          <w:b/>
          <w:bCs/>
          <w:sz w:val="28"/>
        </w:rPr>
        <w:t>Signature:</w:t>
      </w:r>
    </w:p>
    <w:p w14:paraId="303E6A54" w14:textId="351501C9" w:rsidR="004C716C" w:rsidRDefault="00325E6E" w:rsidP="004C716C">
      <w:pPr>
        <w:pStyle w:val="a7"/>
        <w:bidi w:val="0"/>
        <w:spacing w:line="360" w:lineRule="auto"/>
        <w:ind w:left="-2" w:firstLine="284"/>
        <w:rPr>
          <w:rFonts w:cs="B Titr"/>
          <w:b/>
          <w:bCs/>
          <w:sz w:val="28"/>
        </w:rPr>
      </w:pPr>
      <w:r>
        <w:rPr>
          <w:rFonts w:cs="B Titr"/>
          <w:b/>
          <w:bCs/>
          <w:noProof/>
          <w:sz w:val="28"/>
        </w:rPr>
        <w:drawing>
          <wp:inline distT="0" distB="0" distL="0" distR="0" wp14:anchorId="01F246E1" wp14:editId="4695C475">
            <wp:extent cx="2003425" cy="1772920"/>
            <wp:effectExtent l="0" t="0" r="0" b="0"/>
            <wp:docPr id="2048947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3425" cy="1772920"/>
                    </a:xfrm>
                    <a:prstGeom prst="rect">
                      <a:avLst/>
                    </a:prstGeom>
                    <a:noFill/>
                    <a:ln>
                      <a:noFill/>
                    </a:ln>
                  </pic:spPr>
                </pic:pic>
              </a:graphicData>
            </a:graphic>
          </wp:inline>
        </w:drawing>
      </w:r>
    </w:p>
    <w:p w14:paraId="4CE8D4F7" w14:textId="4F316CCB" w:rsidR="004C716C" w:rsidRDefault="004C716C" w:rsidP="004C716C">
      <w:pPr>
        <w:pStyle w:val="a7"/>
        <w:bidi w:val="0"/>
        <w:spacing w:line="360" w:lineRule="auto"/>
        <w:ind w:left="-2" w:firstLine="284"/>
        <w:rPr>
          <w:rFonts w:cs="B Titr"/>
          <w:b/>
          <w:bCs/>
          <w:sz w:val="28"/>
        </w:rPr>
      </w:pPr>
    </w:p>
    <w:p w14:paraId="59D8A7BF" w14:textId="77777777" w:rsidR="004C716C" w:rsidRDefault="004C716C" w:rsidP="004C716C">
      <w:pPr>
        <w:pStyle w:val="a7"/>
        <w:bidi w:val="0"/>
        <w:spacing w:line="360" w:lineRule="auto"/>
        <w:ind w:left="-2" w:firstLine="284"/>
        <w:rPr>
          <w:rFonts w:cs="B Titr"/>
          <w:b/>
          <w:bCs/>
          <w:sz w:val="28"/>
        </w:rPr>
      </w:pPr>
    </w:p>
    <w:p w14:paraId="3D14821B" w14:textId="77777777" w:rsidR="004C716C" w:rsidRDefault="004C716C" w:rsidP="004C716C">
      <w:pPr>
        <w:pStyle w:val="a7"/>
        <w:bidi w:val="0"/>
        <w:spacing w:line="360" w:lineRule="auto"/>
        <w:ind w:left="-2" w:firstLine="284"/>
        <w:rPr>
          <w:rFonts w:cs="B Titr"/>
          <w:b/>
          <w:bCs/>
          <w:sz w:val="28"/>
        </w:rPr>
      </w:pPr>
    </w:p>
    <w:p w14:paraId="0AE4C343" w14:textId="77777777" w:rsidR="004C716C" w:rsidRDefault="004C716C" w:rsidP="004C716C">
      <w:pPr>
        <w:pStyle w:val="a7"/>
        <w:bidi w:val="0"/>
        <w:spacing w:line="360" w:lineRule="auto"/>
        <w:ind w:left="-2" w:firstLine="284"/>
        <w:rPr>
          <w:rFonts w:cs="B Titr"/>
          <w:b/>
          <w:bCs/>
          <w:sz w:val="28"/>
        </w:rPr>
      </w:pPr>
    </w:p>
    <w:p w14:paraId="42A0759F" w14:textId="77777777" w:rsidR="004C716C" w:rsidRDefault="004C716C" w:rsidP="004C716C">
      <w:pPr>
        <w:pStyle w:val="a7"/>
        <w:bidi w:val="0"/>
        <w:spacing w:line="360" w:lineRule="auto"/>
        <w:ind w:left="-2" w:firstLine="284"/>
        <w:rPr>
          <w:rFonts w:cs="B Titr"/>
          <w:b/>
          <w:bCs/>
          <w:sz w:val="28"/>
        </w:rPr>
      </w:pPr>
    </w:p>
    <w:p w14:paraId="0DA6BB31" w14:textId="77777777" w:rsidR="00004FE8" w:rsidRDefault="00004FE8" w:rsidP="004C716C">
      <w:pPr>
        <w:pStyle w:val="a7"/>
        <w:bidi w:val="0"/>
        <w:spacing w:line="360" w:lineRule="auto"/>
        <w:ind w:left="-2" w:firstLine="284"/>
        <w:rPr>
          <w:rFonts w:cs="B Titr"/>
          <w:b/>
          <w:bCs/>
          <w:sz w:val="28"/>
        </w:rPr>
        <w:sectPr w:rsidR="00004FE8" w:rsidSect="00004FE8">
          <w:footerReference w:type="default" r:id="rId28"/>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3"/>
          <w:cols w:space="708"/>
          <w:bidi/>
          <w:rtlGutter/>
          <w:docGrid w:linePitch="326"/>
        </w:sectPr>
      </w:pPr>
    </w:p>
    <w:p w14:paraId="02F7FDED" w14:textId="40281BA7" w:rsidR="004F0686" w:rsidRPr="0012674C" w:rsidRDefault="004868A9" w:rsidP="0012674C">
      <w:pPr>
        <w:pStyle w:val="a6"/>
        <w:bidi w:val="0"/>
        <w:spacing w:line="360" w:lineRule="auto"/>
        <w:rPr>
          <w:rFonts w:asciiTheme="majorBidi" w:hAnsiTheme="majorBidi" w:cstheme="majorBidi"/>
          <w:sz w:val="28"/>
          <w:szCs w:val="36"/>
        </w:rPr>
      </w:pPr>
      <w:r w:rsidRPr="0012674C">
        <w:rPr>
          <w:rFonts w:asciiTheme="majorBidi" w:hAnsiTheme="majorBidi" w:cstheme="majorBidi"/>
          <w:sz w:val="28"/>
          <w:szCs w:val="36"/>
        </w:rPr>
        <w:lastRenderedPageBreak/>
        <w:t>Abstract</w:t>
      </w:r>
    </w:p>
    <w:p w14:paraId="7ED52B5C" w14:textId="77777777" w:rsidR="004F0686" w:rsidRPr="0046316A" w:rsidRDefault="004868A9" w:rsidP="0012674C">
      <w:pPr>
        <w:pStyle w:val="a7"/>
        <w:bidi w:val="0"/>
        <w:spacing w:line="360" w:lineRule="auto"/>
        <w:ind w:firstLine="567"/>
        <w:rPr>
          <w:rFonts w:asciiTheme="majorBidi" w:hAnsiTheme="majorBidi" w:cstheme="majorBidi"/>
          <w:szCs w:val="24"/>
        </w:rPr>
      </w:pPr>
      <w:r w:rsidRPr="0046316A">
        <w:rPr>
          <w:rFonts w:asciiTheme="majorBidi" w:hAnsiTheme="majorBidi" w:cstheme="majorBidi"/>
          <w:b/>
          <w:bCs/>
          <w:szCs w:val="24"/>
        </w:rPr>
        <w:t>Introduction:</w:t>
      </w:r>
      <w:r w:rsidRPr="0046316A">
        <w:rPr>
          <w:rFonts w:asciiTheme="majorBidi" w:hAnsiTheme="majorBidi" w:cstheme="majorBidi"/>
          <w:szCs w:val="24"/>
        </w:rPr>
        <w:t xml:space="preserve"> The history of pituitary surgery is extensive. Recent guidelines from the Congress of Neurological Surgeons recommend the removal of symptomatic Non-Functioning Pituitary Adenomas (NFPAs) as the first-line treatment. Due to recent advancements and the need to identify intervention outcomes in the treatment process, this study examines the outcomes of patients with non-functioning pituitary adenomas after transsphenoidal surgery, who visited the Sina Hospital Pituitary Clinic from 2018 to 2022.</w:t>
      </w:r>
    </w:p>
    <w:p w14:paraId="52ED6674" w14:textId="77777777" w:rsidR="004F0686" w:rsidRPr="0046316A" w:rsidRDefault="004868A9" w:rsidP="0012674C">
      <w:pPr>
        <w:pStyle w:val="a7"/>
        <w:bidi w:val="0"/>
        <w:spacing w:line="360" w:lineRule="auto"/>
        <w:ind w:firstLine="567"/>
        <w:rPr>
          <w:rFonts w:asciiTheme="majorBidi" w:hAnsiTheme="majorBidi" w:cstheme="majorBidi"/>
          <w:szCs w:val="24"/>
        </w:rPr>
      </w:pPr>
      <w:r w:rsidRPr="0046316A">
        <w:rPr>
          <w:rFonts w:asciiTheme="majorBidi" w:hAnsiTheme="majorBidi" w:cstheme="majorBidi"/>
          <w:b/>
          <w:bCs/>
          <w:szCs w:val="24"/>
        </w:rPr>
        <w:t>Methods:</w:t>
      </w:r>
      <w:r w:rsidRPr="0046316A">
        <w:rPr>
          <w:rFonts w:asciiTheme="majorBidi" w:hAnsiTheme="majorBidi" w:cstheme="majorBidi"/>
          <w:szCs w:val="24"/>
        </w:rPr>
        <w:t xml:space="preserve"> This cohort retrospective study, extract the general information of 140 patients who underwent transsphenoidal surgery for non-functioning pituitary </w:t>
      </w:r>
      <w:r w:rsidRPr="0046316A">
        <w:rPr>
          <w:rFonts w:asciiTheme="majorBidi" w:hAnsiTheme="majorBidi" w:cstheme="majorBidi"/>
          <w:color w:val="000000"/>
          <w:szCs w:val="24"/>
          <w:shd w:val="clear" w:color="auto" w:fill="FFFFFF"/>
        </w:rPr>
        <w:t>adenoma</w:t>
      </w:r>
      <w:r w:rsidRPr="0046316A">
        <w:rPr>
          <w:rFonts w:asciiTheme="majorBidi" w:hAnsiTheme="majorBidi" w:cstheme="majorBidi"/>
          <w:szCs w:val="24"/>
        </w:rPr>
        <w:t xml:space="preserve"> in Sina Hospital from 2018 to 2021. The data were collected and </w:t>
      </w:r>
      <w:proofErr w:type="spellStart"/>
      <w:r w:rsidRPr="0046316A">
        <w:rPr>
          <w:rFonts w:asciiTheme="majorBidi" w:hAnsiTheme="majorBidi" w:cstheme="majorBidi"/>
          <w:szCs w:val="24"/>
        </w:rPr>
        <w:t>analyzed</w:t>
      </w:r>
      <w:proofErr w:type="spellEnd"/>
      <w:r w:rsidRPr="0046316A">
        <w:rPr>
          <w:rFonts w:asciiTheme="majorBidi" w:hAnsiTheme="majorBidi" w:cstheme="majorBidi"/>
          <w:szCs w:val="24"/>
        </w:rPr>
        <w:t xml:space="preserve"> using SPSS software.</w:t>
      </w:r>
    </w:p>
    <w:p w14:paraId="78804E9F" w14:textId="760D2664" w:rsidR="004F0686" w:rsidRPr="0046316A" w:rsidRDefault="004868A9" w:rsidP="0012674C">
      <w:pPr>
        <w:pStyle w:val="a7"/>
        <w:bidi w:val="0"/>
        <w:spacing w:line="360" w:lineRule="auto"/>
        <w:ind w:firstLine="567"/>
        <w:rPr>
          <w:rFonts w:asciiTheme="majorBidi" w:hAnsiTheme="majorBidi" w:cstheme="majorBidi"/>
          <w:szCs w:val="24"/>
        </w:rPr>
      </w:pPr>
      <w:r w:rsidRPr="0046316A">
        <w:rPr>
          <w:rFonts w:asciiTheme="majorBidi" w:hAnsiTheme="majorBidi" w:cstheme="majorBidi"/>
          <w:b/>
          <w:bCs/>
          <w:szCs w:val="24"/>
        </w:rPr>
        <w:t>Results:</w:t>
      </w:r>
      <w:r w:rsidRPr="0046316A">
        <w:rPr>
          <w:rFonts w:asciiTheme="majorBidi" w:hAnsiTheme="majorBidi" w:cstheme="majorBidi"/>
          <w:szCs w:val="24"/>
        </w:rPr>
        <w:t xml:space="preserve"> </w:t>
      </w:r>
      <w:r w:rsidR="00684822" w:rsidRPr="0046316A">
        <w:rPr>
          <w:rFonts w:asciiTheme="majorBidi" w:hAnsiTheme="majorBidi" w:cstheme="majorBidi"/>
          <w:szCs w:val="24"/>
        </w:rPr>
        <w:t xml:space="preserve">In this study, 60 patients included, whose average age was </w:t>
      </w:r>
      <m:oMath>
        <m:r>
          <w:rPr>
            <w:rFonts w:ascii="Cambria Math" w:hAnsi="Cambria Math" w:cstheme="majorBidi"/>
            <w:szCs w:val="24"/>
          </w:rPr>
          <m:t>48.68± 14.22</m:t>
        </m:r>
      </m:oMath>
      <w:r w:rsidR="00684822" w:rsidRPr="0046316A">
        <w:rPr>
          <w:rFonts w:asciiTheme="majorBidi" w:hAnsiTheme="majorBidi" w:cstheme="majorBidi"/>
          <w:szCs w:val="24"/>
        </w:rPr>
        <w:t xml:space="preserve"> years. 28 patients (46.7%) were male and 32 patients (53.3%) were female. All patients underwent transsphenoidal surgery (TSS). The average duration of surgery was </w:t>
      </w:r>
      <m:oMath>
        <m:r>
          <w:rPr>
            <w:rFonts w:ascii="Cambria Math" w:hAnsi="Cambria Math" w:cstheme="majorBidi"/>
            <w:szCs w:val="24"/>
          </w:rPr>
          <m:t>2' 46" ± 27"</m:t>
        </m:r>
      </m:oMath>
      <w:r w:rsidR="00684822" w:rsidRPr="0046316A">
        <w:rPr>
          <w:rFonts w:asciiTheme="majorBidi" w:hAnsiTheme="majorBidi" w:cstheme="majorBidi"/>
          <w:szCs w:val="24"/>
        </w:rPr>
        <w:t>.  It was shown that the tumor volume does not change significantly up to one year after surgery (</w:t>
      </w:r>
      <m:oMath>
        <m:r>
          <w:rPr>
            <w:rFonts w:ascii="Cambria Math" w:hAnsi="Cambria Math" w:cstheme="majorBidi"/>
            <w:szCs w:val="24"/>
          </w:rPr>
          <m:t>p-value&lt;0.05</m:t>
        </m:r>
      </m:oMath>
      <w:r w:rsidR="00684822" w:rsidRPr="0046316A">
        <w:rPr>
          <w:rFonts w:asciiTheme="majorBidi" w:hAnsiTheme="majorBidi" w:cstheme="majorBidi"/>
          <w:szCs w:val="24"/>
        </w:rPr>
        <w:t>). Improvement of adrenal and gonadal hormones can be expected 3 months later (</w:t>
      </w:r>
      <m:oMath>
        <m:r>
          <w:rPr>
            <w:rFonts w:ascii="Cambria Math" w:hAnsi="Cambria Math" w:cstheme="majorBidi"/>
            <w:szCs w:val="24"/>
          </w:rPr>
          <m:t>p-value&lt;0.05</m:t>
        </m:r>
      </m:oMath>
      <w:r w:rsidR="00684822" w:rsidRPr="0046316A">
        <w:rPr>
          <w:rFonts w:asciiTheme="majorBidi" w:hAnsiTheme="majorBidi" w:cstheme="majorBidi"/>
          <w:szCs w:val="24"/>
        </w:rPr>
        <w:t>). Growth hormone and thyroid hormones did not show significant changes in subsequent follow-ups (</w:t>
      </w:r>
      <m:oMath>
        <m:r>
          <w:rPr>
            <w:rFonts w:ascii="Cambria Math" w:hAnsi="Cambria Math" w:cstheme="majorBidi"/>
            <w:szCs w:val="24"/>
          </w:rPr>
          <m:t>p-value&gt;0.05</m:t>
        </m:r>
      </m:oMath>
      <w:r w:rsidR="00684822" w:rsidRPr="0046316A">
        <w:rPr>
          <w:rFonts w:asciiTheme="majorBidi" w:hAnsiTheme="majorBidi" w:cstheme="majorBidi"/>
          <w:szCs w:val="24"/>
        </w:rPr>
        <w:t>). Also, after surgery, in every visit of the patients, improvement of visual performance can be expected (</w:t>
      </w:r>
      <m:oMath>
        <m:r>
          <w:rPr>
            <w:rFonts w:ascii="Cambria Math" w:hAnsi="Cambria Math" w:cstheme="majorBidi"/>
            <w:szCs w:val="24"/>
          </w:rPr>
          <m:t>p-value&lt;0.05</m:t>
        </m:r>
      </m:oMath>
      <w:r w:rsidR="00684822" w:rsidRPr="0046316A">
        <w:rPr>
          <w:rFonts w:asciiTheme="majorBidi" w:hAnsiTheme="majorBidi" w:cstheme="majorBidi"/>
          <w:szCs w:val="24"/>
        </w:rPr>
        <w:t>).</w:t>
      </w:r>
    </w:p>
    <w:p w14:paraId="777F972B" w14:textId="07DF3BA9" w:rsidR="004F0686" w:rsidRDefault="004868A9" w:rsidP="0012674C">
      <w:pPr>
        <w:pStyle w:val="a7"/>
        <w:bidi w:val="0"/>
        <w:spacing w:line="360" w:lineRule="auto"/>
        <w:ind w:firstLine="567"/>
        <w:rPr>
          <w:rFonts w:asciiTheme="majorBidi" w:hAnsiTheme="majorBidi" w:cstheme="majorBidi"/>
          <w:szCs w:val="24"/>
          <w:rtl/>
        </w:rPr>
      </w:pPr>
      <w:r w:rsidRPr="0046316A">
        <w:rPr>
          <w:rFonts w:asciiTheme="majorBidi" w:hAnsiTheme="majorBidi" w:cstheme="majorBidi"/>
          <w:b/>
          <w:bCs/>
          <w:szCs w:val="24"/>
        </w:rPr>
        <w:t>Conclusion:</w:t>
      </w:r>
      <w:r w:rsidRPr="0046316A">
        <w:rPr>
          <w:rFonts w:asciiTheme="majorBidi" w:hAnsiTheme="majorBidi" w:cstheme="majorBidi"/>
          <w:color w:val="000000"/>
          <w:szCs w:val="24"/>
          <w:shd w:val="clear" w:color="auto" w:fill="FFFFFF"/>
        </w:rPr>
        <w:t xml:space="preserve"> </w:t>
      </w:r>
      <w:r w:rsidRPr="0046316A">
        <w:rPr>
          <w:rFonts w:asciiTheme="majorBidi" w:hAnsiTheme="majorBidi" w:cstheme="majorBidi"/>
          <w:szCs w:val="24"/>
        </w:rPr>
        <w:t>The clinical improvement observed in patients with non-functioning pituitary adenomas prior to surgery indicates a more significant alleviation of symptoms compared to the occurrence of new disabilities. As a result, pituitary dysfunction may be considered a relatively appropriate criterion for surgical candidates presenting with non-functioning pituitary adenomas.</w:t>
      </w:r>
    </w:p>
    <w:p w14:paraId="7283AEE6" w14:textId="77777777" w:rsidR="0012674C" w:rsidRPr="0046316A" w:rsidRDefault="0012674C" w:rsidP="0012674C">
      <w:pPr>
        <w:pStyle w:val="a7"/>
        <w:bidi w:val="0"/>
        <w:spacing w:line="360" w:lineRule="auto"/>
        <w:ind w:firstLine="567"/>
        <w:rPr>
          <w:rFonts w:asciiTheme="majorBidi" w:hAnsiTheme="majorBidi" w:cstheme="majorBidi"/>
          <w:szCs w:val="24"/>
        </w:rPr>
      </w:pPr>
    </w:p>
    <w:p w14:paraId="7DF22C37" w14:textId="139A9A52" w:rsidR="00814FC0" w:rsidRDefault="004868A9" w:rsidP="009C69AD">
      <w:pPr>
        <w:pStyle w:val="a7"/>
        <w:bidi w:val="0"/>
        <w:spacing w:line="360" w:lineRule="auto"/>
        <w:ind w:left="-2" w:firstLine="284"/>
        <w:rPr>
          <w:rFonts w:asciiTheme="majorBidi" w:hAnsiTheme="majorBidi" w:cstheme="majorBidi"/>
          <w:szCs w:val="24"/>
        </w:rPr>
      </w:pPr>
      <w:r w:rsidRPr="0046316A">
        <w:rPr>
          <w:rFonts w:asciiTheme="majorBidi" w:hAnsiTheme="majorBidi" w:cstheme="majorBidi"/>
          <w:b/>
          <w:bCs/>
          <w:szCs w:val="24"/>
        </w:rPr>
        <w:t>Keywords</w:t>
      </w:r>
      <w:r w:rsidRPr="0046316A">
        <w:rPr>
          <w:rFonts w:asciiTheme="majorBidi" w:hAnsiTheme="majorBidi" w:cstheme="majorBidi"/>
          <w:color w:val="000000"/>
          <w:szCs w:val="24"/>
          <w:shd w:val="clear" w:color="auto" w:fill="FFFFFF"/>
        </w:rPr>
        <w:t xml:space="preserve">: </w:t>
      </w:r>
      <w:r w:rsidRPr="0046316A">
        <w:rPr>
          <w:rFonts w:asciiTheme="majorBidi" w:hAnsiTheme="majorBidi" w:cstheme="majorBidi"/>
          <w:szCs w:val="24"/>
        </w:rPr>
        <w:t>Pituitary, transsphenoidal, non-functioning adenoma.</w:t>
      </w:r>
      <w:r w:rsidR="009C69AD">
        <w:rPr>
          <w:rFonts w:asciiTheme="majorBidi" w:hAnsiTheme="majorBidi" w:cstheme="majorBidi"/>
          <w:szCs w:val="24"/>
          <w:rtl/>
        </w:rPr>
        <w:t xml:space="preserve"> </w:t>
      </w:r>
    </w:p>
    <w:p w14:paraId="3396D8C4" w14:textId="77777777" w:rsidR="00004FE8" w:rsidRDefault="00004FE8" w:rsidP="00E96B2E">
      <w:pPr>
        <w:pStyle w:val="a7"/>
        <w:bidi w:val="0"/>
        <w:spacing w:line="360" w:lineRule="auto"/>
        <w:ind w:left="-2" w:firstLine="284"/>
        <w:rPr>
          <w:rFonts w:asciiTheme="majorBidi" w:hAnsiTheme="majorBidi" w:cstheme="majorBidi"/>
          <w:szCs w:val="24"/>
          <w:lang w:val="en-US"/>
        </w:rPr>
        <w:sectPr w:rsidR="00004FE8" w:rsidSect="00004FE8">
          <w:footerReference w:type="default" r:id="rId29"/>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2"/>
          <w:cols w:space="708"/>
          <w:bidi/>
          <w:rtlGutter/>
          <w:docGrid w:linePitch="326"/>
        </w:sectPr>
      </w:pPr>
    </w:p>
    <w:p w14:paraId="1B1F63FD" w14:textId="77777777" w:rsidR="00E51310" w:rsidRDefault="00E51310" w:rsidP="00E51310">
      <w:pPr>
        <w:pStyle w:val="a7"/>
        <w:bidi w:val="0"/>
        <w:spacing w:line="360" w:lineRule="auto"/>
        <w:jc w:val="center"/>
        <w:rPr>
          <w:szCs w:val="24"/>
          <w:rtl/>
        </w:rPr>
      </w:pPr>
      <w:r w:rsidRPr="00F91BAD">
        <w:rPr>
          <w:noProof/>
          <w:rtl/>
        </w:rPr>
        <w:lastRenderedPageBreak/>
        <w:drawing>
          <wp:inline distT="0" distB="0" distL="0" distR="0" wp14:anchorId="0CECAE87" wp14:editId="6EF03586">
            <wp:extent cx="720000" cy="602449"/>
            <wp:effectExtent l="0" t="0" r="4445" b="7620"/>
            <wp:docPr id="1243792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00" cy="602449"/>
                    </a:xfrm>
                    <a:prstGeom prst="rect">
                      <a:avLst/>
                    </a:prstGeom>
                    <a:noFill/>
                    <a:ln>
                      <a:noFill/>
                    </a:ln>
                  </pic:spPr>
                </pic:pic>
              </a:graphicData>
            </a:graphic>
          </wp:inline>
        </w:drawing>
      </w:r>
    </w:p>
    <w:p w14:paraId="1E4B979C" w14:textId="77777777" w:rsidR="00E51310" w:rsidRPr="00AA61AF" w:rsidRDefault="00E51310" w:rsidP="00E5131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Cs w:val="24"/>
        </w:rPr>
        <w:t>Alborz University of Medical Sciences</w:t>
      </w:r>
    </w:p>
    <w:p w14:paraId="55040613" w14:textId="77777777" w:rsidR="00E51310" w:rsidRPr="00AA61AF" w:rsidRDefault="00E51310" w:rsidP="00E51310">
      <w:pPr>
        <w:bidi w:val="0"/>
        <w:spacing w:line="360" w:lineRule="auto"/>
        <w:ind w:left="-2" w:firstLine="284"/>
        <w:jc w:val="center"/>
        <w:rPr>
          <w:rFonts w:asciiTheme="majorBidi" w:hAnsiTheme="majorBidi" w:cstheme="majorBidi"/>
          <w:szCs w:val="24"/>
        </w:rPr>
      </w:pPr>
    </w:p>
    <w:p w14:paraId="1669EEE8" w14:textId="77777777" w:rsidR="00E51310" w:rsidRPr="00AA61AF" w:rsidRDefault="00E51310" w:rsidP="00E5131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Cs w:val="24"/>
        </w:rPr>
        <w:t>Faculty of Medicine</w:t>
      </w:r>
    </w:p>
    <w:p w14:paraId="78FEF240" w14:textId="77777777" w:rsidR="00E51310" w:rsidRDefault="00E51310" w:rsidP="00E51310">
      <w:pPr>
        <w:bidi w:val="0"/>
        <w:spacing w:line="360" w:lineRule="auto"/>
        <w:ind w:left="-2" w:firstLine="284"/>
        <w:jc w:val="center"/>
        <w:rPr>
          <w:rFonts w:asciiTheme="majorBidi" w:hAnsiTheme="majorBidi" w:cstheme="majorBidi"/>
          <w:b/>
          <w:bCs/>
          <w:szCs w:val="24"/>
        </w:rPr>
      </w:pPr>
    </w:p>
    <w:p w14:paraId="67A07563" w14:textId="77777777" w:rsidR="00E51310" w:rsidRPr="0046316A" w:rsidRDefault="00E51310" w:rsidP="00E51310">
      <w:pPr>
        <w:bidi w:val="0"/>
        <w:spacing w:line="360" w:lineRule="auto"/>
        <w:ind w:left="-2" w:firstLine="284"/>
        <w:jc w:val="center"/>
        <w:rPr>
          <w:rFonts w:asciiTheme="majorBidi" w:hAnsiTheme="majorBidi" w:cstheme="majorBidi"/>
          <w:b/>
          <w:bCs/>
          <w:szCs w:val="24"/>
          <w:rtl/>
        </w:rPr>
      </w:pPr>
    </w:p>
    <w:p w14:paraId="11C445C9" w14:textId="77777777" w:rsidR="00E51310" w:rsidRDefault="00E51310" w:rsidP="00E51310">
      <w:pPr>
        <w:bidi w:val="0"/>
        <w:spacing w:line="360" w:lineRule="auto"/>
        <w:ind w:left="-2" w:firstLine="284"/>
        <w:jc w:val="center"/>
        <w:rPr>
          <w:rFonts w:asciiTheme="majorBidi" w:hAnsiTheme="majorBidi" w:cstheme="majorBidi"/>
          <w:szCs w:val="24"/>
        </w:rPr>
      </w:pPr>
      <w:r w:rsidRPr="00FB5A5F">
        <w:rPr>
          <w:rFonts w:asciiTheme="majorBidi" w:hAnsiTheme="majorBidi" w:cstheme="majorBidi"/>
          <w:b/>
          <w:bCs/>
          <w:szCs w:val="24"/>
        </w:rPr>
        <w:t>A Dissertation Submitted in Partial Fulfilment of the Requirements for the Degree of Specialty in Neurosurgery</w:t>
      </w:r>
    </w:p>
    <w:p w14:paraId="31B5FC4C" w14:textId="77777777" w:rsidR="00E51310" w:rsidRPr="0046316A" w:rsidRDefault="00E51310" w:rsidP="00E51310">
      <w:pPr>
        <w:bidi w:val="0"/>
        <w:spacing w:line="360" w:lineRule="auto"/>
        <w:ind w:left="-2" w:firstLine="284"/>
        <w:jc w:val="center"/>
        <w:rPr>
          <w:rFonts w:asciiTheme="majorBidi" w:hAnsiTheme="majorBidi" w:cstheme="majorBidi"/>
          <w:szCs w:val="24"/>
          <w:rtl/>
        </w:rPr>
      </w:pPr>
    </w:p>
    <w:p w14:paraId="2D9CC601" w14:textId="77777777" w:rsidR="00E51310" w:rsidRPr="0046316A" w:rsidRDefault="00E51310" w:rsidP="00E51310">
      <w:pPr>
        <w:bidi w:val="0"/>
        <w:spacing w:line="360" w:lineRule="auto"/>
        <w:ind w:left="-2" w:firstLine="284"/>
        <w:jc w:val="center"/>
        <w:rPr>
          <w:rFonts w:asciiTheme="majorBidi" w:hAnsiTheme="majorBidi" w:cstheme="majorBidi"/>
          <w:b/>
          <w:bCs/>
          <w:sz w:val="32"/>
          <w:szCs w:val="32"/>
        </w:rPr>
      </w:pPr>
      <w:r w:rsidRPr="0046316A">
        <w:rPr>
          <w:rFonts w:asciiTheme="majorBidi" w:hAnsiTheme="majorBidi" w:cstheme="majorBidi"/>
          <w:b/>
          <w:bCs/>
          <w:sz w:val="32"/>
          <w:szCs w:val="32"/>
        </w:rPr>
        <w:t>Title:</w:t>
      </w:r>
    </w:p>
    <w:p w14:paraId="21CE9833" w14:textId="3114C70B" w:rsidR="00E51310" w:rsidRPr="00AA61AF" w:rsidRDefault="00640AB5" w:rsidP="00E5131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 w:val="32"/>
          <w:szCs w:val="32"/>
        </w:rPr>
        <w:t>Outcomes of Transsphenoidal Surgery in Patients with Non‑functioning Pituitary Adenomas Presenting to the Pituitary Clinic of Sina Hospital from 2018 to 2022</w:t>
      </w:r>
    </w:p>
    <w:p w14:paraId="0DB19999" w14:textId="77777777" w:rsidR="00E51310" w:rsidRPr="00221A41" w:rsidRDefault="00E51310" w:rsidP="00E51310">
      <w:pPr>
        <w:bidi w:val="0"/>
        <w:spacing w:line="360" w:lineRule="auto"/>
        <w:ind w:left="-2" w:firstLine="284"/>
        <w:jc w:val="center"/>
        <w:rPr>
          <w:rFonts w:asciiTheme="majorBidi" w:hAnsiTheme="majorBidi" w:cstheme="majorBidi"/>
          <w:b/>
          <w:bCs/>
          <w:szCs w:val="24"/>
        </w:rPr>
      </w:pPr>
      <w:r w:rsidRPr="00221A41">
        <w:rPr>
          <w:rFonts w:asciiTheme="majorBidi" w:hAnsiTheme="majorBidi" w:cstheme="majorBidi"/>
          <w:b/>
          <w:bCs/>
          <w:szCs w:val="24"/>
        </w:rPr>
        <w:t>Supervisors</w:t>
      </w:r>
    </w:p>
    <w:p w14:paraId="715E377B" w14:textId="77777777" w:rsidR="00E51310" w:rsidRPr="0046316A" w:rsidRDefault="00E51310" w:rsidP="00E51310">
      <w:pPr>
        <w:bidi w:val="0"/>
        <w:spacing w:line="360" w:lineRule="auto"/>
        <w:ind w:left="-2" w:firstLine="284"/>
        <w:jc w:val="center"/>
        <w:rPr>
          <w:rFonts w:asciiTheme="majorBidi" w:hAnsiTheme="majorBidi" w:cstheme="majorBidi"/>
          <w:b/>
          <w:bCs/>
          <w:szCs w:val="24"/>
        </w:rPr>
      </w:pPr>
      <w:r>
        <w:rPr>
          <w:rFonts w:asciiTheme="majorBidi" w:hAnsiTheme="majorBidi" w:cstheme="majorBidi"/>
          <w:b/>
          <w:bCs/>
          <w:szCs w:val="24"/>
        </w:rPr>
        <w:t xml:space="preserve">M.D. </w:t>
      </w:r>
      <w:r w:rsidRPr="0046316A">
        <w:rPr>
          <w:rFonts w:asciiTheme="majorBidi" w:hAnsiTheme="majorBidi" w:cstheme="majorBidi"/>
          <w:b/>
          <w:bCs/>
          <w:szCs w:val="24"/>
        </w:rPr>
        <w:t>Ali Baradaran</w:t>
      </w:r>
    </w:p>
    <w:p w14:paraId="46834CAA" w14:textId="77777777" w:rsidR="00E51310" w:rsidRPr="0046316A" w:rsidRDefault="00E51310" w:rsidP="00E51310">
      <w:pPr>
        <w:bidi w:val="0"/>
        <w:spacing w:line="360" w:lineRule="auto"/>
        <w:ind w:left="-2" w:firstLine="284"/>
        <w:jc w:val="center"/>
        <w:rPr>
          <w:rFonts w:asciiTheme="majorBidi" w:hAnsiTheme="majorBidi" w:cstheme="majorBidi"/>
          <w:szCs w:val="24"/>
        </w:rPr>
      </w:pPr>
      <w:r>
        <w:rPr>
          <w:rFonts w:asciiTheme="majorBidi" w:hAnsiTheme="majorBidi" w:cstheme="majorBidi"/>
          <w:b/>
          <w:bCs/>
          <w:szCs w:val="24"/>
        </w:rPr>
        <w:t xml:space="preserve">M.D. </w:t>
      </w:r>
      <w:r w:rsidRPr="0046316A">
        <w:rPr>
          <w:rFonts w:asciiTheme="majorBidi" w:hAnsiTheme="majorBidi" w:cstheme="majorBidi"/>
          <w:b/>
          <w:bCs/>
          <w:szCs w:val="24"/>
        </w:rPr>
        <w:t>Ahmad Por Rashid</w:t>
      </w:r>
    </w:p>
    <w:p w14:paraId="3620EDA6" w14:textId="77777777" w:rsidR="00E51310" w:rsidRDefault="00E51310" w:rsidP="00E51310">
      <w:pPr>
        <w:bidi w:val="0"/>
        <w:spacing w:line="360" w:lineRule="auto"/>
        <w:ind w:left="-2" w:firstLine="284"/>
        <w:jc w:val="center"/>
        <w:rPr>
          <w:rFonts w:asciiTheme="majorBidi" w:hAnsiTheme="majorBidi" w:cstheme="majorBidi"/>
          <w:szCs w:val="24"/>
        </w:rPr>
      </w:pPr>
    </w:p>
    <w:p w14:paraId="2849D59E" w14:textId="77777777" w:rsidR="00E51310" w:rsidRPr="00AA61AF" w:rsidRDefault="00E51310" w:rsidP="00E51310">
      <w:pPr>
        <w:bidi w:val="0"/>
        <w:spacing w:line="360" w:lineRule="auto"/>
        <w:ind w:left="-2" w:firstLine="284"/>
        <w:jc w:val="center"/>
        <w:rPr>
          <w:rFonts w:asciiTheme="majorBidi" w:hAnsiTheme="majorBidi" w:cstheme="majorBidi"/>
          <w:b/>
          <w:bCs/>
          <w:szCs w:val="24"/>
        </w:rPr>
      </w:pPr>
      <w:r w:rsidRPr="00AA61AF">
        <w:rPr>
          <w:rFonts w:asciiTheme="majorBidi" w:hAnsiTheme="majorBidi" w:cstheme="majorBidi"/>
          <w:b/>
          <w:bCs/>
          <w:szCs w:val="24"/>
        </w:rPr>
        <w:t>Consultants</w:t>
      </w:r>
    </w:p>
    <w:p w14:paraId="3394DFD9" w14:textId="77777777" w:rsidR="00E51310" w:rsidRPr="00AA61AF" w:rsidRDefault="00E51310" w:rsidP="00E5131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Cs w:val="24"/>
        </w:rPr>
        <w:t>M.D. Mohammad Shirani</w:t>
      </w:r>
    </w:p>
    <w:p w14:paraId="715C4C50" w14:textId="77777777" w:rsidR="00E51310" w:rsidRPr="00AA61AF" w:rsidRDefault="00E51310" w:rsidP="00E51310">
      <w:pPr>
        <w:bidi w:val="0"/>
        <w:spacing w:line="360" w:lineRule="auto"/>
        <w:jc w:val="center"/>
        <w:rPr>
          <w:rFonts w:asciiTheme="majorBidi" w:hAnsiTheme="majorBidi" w:cstheme="majorBidi"/>
          <w:szCs w:val="24"/>
        </w:rPr>
      </w:pPr>
      <w:r w:rsidRPr="00AA61AF">
        <w:rPr>
          <w:rFonts w:asciiTheme="majorBidi" w:hAnsiTheme="majorBidi" w:cstheme="majorBidi"/>
          <w:szCs w:val="24"/>
        </w:rPr>
        <w:t>M.D. Hosein Rafiemanesh</w:t>
      </w:r>
    </w:p>
    <w:p w14:paraId="7CE89A03" w14:textId="77777777" w:rsidR="00E51310" w:rsidRPr="0046316A" w:rsidRDefault="00E51310" w:rsidP="00E51310">
      <w:pPr>
        <w:bidi w:val="0"/>
        <w:spacing w:line="360" w:lineRule="auto"/>
        <w:jc w:val="center"/>
        <w:rPr>
          <w:rFonts w:asciiTheme="majorBidi" w:hAnsiTheme="majorBidi" w:cstheme="majorBidi"/>
          <w:szCs w:val="24"/>
        </w:rPr>
      </w:pPr>
    </w:p>
    <w:p w14:paraId="02695629" w14:textId="591B3E06" w:rsidR="00E51310" w:rsidRPr="00221A41" w:rsidRDefault="00E51310" w:rsidP="00E51310">
      <w:pPr>
        <w:bidi w:val="0"/>
        <w:spacing w:line="360" w:lineRule="auto"/>
        <w:ind w:left="-2" w:firstLine="284"/>
        <w:jc w:val="center"/>
        <w:rPr>
          <w:rFonts w:asciiTheme="majorBidi" w:hAnsiTheme="majorBidi" w:cstheme="majorBidi"/>
          <w:b/>
          <w:bCs/>
          <w:szCs w:val="24"/>
        </w:rPr>
      </w:pPr>
      <w:r w:rsidRPr="00221A41">
        <w:rPr>
          <w:rFonts w:asciiTheme="majorBidi" w:hAnsiTheme="majorBidi" w:cstheme="majorBidi"/>
          <w:b/>
          <w:bCs/>
          <w:szCs w:val="24"/>
        </w:rPr>
        <w:t>By</w:t>
      </w:r>
      <w:r w:rsidR="00640AB5">
        <w:rPr>
          <w:rFonts w:asciiTheme="majorBidi" w:hAnsiTheme="majorBidi" w:cstheme="majorBidi"/>
          <w:b/>
          <w:bCs/>
          <w:szCs w:val="24"/>
        </w:rPr>
        <w:t>:</w:t>
      </w:r>
    </w:p>
    <w:p w14:paraId="1E1B1A1E" w14:textId="77777777" w:rsidR="00E51310" w:rsidRDefault="00E51310" w:rsidP="00E51310">
      <w:pPr>
        <w:bidi w:val="0"/>
        <w:spacing w:line="360" w:lineRule="auto"/>
        <w:ind w:left="-2" w:firstLine="284"/>
        <w:jc w:val="center"/>
        <w:rPr>
          <w:rFonts w:asciiTheme="majorBidi" w:hAnsiTheme="majorBidi" w:cstheme="majorBidi"/>
          <w:b/>
          <w:bCs/>
          <w:szCs w:val="24"/>
        </w:rPr>
      </w:pPr>
      <w:r w:rsidRPr="0046316A">
        <w:rPr>
          <w:rFonts w:asciiTheme="majorBidi" w:hAnsiTheme="majorBidi" w:cstheme="majorBidi"/>
          <w:b/>
          <w:bCs/>
          <w:szCs w:val="24"/>
        </w:rPr>
        <w:t>Yahya Roshani</w:t>
      </w:r>
    </w:p>
    <w:p w14:paraId="10C5C5B9" w14:textId="77777777" w:rsidR="00E51310" w:rsidRDefault="00E51310" w:rsidP="00E51310">
      <w:pPr>
        <w:bidi w:val="0"/>
        <w:spacing w:line="360" w:lineRule="auto"/>
        <w:ind w:left="-2" w:firstLine="284"/>
        <w:jc w:val="center"/>
        <w:rPr>
          <w:rFonts w:asciiTheme="majorBidi" w:hAnsiTheme="majorBidi" w:cstheme="majorBidi"/>
          <w:b/>
          <w:bCs/>
          <w:szCs w:val="24"/>
        </w:rPr>
      </w:pPr>
    </w:p>
    <w:p w14:paraId="0E3F0601" w14:textId="77777777" w:rsidR="00E51310" w:rsidRPr="00221A41" w:rsidRDefault="00E51310" w:rsidP="00E51310">
      <w:pPr>
        <w:bidi w:val="0"/>
        <w:spacing w:line="360" w:lineRule="auto"/>
        <w:ind w:left="-2" w:firstLine="284"/>
        <w:jc w:val="center"/>
        <w:rPr>
          <w:rFonts w:asciiTheme="majorBidi" w:hAnsiTheme="majorBidi" w:cstheme="majorBidi"/>
          <w:b/>
          <w:bCs/>
          <w:szCs w:val="24"/>
        </w:rPr>
      </w:pPr>
    </w:p>
    <w:p w14:paraId="22D605E5" w14:textId="50DD6035" w:rsidR="00E51310" w:rsidRPr="00221A41" w:rsidRDefault="00E51310" w:rsidP="00E51310">
      <w:pPr>
        <w:bidi w:val="0"/>
        <w:spacing w:line="360" w:lineRule="auto"/>
        <w:ind w:left="-2" w:firstLine="284"/>
        <w:jc w:val="center"/>
        <w:rPr>
          <w:rFonts w:asciiTheme="majorBidi" w:hAnsiTheme="majorBidi" w:cstheme="majorBidi"/>
          <w:b/>
          <w:bCs/>
          <w:szCs w:val="24"/>
        </w:rPr>
      </w:pPr>
      <w:r w:rsidRPr="00221A41">
        <w:rPr>
          <w:rFonts w:asciiTheme="majorBidi" w:hAnsiTheme="majorBidi" w:cstheme="majorBidi"/>
          <w:b/>
          <w:bCs/>
          <w:szCs w:val="24"/>
        </w:rPr>
        <w:t>November 202</w:t>
      </w:r>
      <w:r w:rsidR="00185E29">
        <w:rPr>
          <w:rFonts w:asciiTheme="majorBidi" w:hAnsiTheme="majorBidi" w:cstheme="majorBidi"/>
          <w:b/>
          <w:bCs/>
          <w:szCs w:val="24"/>
        </w:rPr>
        <w:t>2</w:t>
      </w:r>
      <w:r w:rsidRPr="00221A41">
        <w:rPr>
          <w:rFonts w:asciiTheme="majorBidi" w:hAnsiTheme="majorBidi" w:cstheme="majorBidi"/>
          <w:b/>
          <w:bCs/>
          <w:szCs w:val="24"/>
        </w:rPr>
        <w:t xml:space="preserve">     </w:t>
      </w:r>
    </w:p>
    <w:p w14:paraId="724CB36C" w14:textId="521628D7" w:rsidR="00111508" w:rsidRPr="00AA61AF" w:rsidRDefault="00111508" w:rsidP="00111508">
      <w:pPr>
        <w:spacing w:line="360" w:lineRule="auto"/>
        <w:jc w:val="center"/>
        <w:rPr>
          <w:rFonts w:asciiTheme="majorBidi" w:hAnsiTheme="majorBidi" w:cstheme="majorBidi"/>
          <w:szCs w:val="24"/>
        </w:rPr>
      </w:pPr>
      <w:r w:rsidRPr="00AA61AF">
        <w:rPr>
          <w:rFonts w:asciiTheme="majorBidi" w:hAnsiTheme="majorBidi" w:cstheme="majorBidi"/>
          <w:szCs w:val="24"/>
        </w:rPr>
        <w:t>84</w:t>
      </w:r>
      <w:r w:rsidRPr="00AA61AF">
        <w:rPr>
          <w:rFonts w:asciiTheme="majorBidi" w:hAnsiTheme="majorBidi" w:cstheme="majorBidi" w:hint="cs"/>
          <w:szCs w:val="24"/>
          <w:rtl/>
        </w:rPr>
        <w:t>-</w:t>
      </w:r>
      <w:r w:rsidRPr="00AA61AF">
        <w:rPr>
          <w:rFonts w:asciiTheme="majorBidi" w:hAnsiTheme="majorBidi" w:cstheme="majorBidi"/>
          <w:szCs w:val="24"/>
        </w:rPr>
        <w:t>1403</w:t>
      </w:r>
      <w:r w:rsidRPr="00AA61AF">
        <w:rPr>
          <w:rFonts w:asciiTheme="majorBidi" w:hAnsiTheme="majorBidi" w:cstheme="majorBidi" w:hint="cs"/>
          <w:szCs w:val="24"/>
          <w:rtl/>
        </w:rPr>
        <w:t>-د</w:t>
      </w:r>
      <w:r w:rsidRPr="00AA61AF">
        <w:rPr>
          <w:rFonts w:asciiTheme="majorBidi" w:hAnsiTheme="majorBidi" w:cstheme="majorBidi"/>
          <w:szCs w:val="24"/>
        </w:rPr>
        <w:t>Register Number:</w:t>
      </w:r>
      <w:r w:rsidR="00AA61AF">
        <w:rPr>
          <w:rFonts w:asciiTheme="majorBidi" w:hAnsiTheme="majorBidi" w:cstheme="majorBidi"/>
          <w:szCs w:val="24"/>
        </w:rPr>
        <w:t xml:space="preserve"> </w:t>
      </w:r>
    </w:p>
    <w:p w14:paraId="720D645B" w14:textId="77777777" w:rsidR="00E96B2E" w:rsidRDefault="00E96B2E" w:rsidP="00E96B2E">
      <w:pPr>
        <w:pStyle w:val="a7"/>
        <w:bidi w:val="0"/>
        <w:spacing w:line="360" w:lineRule="auto"/>
        <w:ind w:left="-2" w:firstLine="284"/>
        <w:rPr>
          <w:rFonts w:asciiTheme="majorBidi" w:hAnsiTheme="majorBidi" w:cstheme="majorBidi"/>
          <w:szCs w:val="24"/>
          <w:lang w:val="en-US"/>
        </w:rPr>
      </w:pPr>
    </w:p>
    <w:p w14:paraId="70D28F77" w14:textId="77777777" w:rsidR="00091C90" w:rsidRDefault="00091C90" w:rsidP="00E96B2E">
      <w:pPr>
        <w:pStyle w:val="a7"/>
        <w:bidi w:val="0"/>
        <w:spacing w:line="360" w:lineRule="auto"/>
        <w:ind w:left="-2" w:firstLine="284"/>
        <w:rPr>
          <w:rFonts w:asciiTheme="majorBidi" w:hAnsiTheme="majorBidi" w:cstheme="majorBidi"/>
          <w:szCs w:val="24"/>
          <w:lang w:val="en-US"/>
        </w:rPr>
        <w:sectPr w:rsidR="00091C90" w:rsidSect="00004FE8">
          <w:footerReference w:type="default" r:id="rId30"/>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fmt="lowerLetter" w:start="1"/>
          <w:cols w:space="708"/>
          <w:bidi/>
          <w:rtlGutter/>
          <w:docGrid w:linePitch="326"/>
        </w:sectPr>
      </w:pPr>
    </w:p>
    <w:p w14:paraId="04181B1A" w14:textId="115C8B38" w:rsidR="00E51310" w:rsidRDefault="00E51310" w:rsidP="00E96B2E">
      <w:pPr>
        <w:pStyle w:val="a7"/>
        <w:bidi w:val="0"/>
        <w:spacing w:line="360" w:lineRule="auto"/>
        <w:ind w:left="-2" w:firstLine="284"/>
        <w:rPr>
          <w:rFonts w:asciiTheme="majorBidi" w:hAnsiTheme="majorBidi" w:cstheme="majorBidi"/>
          <w:szCs w:val="24"/>
          <w:lang w:val="en-US"/>
        </w:rPr>
      </w:pPr>
    </w:p>
    <w:p w14:paraId="1A579A28" w14:textId="5FB2D818" w:rsidR="00E96B2E" w:rsidRPr="00E96B2E" w:rsidRDefault="00E51310" w:rsidP="00E51310">
      <w:pPr>
        <w:bidi w:val="0"/>
        <w:spacing w:after="200" w:line="276" w:lineRule="auto"/>
        <w:jc w:val="left"/>
        <w:rPr>
          <w:rFonts w:asciiTheme="majorBidi" w:hAnsiTheme="majorBidi" w:cstheme="majorBidi"/>
          <w:szCs w:val="24"/>
          <w:lang w:bidi="fa-IR"/>
        </w:rPr>
      </w:pPr>
      <w:r>
        <w:rPr>
          <w:rFonts w:asciiTheme="majorBidi" w:hAnsiTheme="majorBidi" w:cstheme="majorBidi"/>
          <w:szCs w:val="24"/>
        </w:rPr>
        <w:br w:type="page"/>
      </w:r>
    </w:p>
    <w:p w14:paraId="51730D7D" w14:textId="77777777" w:rsidR="00814FC0" w:rsidRDefault="00814FC0" w:rsidP="00814FC0">
      <w:pPr>
        <w:pStyle w:val="a7"/>
        <w:bidi w:val="0"/>
        <w:spacing w:line="360" w:lineRule="auto"/>
        <w:jc w:val="center"/>
        <w:rPr>
          <w:szCs w:val="24"/>
          <w:rtl/>
        </w:rPr>
      </w:pPr>
      <w:r w:rsidRPr="00F91BAD">
        <w:rPr>
          <w:noProof/>
          <w:rtl/>
        </w:rPr>
        <w:lastRenderedPageBreak/>
        <w:drawing>
          <wp:inline distT="0" distB="0" distL="0" distR="0" wp14:anchorId="32011255" wp14:editId="6E291686">
            <wp:extent cx="720000" cy="602449"/>
            <wp:effectExtent l="0" t="0" r="4445" b="7620"/>
            <wp:docPr id="1047949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00" cy="602449"/>
                    </a:xfrm>
                    <a:prstGeom prst="rect">
                      <a:avLst/>
                    </a:prstGeom>
                    <a:noFill/>
                    <a:ln>
                      <a:noFill/>
                    </a:ln>
                  </pic:spPr>
                </pic:pic>
              </a:graphicData>
            </a:graphic>
          </wp:inline>
        </w:drawing>
      </w:r>
    </w:p>
    <w:p w14:paraId="45D95B23" w14:textId="77777777" w:rsidR="00814FC0" w:rsidRPr="00AA61AF" w:rsidRDefault="00814FC0" w:rsidP="00814FC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Cs w:val="24"/>
        </w:rPr>
        <w:t>Alborz University of Medical Sciences</w:t>
      </w:r>
    </w:p>
    <w:p w14:paraId="3E8A28AE" w14:textId="77777777" w:rsidR="00814FC0" w:rsidRPr="0046316A" w:rsidRDefault="00814FC0" w:rsidP="00814FC0">
      <w:pPr>
        <w:bidi w:val="0"/>
        <w:spacing w:line="360" w:lineRule="auto"/>
        <w:ind w:left="-2" w:firstLine="284"/>
        <w:jc w:val="center"/>
        <w:rPr>
          <w:rFonts w:asciiTheme="majorBidi" w:hAnsiTheme="majorBidi" w:cstheme="majorBidi"/>
          <w:b/>
          <w:bCs/>
          <w:szCs w:val="24"/>
        </w:rPr>
      </w:pPr>
    </w:p>
    <w:p w14:paraId="55476251" w14:textId="77777777" w:rsidR="00814FC0" w:rsidRPr="00AA61AF" w:rsidRDefault="00814FC0" w:rsidP="00814FC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Cs w:val="24"/>
        </w:rPr>
        <w:t>Faculty of Medicine</w:t>
      </w:r>
    </w:p>
    <w:p w14:paraId="2E93A5BA" w14:textId="77777777" w:rsidR="00814FC0" w:rsidRDefault="00814FC0" w:rsidP="00814FC0">
      <w:pPr>
        <w:bidi w:val="0"/>
        <w:spacing w:line="360" w:lineRule="auto"/>
        <w:ind w:left="-2" w:firstLine="284"/>
        <w:jc w:val="center"/>
        <w:rPr>
          <w:rFonts w:asciiTheme="majorBidi" w:hAnsiTheme="majorBidi" w:cstheme="majorBidi"/>
          <w:b/>
          <w:bCs/>
          <w:szCs w:val="24"/>
        </w:rPr>
      </w:pPr>
    </w:p>
    <w:p w14:paraId="7149A46A" w14:textId="77777777" w:rsidR="00814FC0" w:rsidRPr="0046316A" w:rsidRDefault="00814FC0" w:rsidP="00814FC0">
      <w:pPr>
        <w:bidi w:val="0"/>
        <w:spacing w:line="360" w:lineRule="auto"/>
        <w:ind w:left="-2" w:firstLine="284"/>
        <w:jc w:val="center"/>
        <w:rPr>
          <w:rFonts w:asciiTheme="majorBidi" w:hAnsiTheme="majorBidi" w:cstheme="majorBidi"/>
          <w:b/>
          <w:bCs/>
          <w:szCs w:val="24"/>
          <w:rtl/>
        </w:rPr>
      </w:pPr>
    </w:p>
    <w:p w14:paraId="66D0C736" w14:textId="54FBB818" w:rsidR="00814FC0" w:rsidRDefault="00FB5A5F" w:rsidP="00FB5A5F">
      <w:pPr>
        <w:bidi w:val="0"/>
        <w:spacing w:line="360" w:lineRule="auto"/>
        <w:ind w:left="-2" w:firstLine="284"/>
        <w:jc w:val="center"/>
        <w:rPr>
          <w:rFonts w:asciiTheme="majorBidi" w:hAnsiTheme="majorBidi" w:cstheme="majorBidi"/>
          <w:szCs w:val="24"/>
        </w:rPr>
      </w:pPr>
      <w:r w:rsidRPr="00FB5A5F">
        <w:rPr>
          <w:rFonts w:asciiTheme="majorBidi" w:hAnsiTheme="majorBidi" w:cstheme="majorBidi"/>
          <w:b/>
          <w:bCs/>
          <w:szCs w:val="24"/>
        </w:rPr>
        <w:t>A Dissertation Submitted in Partial Fulfilment of the Requirements for the Degree of Specialty in Neurosurgery</w:t>
      </w:r>
    </w:p>
    <w:p w14:paraId="7277472B" w14:textId="77777777" w:rsidR="00814FC0" w:rsidRPr="0046316A" w:rsidRDefault="00814FC0" w:rsidP="00814FC0">
      <w:pPr>
        <w:bidi w:val="0"/>
        <w:spacing w:line="360" w:lineRule="auto"/>
        <w:ind w:left="-2" w:firstLine="284"/>
        <w:jc w:val="center"/>
        <w:rPr>
          <w:rFonts w:asciiTheme="majorBidi" w:hAnsiTheme="majorBidi" w:cstheme="majorBidi"/>
          <w:szCs w:val="24"/>
          <w:rtl/>
        </w:rPr>
      </w:pPr>
    </w:p>
    <w:p w14:paraId="64F233AE" w14:textId="77777777" w:rsidR="00814FC0" w:rsidRPr="0046316A" w:rsidRDefault="00814FC0" w:rsidP="00814FC0">
      <w:pPr>
        <w:bidi w:val="0"/>
        <w:spacing w:line="360" w:lineRule="auto"/>
        <w:ind w:left="-2" w:firstLine="284"/>
        <w:jc w:val="center"/>
        <w:rPr>
          <w:rFonts w:asciiTheme="majorBidi" w:hAnsiTheme="majorBidi" w:cstheme="majorBidi"/>
          <w:b/>
          <w:bCs/>
          <w:sz w:val="32"/>
          <w:szCs w:val="32"/>
        </w:rPr>
      </w:pPr>
      <w:r w:rsidRPr="0046316A">
        <w:rPr>
          <w:rFonts w:asciiTheme="majorBidi" w:hAnsiTheme="majorBidi" w:cstheme="majorBidi"/>
          <w:b/>
          <w:bCs/>
          <w:sz w:val="32"/>
          <w:szCs w:val="32"/>
        </w:rPr>
        <w:t>Title:</w:t>
      </w:r>
    </w:p>
    <w:p w14:paraId="61CF7EC0" w14:textId="5894A217" w:rsidR="00814FC0" w:rsidRPr="00AA61AF" w:rsidRDefault="00640AB5" w:rsidP="00814FC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 w:val="32"/>
          <w:szCs w:val="32"/>
        </w:rPr>
        <w:t>Outcomes of Transsphenoidal Surgery in Patients with Non‑functioning Pituitary Adenomas Presenting to the Pituitary Clinic of Sina Hospital from 2018 to 2022</w:t>
      </w:r>
    </w:p>
    <w:p w14:paraId="703E74DF" w14:textId="77777777" w:rsidR="00814FC0" w:rsidRPr="00221A41" w:rsidRDefault="00814FC0" w:rsidP="00814FC0">
      <w:pPr>
        <w:bidi w:val="0"/>
        <w:spacing w:line="360" w:lineRule="auto"/>
        <w:ind w:left="-2" w:firstLine="284"/>
        <w:jc w:val="center"/>
        <w:rPr>
          <w:rFonts w:asciiTheme="majorBidi" w:hAnsiTheme="majorBidi" w:cstheme="majorBidi"/>
          <w:b/>
          <w:bCs/>
          <w:szCs w:val="24"/>
        </w:rPr>
      </w:pPr>
      <w:r w:rsidRPr="00221A41">
        <w:rPr>
          <w:rFonts w:asciiTheme="majorBidi" w:hAnsiTheme="majorBidi" w:cstheme="majorBidi"/>
          <w:b/>
          <w:bCs/>
          <w:szCs w:val="24"/>
        </w:rPr>
        <w:t>Supervisors</w:t>
      </w:r>
    </w:p>
    <w:p w14:paraId="27168926" w14:textId="77777777" w:rsidR="00814FC0" w:rsidRPr="0046316A" w:rsidRDefault="00814FC0" w:rsidP="00814FC0">
      <w:pPr>
        <w:bidi w:val="0"/>
        <w:spacing w:line="360" w:lineRule="auto"/>
        <w:ind w:left="-2" w:firstLine="284"/>
        <w:jc w:val="center"/>
        <w:rPr>
          <w:rFonts w:asciiTheme="majorBidi" w:hAnsiTheme="majorBidi" w:cstheme="majorBidi"/>
          <w:b/>
          <w:bCs/>
          <w:szCs w:val="24"/>
        </w:rPr>
      </w:pPr>
      <w:r>
        <w:rPr>
          <w:rFonts w:asciiTheme="majorBidi" w:hAnsiTheme="majorBidi" w:cstheme="majorBidi"/>
          <w:b/>
          <w:bCs/>
          <w:szCs w:val="24"/>
        </w:rPr>
        <w:t xml:space="preserve">M.D. </w:t>
      </w:r>
      <w:r w:rsidRPr="0046316A">
        <w:rPr>
          <w:rFonts w:asciiTheme="majorBidi" w:hAnsiTheme="majorBidi" w:cstheme="majorBidi"/>
          <w:b/>
          <w:bCs/>
          <w:szCs w:val="24"/>
        </w:rPr>
        <w:t>Ali Baradaran</w:t>
      </w:r>
    </w:p>
    <w:p w14:paraId="26982D48" w14:textId="77777777" w:rsidR="00814FC0" w:rsidRPr="0046316A" w:rsidRDefault="00814FC0" w:rsidP="00814FC0">
      <w:pPr>
        <w:bidi w:val="0"/>
        <w:spacing w:line="360" w:lineRule="auto"/>
        <w:ind w:left="-2" w:firstLine="284"/>
        <w:jc w:val="center"/>
        <w:rPr>
          <w:rFonts w:asciiTheme="majorBidi" w:hAnsiTheme="majorBidi" w:cstheme="majorBidi"/>
          <w:szCs w:val="24"/>
        </w:rPr>
      </w:pPr>
      <w:r>
        <w:rPr>
          <w:rFonts w:asciiTheme="majorBidi" w:hAnsiTheme="majorBidi" w:cstheme="majorBidi"/>
          <w:b/>
          <w:bCs/>
          <w:szCs w:val="24"/>
        </w:rPr>
        <w:t xml:space="preserve">M.D. </w:t>
      </w:r>
      <w:r w:rsidRPr="0046316A">
        <w:rPr>
          <w:rFonts w:asciiTheme="majorBidi" w:hAnsiTheme="majorBidi" w:cstheme="majorBidi"/>
          <w:b/>
          <w:bCs/>
          <w:szCs w:val="24"/>
        </w:rPr>
        <w:t>Ahmad Por Rashid</w:t>
      </w:r>
    </w:p>
    <w:p w14:paraId="370DD8A8" w14:textId="77777777" w:rsidR="00814FC0" w:rsidRDefault="00814FC0" w:rsidP="00814FC0">
      <w:pPr>
        <w:bidi w:val="0"/>
        <w:spacing w:line="360" w:lineRule="auto"/>
        <w:ind w:left="-2" w:firstLine="284"/>
        <w:jc w:val="center"/>
        <w:rPr>
          <w:rFonts w:asciiTheme="majorBidi" w:hAnsiTheme="majorBidi" w:cstheme="majorBidi"/>
          <w:szCs w:val="24"/>
        </w:rPr>
      </w:pPr>
    </w:p>
    <w:p w14:paraId="293D7309" w14:textId="77777777" w:rsidR="00814FC0" w:rsidRPr="00AA61AF" w:rsidRDefault="00814FC0" w:rsidP="00814FC0">
      <w:pPr>
        <w:bidi w:val="0"/>
        <w:spacing w:line="360" w:lineRule="auto"/>
        <w:ind w:left="-2" w:firstLine="284"/>
        <w:jc w:val="center"/>
        <w:rPr>
          <w:rFonts w:asciiTheme="majorBidi" w:hAnsiTheme="majorBidi" w:cstheme="majorBidi"/>
          <w:b/>
          <w:bCs/>
          <w:szCs w:val="24"/>
        </w:rPr>
      </w:pPr>
      <w:r w:rsidRPr="00AA61AF">
        <w:rPr>
          <w:rFonts w:asciiTheme="majorBidi" w:hAnsiTheme="majorBidi" w:cstheme="majorBidi"/>
          <w:b/>
          <w:bCs/>
          <w:szCs w:val="24"/>
        </w:rPr>
        <w:t>Consultants</w:t>
      </w:r>
    </w:p>
    <w:p w14:paraId="3572D71E" w14:textId="77777777" w:rsidR="00814FC0" w:rsidRPr="00AA61AF" w:rsidRDefault="00814FC0" w:rsidP="00814FC0">
      <w:pPr>
        <w:bidi w:val="0"/>
        <w:spacing w:line="360" w:lineRule="auto"/>
        <w:ind w:left="-2" w:firstLine="284"/>
        <w:jc w:val="center"/>
        <w:rPr>
          <w:rFonts w:asciiTheme="majorBidi" w:hAnsiTheme="majorBidi" w:cstheme="majorBidi"/>
          <w:szCs w:val="24"/>
        </w:rPr>
      </w:pPr>
      <w:r w:rsidRPr="00AA61AF">
        <w:rPr>
          <w:rFonts w:asciiTheme="majorBidi" w:hAnsiTheme="majorBidi" w:cstheme="majorBidi"/>
          <w:szCs w:val="24"/>
        </w:rPr>
        <w:t>M.D. Mohammad Shirani</w:t>
      </w:r>
    </w:p>
    <w:p w14:paraId="11B3723E" w14:textId="77777777" w:rsidR="00814FC0" w:rsidRPr="00AA61AF" w:rsidRDefault="00814FC0" w:rsidP="00814FC0">
      <w:pPr>
        <w:bidi w:val="0"/>
        <w:spacing w:line="360" w:lineRule="auto"/>
        <w:jc w:val="center"/>
        <w:rPr>
          <w:rFonts w:asciiTheme="majorBidi" w:hAnsiTheme="majorBidi" w:cstheme="majorBidi"/>
          <w:szCs w:val="24"/>
        </w:rPr>
      </w:pPr>
      <w:r w:rsidRPr="00AA61AF">
        <w:rPr>
          <w:rFonts w:asciiTheme="majorBidi" w:hAnsiTheme="majorBidi" w:cstheme="majorBidi"/>
          <w:szCs w:val="24"/>
        </w:rPr>
        <w:t>M.D. Hosein Rafiemanesh</w:t>
      </w:r>
    </w:p>
    <w:p w14:paraId="2C326DEC" w14:textId="77777777" w:rsidR="00814FC0" w:rsidRPr="0046316A" w:rsidRDefault="00814FC0" w:rsidP="00814FC0">
      <w:pPr>
        <w:bidi w:val="0"/>
        <w:spacing w:line="360" w:lineRule="auto"/>
        <w:jc w:val="center"/>
        <w:rPr>
          <w:rFonts w:asciiTheme="majorBidi" w:hAnsiTheme="majorBidi" w:cstheme="majorBidi"/>
          <w:szCs w:val="24"/>
        </w:rPr>
      </w:pPr>
    </w:p>
    <w:p w14:paraId="25AFAF75" w14:textId="6FB226B2" w:rsidR="00814FC0" w:rsidRPr="00AA61AF" w:rsidRDefault="00814FC0" w:rsidP="00814FC0">
      <w:pPr>
        <w:bidi w:val="0"/>
        <w:spacing w:line="360" w:lineRule="auto"/>
        <w:ind w:left="-2" w:firstLine="284"/>
        <w:jc w:val="center"/>
        <w:rPr>
          <w:rFonts w:asciiTheme="majorBidi" w:hAnsiTheme="majorBidi" w:cstheme="majorBidi"/>
          <w:b/>
          <w:bCs/>
          <w:szCs w:val="24"/>
        </w:rPr>
      </w:pPr>
      <w:r w:rsidRPr="00AA61AF">
        <w:rPr>
          <w:rFonts w:asciiTheme="majorBidi" w:hAnsiTheme="majorBidi" w:cstheme="majorBidi"/>
          <w:b/>
          <w:bCs/>
          <w:szCs w:val="24"/>
        </w:rPr>
        <w:t>By</w:t>
      </w:r>
      <w:r w:rsidR="00640AB5" w:rsidRPr="00AA61AF">
        <w:rPr>
          <w:rFonts w:asciiTheme="majorBidi" w:hAnsiTheme="majorBidi" w:cstheme="majorBidi"/>
          <w:b/>
          <w:bCs/>
          <w:szCs w:val="24"/>
        </w:rPr>
        <w:t>:</w:t>
      </w:r>
    </w:p>
    <w:p w14:paraId="5FEAE23C" w14:textId="77777777" w:rsidR="00814FC0" w:rsidRDefault="00814FC0" w:rsidP="00814FC0">
      <w:pPr>
        <w:bidi w:val="0"/>
        <w:spacing w:line="360" w:lineRule="auto"/>
        <w:ind w:left="-2" w:firstLine="284"/>
        <w:jc w:val="center"/>
        <w:rPr>
          <w:rFonts w:asciiTheme="majorBidi" w:hAnsiTheme="majorBidi" w:cstheme="majorBidi"/>
          <w:b/>
          <w:bCs/>
          <w:szCs w:val="24"/>
        </w:rPr>
      </w:pPr>
      <w:r w:rsidRPr="0046316A">
        <w:rPr>
          <w:rFonts w:asciiTheme="majorBidi" w:hAnsiTheme="majorBidi" w:cstheme="majorBidi"/>
          <w:b/>
          <w:bCs/>
          <w:szCs w:val="24"/>
        </w:rPr>
        <w:t>Yahya Roshani</w:t>
      </w:r>
    </w:p>
    <w:p w14:paraId="50F6039E" w14:textId="77777777" w:rsidR="00814FC0" w:rsidRDefault="00814FC0" w:rsidP="00814FC0">
      <w:pPr>
        <w:bidi w:val="0"/>
        <w:spacing w:line="360" w:lineRule="auto"/>
        <w:ind w:left="-2" w:firstLine="284"/>
        <w:jc w:val="center"/>
        <w:rPr>
          <w:rFonts w:asciiTheme="majorBidi" w:hAnsiTheme="majorBidi" w:cstheme="majorBidi"/>
          <w:b/>
          <w:bCs/>
          <w:szCs w:val="24"/>
        </w:rPr>
      </w:pPr>
    </w:p>
    <w:p w14:paraId="08F5ACDA" w14:textId="77777777" w:rsidR="00814FC0" w:rsidRPr="00221A41" w:rsidRDefault="00814FC0" w:rsidP="00814FC0">
      <w:pPr>
        <w:bidi w:val="0"/>
        <w:spacing w:line="360" w:lineRule="auto"/>
        <w:ind w:left="-2" w:firstLine="284"/>
        <w:jc w:val="center"/>
        <w:rPr>
          <w:rFonts w:asciiTheme="majorBidi" w:hAnsiTheme="majorBidi" w:cstheme="majorBidi"/>
          <w:b/>
          <w:bCs/>
          <w:szCs w:val="24"/>
        </w:rPr>
      </w:pPr>
    </w:p>
    <w:p w14:paraId="53F4E29D" w14:textId="175C14FF" w:rsidR="00814FC0" w:rsidRPr="00221A41" w:rsidRDefault="00814FC0" w:rsidP="00814FC0">
      <w:pPr>
        <w:bidi w:val="0"/>
        <w:spacing w:line="360" w:lineRule="auto"/>
        <w:ind w:left="-2" w:firstLine="284"/>
        <w:jc w:val="center"/>
        <w:rPr>
          <w:rFonts w:asciiTheme="majorBidi" w:hAnsiTheme="majorBidi" w:cstheme="majorBidi"/>
          <w:b/>
          <w:bCs/>
          <w:szCs w:val="24"/>
        </w:rPr>
      </w:pPr>
      <w:r w:rsidRPr="00221A41">
        <w:rPr>
          <w:rFonts w:asciiTheme="majorBidi" w:hAnsiTheme="majorBidi" w:cstheme="majorBidi"/>
          <w:b/>
          <w:bCs/>
          <w:szCs w:val="24"/>
        </w:rPr>
        <w:t>November 202</w:t>
      </w:r>
      <w:r w:rsidR="00387455">
        <w:rPr>
          <w:rFonts w:asciiTheme="majorBidi" w:hAnsiTheme="majorBidi" w:cstheme="majorBidi"/>
          <w:b/>
          <w:bCs/>
          <w:szCs w:val="24"/>
        </w:rPr>
        <w:t>2</w:t>
      </w:r>
      <w:r w:rsidRPr="00221A41">
        <w:rPr>
          <w:rFonts w:asciiTheme="majorBidi" w:hAnsiTheme="majorBidi" w:cstheme="majorBidi"/>
          <w:b/>
          <w:bCs/>
          <w:szCs w:val="24"/>
        </w:rPr>
        <w:t xml:space="preserve">     </w:t>
      </w:r>
    </w:p>
    <w:p w14:paraId="1A553230" w14:textId="2311F14A" w:rsidR="00814FC0" w:rsidRPr="00AA61AF" w:rsidRDefault="00387455" w:rsidP="00387455">
      <w:pPr>
        <w:spacing w:line="360" w:lineRule="auto"/>
        <w:jc w:val="center"/>
        <w:rPr>
          <w:rFonts w:asciiTheme="majorBidi" w:hAnsiTheme="majorBidi" w:cstheme="majorBidi"/>
          <w:szCs w:val="24"/>
        </w:rPr>
      </w:pPr>
      <w:bookmarkStart w:id="113" w:name="_Hlk207647243"/>
      <w:r w:rsidRPr="00AA61AF">
        <w:rPr>
          <w:rFonts w:asciiTheme="majorBidi" w:hAnsiTheme="majorBidi" w:cstheme="majorBidi"/>
          <w:szCs w:val="24"/>
        </w:rPr>
        <w:t>84</w:t>
      </w:r>
      <w:r w:rsidRPr="00AA61AF">
        <w:rPr>
          <w:rFonts w:asciiTheme="majorBidi" w:hAnsiTheme="majorBidi" w:cstheme="majorBidi" w:hint="cs"/>
          <w:szCs w:val="24"/>
          <w:rtl/>
        </w:rPr>
        <w:t>-</w:t>
      </w:r>
      <w:r w:rsidRPr="00AA61AF">
        <w:rPr>
          <w:rFonts w:asciiTheme="majorBidi" w:hAnsiTheme="majorBidi" w:cstheme="majorBidi"/>
          <w:szCs w:val="24"/>
        </w:rPr>
        <w:t>1403</w:t>
      </w:r>
      <w:r w:rsidRPr="00AA61AF">
        <w:rPr>
          <w:rFonts w:asciiTheme="majorBidi" w:hAnsiTheme="majorBidi" w:cstheme="majorBidi" w:hint="cs"/>
          <w:szCs w:val="24"/>
          <w:rtl/>
        </w:rPr>
        <w:t>-د</w:t>
      </w:r>
      <w:r w:rsidRPr="00AA61AF">
        <w:rPr>
          <w:rFonts w:asciiTheme="majorBidi" w:hAnsiTheme="majorBidi" w:cstheme="majorBidi"/>
          <w:szCs w:val="24"/>
        </w:rPr>
        <w:t>Register Number:</w:t>
      </w:r>
      <w:bookmarkEnd w:id="113"/>
      <w:r w:rsidR="00AA61AF">
        <w:rPr>
          <w:rFonts w:asciiTheme="majorBidi" w:hAnsiTheme="majorBidi" w:cstheme="majorBidi"/>
          <w:szCs w:val="24"/>
        </w:rPr>
        <w:t xml:space="preserve"> </w:t>
      </w:r>
    </w:p>
    <w:sectPr w:rsidR="00814FC0" w:rsidRPr="00AA61AF" w:rsidSect="008F1251">
      <w:footerReference w:type="default" r:id="rId31"/>
      <w:footnotePr>
        <w:numRestart w:val="eachPage"/>
      </w:footnotePr>
      <w:pgSz w:w="11906" w:h="16838"/>
      <w:pgMar w:top="1138" w:right="1701" w:bottom="1138" w:left="1701" w:header="709" w:footer="144" w:gutter="0"/>
      <w:pgBorders w:offsetFrom="page">
        <w:top w:val="single" w:sz="4" w:space="24" w:color="auto"/>
        <w:left w:val="single" w:sz="4" w:space="24" w:color="auto"/>
        <w:bottom w:val="single" w:sz="4" w:space="24" w:color="auto"/>
        <w:right w:val="single" w:sz="4" w:space="24" w:color="auto"/>
      </w:pgBorders>
      <w:pgNumType w:start="1"/>
      <w:cols w:space="708"/>
      <w:bidi/>
      <w:rtlGutter/>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9DD490" w14:textId="77777777" w:rsidR="00624BDE" w:rsidRDefault="00624BDE" w:rsidP="001570A5">
      <w:pPr>
        <w:spacing w:line="240" w:lineRule="auto"/>
      </w:pPr>
      <w:r>
        <w:separator/>
      </w:r>
    </w:p>
  </w:endnote>
  <w:endnote w:type="continuationSeparator" w:id="0">
    <w:p w14:paraId="22CD9785" w14:textId="77777777" w:rsidR="00624BDE" w:rsidRDefault="00624BDE" w:rsidP="001570A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embedRegular r:id="rId1" w:fontKey="{2A840D00-8D22-4066-A12E-626036629E03}"/>
  </w:font>
  <w:font w:name="Times New Roman">
    <w:panose1 w:val="02020603050405020304"/>
    <w:charset w:val="00"/>
    <w:family w:val="roman"/>
    <w:pitch w:val="variable"/>
    <w:sig w:usb0="E0002EFF" w:usb1="C000785B" w:usb2="00000009" w:usb3="00000000" w:csb0="000001FF" w:csb1="00000000"/>
    <w:embedRegular r:id="rId2" w:fontKey="{B0DDB619-0CF4-47CD-A1E7-CF567A5B8784}"/>
    <w:embedBold r:id="rId3" w:fontKey="{86336F6A-271E-442C-A3A3-2622DBF63E3F}"/>
    <w:embedItalic r:id="rId4" w:fontKey="{062D9190-E475-417A-A691-DFF205F7E27F}"/>
    <w:embedBoldItalic r:id="rId5" w:fontKey="{B50F51A3-DBFA-409C-85E1-0CE90B469C41}"/>
  </w:font>
  <w:font w:name="Courier New">
    <w:panose1 w:val="02070309020205020404"/>
    <w:charset w:val="00"/>
    <w:family w:val="modern"/>
    <w:pitch w:val="fixed"/>
    <w:sig w:usb0="E0002EFF" w:usb1="C0007843" w:usb2="00000009" w:usb3="00000000" w:csb0="000001FF" w:csb1="00000000"/>
    <w:embedRegular r:id="rId6" w:fontKey="{296BCE2C-41D3-4D7F-87AE-100A4BCC99AA}"/>
  </w:font>
  <w:font w:name="Wingdings">
    <w:panose1 w:val="05000000000000000000"/>
    <w:charset w:val="02"/>
    <w:family w:val="auto"/>
    <w:pitch w:val="variable"/>
    <w:sig w:usb0="00000000" w:usb1="10000000" w:usb2="00000000" w:usb3="00000000" w:csb0="80000000" w:csb1="00000000"/>
    <w:embedRegular r:id="rId7" w:fontKey="{AAC6E326-5769-4EA5-B5E9-1F3C9DE12857}"/>
  </w:font>
  <w:font w:name="Symbol">
    <w:panose1 w:val="05050102010706020507"/>
    <w:charset w:val="02"/>
    <w:family w:val="roman"/>
    <w:pitch w:val="variable"/>
    <w:sig w:usb0="00000000" w:usb1="10000000" w:usb2="00000000" w:usb3="00000000" w:csb0="80000000" w:csb1="00000000"/>
    <w:embedRegular r:id="rId8" w:fontKey="{5FC2FA54-110B-414F-AEB3-AFA56948FFBD}"/>
  </w:font>
  <w:font w:name="B Nazanin">
    <w:panose1 w:val="00000400000000000000"/>
    <w:charset w:val="B2"/>
    <w:family w:val="auto"/>
    <w:pitch w:val="variable"/>
    <w:sig w:usb0="00002001" w:usb1="80000000" w:usb2="00000008" w:usb3="00000000" w:csb0="00000040" w:csb1="00000000"/>
    <w:embedRegular r:id="rId9" w:fontKey="{F01F48F0-6B37-409B-943B-245FCF8F7F3D}"/>
    <w:embedBold r:id="rId10" w:fontKey="{25602CD7-3E07-40E4-8F14-2B72808B3710}"/>
  </w:font>
  <w:font w:name="Arial">
    <w:panose1 w:val="020B0604020202020204"/>
    <w:charset w:val="00"/>
    <w:family w:val="swiss"/>
    <w:pitch w:val="variable"/>
    <w:sig w:usb0="E0002EFF" w:usb1="C000785B" w:usb2="00000009" w:usb3="00000000" w:csb0="000001FF" w:csb1="00000000"/>
    <w:embedRegular r:id="rId11" w:fontKey="{C45E2BA2-2B30-4309-8041-E98B46BFE6F0}"/>
    <w:embedBold r:id="rId12" w:fontKey="{4A527F71-6BAB-4F5A-8A21-A3F9A8C58E72}"/>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embedRegular r:id="rId13" w:fontKey="{B18DFECE-0B81-4341-99F1-BB4E26CF36F5}"/>
    <w:embedBold r:id="rId14" w:fontKey="{44053F5B-DD0B-4D12-B00D-7B51A851060C}"/>
  </w:font>
  <w:font w:name="B Lotus">
    <w:panose1 w:val="00000400000000000000"/>
    <w:charset w:val="B2"/>
    <w:family w:val="auto"/>
    <w:pitch w:val="variable"/>
    <w:sig w:usb0="00002001" w:usb1="80000000" w:usb2="00000008" w:usb3="00000000" w:csb0="00000040" w:csb1="00000000"/>
    <w:embedRegular r:id="rId15" w:fontKey="{749CB15B-2DBD-4C57-A31D-5F4AC82D10B8}"/>
    <w:embedBold r:id="rId16" w:fontKey="{48C32F3C-0E91-46EA-9569-39FB51515087}"/>
    <w:embedItalic r:id="rId17" w:fontKey="{114B8304-3ADE-45AB-A465-8E1EAAFC73F6}"/>
  </w:font>
  <w:font w:name="Cambria">
    <w:panose1 w:val="02040503050406030204"/>
    <w:charset w:val="00"/>
    <w:family w:val="roman"/>
    <w:pitch w:val="variable"/>
    <w:sig w:usb0="E00006FF" w:usb1="420024FF" w:usb2="02000000" w:usb3="00000000" w:csb0="0000019F" w:csb1="00000000"/>
    <w:embedRegular r:id="rId18" w:fontKey="{C49A5F17-B244-46B6-836E-3C2B9B5D1F72}"/>
    <w:embedBold r:id="rId19" w:fontKey="{5422B47C-656F-49AD-89D6-CDC11C8C69FF}"/>
    <w:embedItalic r:id="rId20" w:fontKey="{EA904B6B-B94E-47A8-8AFE-E8F6B7276B19}"/>
    <w:embedBoldItalic r:id="rId21" w:fontKey="{DBA0416D-D767-4C28-9290-EB6B80DAEF4A}"/>
  </w:font>
  <w:font w:name="B Zar">
    <w:panose1 w:val="00000400000000000000"/>
    <w:charset w:val="B2"/>
    <w:family w:val="auto"/>
    <w:pitch w:val="variable"/>
    <w:sig w:usb0="00002001" w:usb1="80000000" w:usb2="00000008" w:usb3="00000000" w:csb0="00000040" w:csb1="00000000"/>
    <w:embedRegular r:id="rId22" w:fontKey="{DD769A8E-53EC-4F3E-98A9-C710F8EDAA77}"/>
    <w:embedBold r:id="rId23" w:fontKey="{7611DB08-5D7A-4F59-BDB2-51F7A49F50FD}"/>
    <w:embedItalic r:id="rId24" w:fontKey="{96C70115-9293-4831-84D6-CA8B75716111}"/>
  </w:font>
  <w:font w:name="B Titr">
    <w:panose1 w:val="00000700000000000000"/>
    <w:charset w:val="B2"/>
    <w:family w:val="auto"/>
    <w:pitch w:val="variable"/>
    <w:sig w:usb0="00002001" w:usb1="80000000" w:usb2="00000008" w:usb3="00000000" w:csb0="00000040" w:csb1="00000000"/>
    <w:embedRegular r:id="rId25" w:fontKey="{A7C88197-D24A-47DB-92A6-69D4C867D042}"/>
    <w:embedBold r:id="rId26" w:fontKey="{B7B3FB18-3883-49F8-A39A-3775C7593E88}"/>
  </w:font>
  <w:font w:name="Book Antiqua">
    <w:panose1 w:val="02040602050305030304"/>
    <w:charset w:val="00"/>
    <w:family w:val="roman"/>
    <w:pitch w:val="variable"/>
    <w:sig w:usb0="00000287" w:usb1="00000000" w:usb2="00000000" w:usb3="00000000" w:csb0="0000009F" w:csb1="00000000"/>
    <w:embedRegular r:id="rId27" w:fontKey="{A3C7C516-625C-4C36-895D-E189CE821566}"/>
  </w:font>
  <w:font w:name="Lotus">
    <w:altName w:val="Arial"/>
    <w:charset w:val="B2"/>
    <w:family w:val="auto"/>
    <w:pitch w:val="variable"/>
    <w:sig w:usb0="00002001" w:usb1="80000000" w:usb2="00000008" w:usb3="00000000" w:csb0="00000040" w:csb1="00000000"/>
    <w:embedRegular r:id="rId28" w:fontKey="{2AEB0118-8033-463B-ADF8-AA3EC04C2938}"/>
  </w:font>
  <w:font w:name="Bzar">
    <w:altName w:val="Times New Roman"/>
    <w:panose1 w:val="00000000000000000000"/>
    <w:charset w:val="00"/>
    <w:family w:val="roman"/>
    <w:notTrueType/>
    <w:pitch w:val="default"/>
    <w:sig w:usb0="00000003" w:usb1="00000000" w:usb2="00000000" w:usb3="00000000" w:csb0="00000001" w:csb1="00000000"/>
  </w:font>
  <w:font w:name="Titr">
    <w:altName w:val="Arial"/>
    <w:charset w:val="B2"/>
    <w:family w:val="auto"/>
    <w:pitch w:val="variable"/>
    <w:sig w:usb0="00002001" w:usb1="00000000" w:usb2="00000000" w:usb3="00000000" w:csb0="00000040" w:csb1="00000000"/>
  </w:font>
  <w:font w:name="IranNastaliq">
    <w:altName w:val="Calibri"/>
    <w:charset w:val="00"/>
    <w:family w:val="auto"/>
    <w:pitch w:val="variable"/>
    <w:sig w:usb0="A1002AEF" w:usb1="D000604A" w:usb2="00000008" w:usb3="00000000" w:csb0="000101FF" w:csb1="00000000"/>
    <w:embedRegular r:id="rId29" w:fontKey="{355C1E2D-B229-4B90-87E1-F525F5AA4245}"/>
    <w:embedBold r:id="rId30" w:fontKey="{9C6B4FA5-21E7-47BE-B0D3-A06661E42B43}"/>
  </w:font>
  <w:font w:name="Cambria Math">
    <w:panose1 w:val="02040503050406030204"/>
    <w:charset w:val="00"/>
    <w:family w:val="roman"/>
    <w:pitch w:val="variable"/>
    <w:sig w:usb0="E00006FF" w:usb1="420024FF" w:usb2="02000000" w:usb3="00000000" w:csb0="0000019F" w:csb1="00000000"/>
    <w:embedRegular r:id="rId31" w:fontKey="{17DDEA14-6875-4901-8EC9-07430F13F620}"/>
    <w:embedItalic r:id="rId32" w:fontKey="{0433C5D8-94DB-404E-B074-938E96E0B470}"/>
  </w:font>
  <w:font w:name="Wingdings 3">
    <w:panose1 w:val="05040102010807070707"/>
    <w:charset w:val="02"/>
    <w:family w:val="roman"/>
    <w:pitch w:val="variable"/>
    <w:sig w:usb0="00000000" w:usb1="10000000" w:usb2="00000000" w:usb3="00000000" w:csb0="80000000" w:csb1="00000000"/>
    <w:embedRegular r:id="rId33" w:fontKey="{EDA33C27-1C19-47BE-B8D2-83709E70A9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95CDE" w14:textId="77777777" w:rsidR="00BB3423" w:rsidRDefault="00BB3423" w:rsidP="00BB3423">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F83F3"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41A5B893" w14:textId="77777777" w:rsidR="00004FE8" w:rsidRDefault="00004FE8" w:rsidP="00091C9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981C1"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55839278" w14:textId="77777777" w:rsidR="00004FE8" w:rsidRDefault="00004FE8" w:rsidP="00091C9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3A592"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3723C1E8" w14:textId="77777777" w:rsidR="00004FE8" w:rsidRDefault="00004FE8" w:rsidP="00091C90">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D056D" w14:textId="77777777" w:rsidR="00091C90" w:rsidRDefault="00091C90" w:rsidP="00091C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05AC2" w14:textId="77777777" w:rsidR="008F1251" w:rsidRDefault="008F1251">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452E0D1F" w14:textId="77777777" w:rsidR="008F1251" w:rsidRDefault="008F1251" w:rsidP="00BB3423">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CDC61" w14:textId="77777777" w:rsidR="003D18A6" w:rsidRDefault="003D18A6">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4F9624E9" w14:textId="77777777" w:rsidR="008F1251" w:rsidRDefault="008F1251" w:rsidP="00091C9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A327"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717B3606" w14:textId="77777777" w:rsidR="003D18A6" w:rsidRDefault="003D18A6" w:rsidP="00091C9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53394"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38989CB1" w14:textId="77777777" w:rsidR="00004FE8" w:rsidRDefault="00004FE8" w:rsidP="00091C9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42DBF"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1BBA32DD" w14:textId="77777777" w:rsidR="00004FE8" w:rsidRDefault="00004FE8" w:rsidP="00091C9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81F7D"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39ACC0B9" w14:textId="77777777" w:rsidR="00004FE8" w:rsidRDefault="00004FE8" w:rsidP="00091C9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A1DF8"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4F6C9CF8" w14:textId="77777777" w:rsidR="00004FE8" w:rsidRDefault="00004FE8" w:rsidP="00091C9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BD701" w14:textId="77777777" w:rsidR="00004FE8" w:rsidRDefault="00004FE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08640327" w14:textId="77777777" w:rsidR="00004FE8" w:rsidRDefault="00004FE8" w:rsidP="00091C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D12A5E" w14:textId="77777777" w:rsidR="00624BDE" w:rsidRDefault="00624BDE" w:rsidP="006744AF">
      <w:pPr>
        <w:bidi w:val="0"/>
        <w:spacing w:line="240" w:lineRule="auto"/>
      </w:pPr>
      <w:r>
        <w:separator/>
      </w:r>
    </w:p>
  </w:footnote>
  <w:footnote w:type="continuationSeparator" w:id="0">
    <w:p w14:paraId="6089CCEC" w14:textId="77777777" w:rsidR="00624BDE" w:rsidRDefault="00624BDE" w:rsidP="001570A5">
      <w:pPr>
        <w:spacing w:line="240" w:lineRule="auto"/>
      </w:pPr>
      <w:r>
        <w:continuationSeparator/>
      </w:r>
    </w:p>
  </w:footnote>
  <w:footnote w:id="1">
    <w:p w14:paraId="5722DDA1" w14:textId="77777777" w:rsidR="0049196F" w:rsidRDefault="0049196F" w:rsidP="00446EC4">
      <w:pPr>
        <w:pStyle w:val="FootnoteText"/>
        <w:bidi w:val="0"/>
        <w:spacing w:line="276" w:lineRule="auto"/>
        <w:rPr>
          <w:lang w:bidi="fa-IR"/>
        </w:rPr>
      </w:pPr>
      <w:r>
        <w:rPr>
          <w:rStyle w:val="FootnoteReference"/>
        </w:rPr>
        <w:footnoteRef/>
      </w:r>
      <w:r>
        <w:rPr>
          <w:rtl/>
        </w:rPr>
        <w:t xml:space="preserve"> </w:t>
      </w:r>
      <w:r w:rsidRPr="00853859">
        <w:t>endoscopic transsphenoidal pituitary surgery</w:t>
      </w:r>
    </w:p>
  </w:footnote>
  <w:footnote w:id="2">
    <w:p w14:paraId="6F9D54B5" w14:textId="77777777" w:rsidR="0049196F" w:rsidRDefault="0049196F" w:rsidP="00446EC4">
      <w:pPr>
        <w:pStyle w:val="FootnoteText"/>
        <w:bidi w:val="0"/>
        <w:spacing w:line="276" w:lineRule="auto"/>
        <w:rPr>
          <w:lang w:bidi="fa-IR"/>
        </w:rPr>
      </w:pPr>
      <w:r>
        <w:rPr>
          <w:rStyle w:val="FootnoteReference"/>
        </w:rPr>
        <w:footnoteRef/>
      </w:r>
      <w:r>
        <w:rPr>
          <w:rtl/>
        </w:rPr>
        <w:t xml:space="preserve"> </w:t>
      </w:r>
      <w:r w:rsidRPr="00853859">
        <w:t>central skull base lesions</w:t>
      </w:r>
    </w:p>
  </w:footnote>
  <w:footnote w:id="3">
    <w:p w14:paraId="01C7A130" w14:textId="77777777" w:rsidR="0049196F" w:rsidRDefault="0049196F" w:rsidP="00446EC4">
      <w:pPr>
        <w:pStyle w:val="FootnoteText"/>
        <w:bidi w:val="0"/>
        <w:spacing w:line="276" w:lineRule="auto"/>
        <w:rPr>
          <w:lang w:bidi="fa-IR"/>
        </w:rPr>
      </w:pPr>
      <w:r>
        <w:rPr>
          <w:rStyle w:val="FootnoteReference"/>
        </w:rPr>
        <w:footnoteRef/>
      </w:r>
      <w:r>
        <w:rPr>
          <w:rtl/>
        </w:rPr>
        <w:t xml:space="preserve"> </w:t>
      </w:r>
      <w:r w:rsidRPr="009B79F8">
        <w:t>cavernous</w:t>
      </w:r>
    </w:p>
  </w:footnote>
  <w:footnote w:id="4">
    <w:p w14:paraId="627F649C" w14:textId="38EFBBFA" w:rsidR="0049196F" w:rsidRDefault="00FC3E70" w:rsidP="00446EC4">
      <w:pPr>
        <w:pStyle w:val="FootnoteText"/>
        <w:bidi w:val="0"/>
        <w:spacing w:line="276" w:lineRule="auto"/>
      </w:pPr>
      <w:r>
        <w:rPr>
          <w:sz w:val="22"/>
          <w:szCs w:val="22"/>
          <w:vertAlign w:val="superscript"/>
        </w:rPr>
        <w:t xml:space="preserve">2 </w:t>
      </w:r>
      <w:r w:rsidR="0049196F" w:rsidRPr="00970A91">
        <w:t>gross total resection</w:t>
      </w:r>
    </w:p>
  </w:footnote>
  <w:footnote w:id="5">
    <w:p w14:paraId="4C439B07" w14:textId="18BC85E7" w:rsidR="0049196F" w:rsidRDefault="00FC3E70" w:rsidP="00446EC4">
      <w:pPr>
        <w:pStyle w:val="FootnoteText"/>
        <w:bidi w:val="0"/>
        <w:spacing w:line="276" w:lineRule="auto"/>
      </w:pPr>
      <w:r>
        <w:rPr>
          <w:vertAlign w:val="superscript"/>
        </w:rPr>
        <w:t>1</w:t>
      </w:r>
      <w:r w:rsidR="0049196F">
        <w:rPr>
          <w:rtl/>
        </w:rPr>
        <w:t xml:space="preserve"> </w:t>
      </w:r>
      <w:r w:rsidR="0049196F" w:rsidRPr="00D45B1A">
        <w:t>non-functioning pituitary adenomas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F13D1"/>
    <w:multiLevelType w:val="hybridMultilevel"/>
    <w:tmpl w:val="D3F6F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CA13FB"/>
    <w:multiLevelType w:val="hybridMultilevel"/>
    <w:tmpl w:val="90DCB208"/>
    <w:lvl w:ilvl="0" w:tplc="B80A0C2A">
      <w:start w:val="5"/>
      <w:numFmt w:val="bullet"/>
      <w:lvlText w:val="-"/>
      <w:lvlJc w:val="left"/>
      <w:pPr>
        <w:ind w:left="720" w:hanging="360"/>
      </w:pPr>
      <w:rPr>
        <w:rFonts w:ascii="Tahoma" w:eastAsia="Times New Roman" w:hAnsi="Tahoma"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16C92"/>
    <w:multiLevelType w:val="hybridMultilevel"/>
    <w:tmpl w:val="C5BA0D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E05B6B"/>
    <w:multiLevelType w:val="hybridMultilevel"/>
    <w:tmpl w:val="C2DC0598"/>
    <w:lvl w:ilvl="0" w:tplc="B80A0C2A">
      <w:start w:val="5"/>
      <w:numFmt w:val="bullet"/>
      <w:lvlText w:val="-"/>
      <w:lvlJc w:val="left"/>
      <w:pPr>
        <w:ind w:left="720" w:hanging="360"/>
      </w:pPr>
      <w:rPr>
        <w:rFonts w:ascii="Tahoma" w:eastAsia="Times New Roman" w:hAnsi="Tahoma" w:hint="default"/>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FB50FD"/>
    <w:multiLevelType w:val="hybridMultilevel"/>
    <w:tmpl w:val="1A4C3C1A"/>
    <w:lvl w:ilvl="0" w:tplc="AB9642B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60D685D"/>
    <w:multiLevelType w:val="hybridMultilevel"/>
    <w:tmpl w:val="2138CD32"/>
    <w:lvl w:ilvl="0" w:tplc="0409000F">
      <w:start w:val="1"/>
      <w:numFmt w:val="decimal"/>
      <w:lvlText w:val="%1."/>
      <w:lvlJc w:val="left"/>
      <w:pPr>
        <w:ind w:left="1002" w:hanging="360"/>
      </w:pPr>
    </w:lvl>
    <w:lvl w:ilvl="1" w:tplc="04090019" w:tentative="1">
      <w:start w:val="1"/>
      <w:numFmt w:val="lowerLetter"/>
      <w:lvlText w:val="%2."/>
      <w:lvlJc w:val="left"/>
      <w:pPr>
        <w:ind w:left="1722" w:hanging="360"/>
      </w:pPr>
    </w:lvl>
    <w:lvl w:ilvl="2" w:tplc="0409001B" w:tentative="1">
      <w:start w:val="1"/>
      <w:numFmt w:val="lowerRoman"/>
      <w:lvlText w:val="%3."/>
      <w:lvlJc w:val="right"/>
      <w:pPr>
        <w:ind w:left="2442" w:hanging="180"/>
      </w:pPr>
    </w:lvl>
    <w:lvl w:ilvl="3" w:tplc="0409000F" w:tentative="1">
      <w:start w:val="1"/>
      <w:numFmt w:val="decimal"/>
      <w:lvlText w:val="%4."/>
      <w:lvlJc w:val="left"/>
      <w:pPr>
        <w:ind w:left="3162" w:hanging="360"/>
      </w:pPr>
    </w:lvl>
    <w:lvl w:ilvl="4" w:tplc="04090019" w:tentative="1">
      <w:start w:val="1"/>
      <w:numFmt w:val="lowerLetter"/>
      <w:lvlText w:val="%5."/>
      <w:lvlJc w:val="left"/>
      <w:pPr>
        <w:ind w:left="3882" w:hanging="360"/>
      </w:pPr>
    </w:lvl>
    <w:lvl w:ilvl="5" w:tplc="0409001B" w:tentative="1">
      <w:start w:val="1"/>
      <w:numFmt w:val="lowerRoman"/>
      <w:lvlText w:val="%6."/>
      <w:lvlJc w:val="right"/>
      <w:pPr>
        <w:ind w:left="4602" w:hanging="180"/>
      </w:pPr>
    </w:lvl>
    <w:lvl w:ilvl="6" w:tplc="0409000F" w:tentative="1">
      <w:start w:val="1"/>
      <w:numFmt w:val="decimal"/>
      <w:lvlText w:val="%7."/>
      <w:lvlJc w:val="left"/>
      <w:pPr>
        <w:ind w:left="5322" w:hanging="360"/>
      </w:pPr>
    </w:lvl>
    <w:lvl w:ilvl="7" w:tplc="04090019" w:tentative="1">
      <w:start w:val="1"/>
      <w:numFmt w:val="lowerLetter"/>
      <w:lvlText w:val="%8."/>
      <w:lvlJc w:val="left"/>
      <w:pPr>
        <w:ind w:left="6042" w:hanging="360"/>
      </w:pPr>
    </w:lvl>
    <w:lvl w:ilvl="8" w:tplc="0409001B" w:tentative="1">
      <w:start w:val="1"/>
      <w:numFmt w:val="lowerRoman"/>
      <w:lvlText w:val="%9."/>
      <w:lvlJc w:val="right"/>
      <w:pPr>
        <w:ind w:left="6762" w:hanging="180"/>
      </w:pPr>
    </w:lvl>
  </w:abstractNum>
  <w:abstractNum w:abstractNumId="6" w15:restartNumberingAfterBreak="0">
    <w:nsid w:val="2ED425AA"/>
    <w:multiLevelType w:val="hybridMultilevel"/>
    <w:tmpl w:val="2A742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E450B9"/>
    <w:multiLevelType w:val="hybridMultilevel"/>
    <w:tmpl w:val="16C4BECA"/>
    <w:lvl w:ilvl="0" w:tplc="B4AA59A8">
      <w:start w:val="1"/>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B9484F"/>
    <w:multiLevelType w:val="hybridMultilevel"/>
    <w:tmpl w:val="6A526256"/>
    <w:lvl w:ilvl="0" w:tplc="04090001">
      <w:start w:val="1"/>
      <w:numFmt w:val="bullet"/>
      <w:lvlText w:val=""/>
      <w:lvlJc w:val="left"/>
      <w:pPr>
        <w:ind w:left="1002" w:hanging="360"/>
      </w:pPr>
      <w:rPr>
        <w:rFonts w:ascii="Symbol" w:hAnsi="Symbol" w:hint="default"/>
      </w:rPr>
    </w:lvl>
    <w:lvl w:ilvl="1" w:tplc="04090003" w:tentative="1">
      <w:start w:val="1"/>
      <w:numFmt w:val="bullet"/>
      <w:lvlText w:val="o"/>
      <w:lvlJc w:val="left"/>
      <w:pPr>
        <w:ind w:left="1722" w:hanging="360"/>
      </w:pPr>
      <w:rPr>
        <w:rFonts w:ascii="Courier New" w:hAnsi="Courier New" w:cs="Courier New" w:hint="default"/>
      </w:rPr>
    </w:lvl>
    <w:lvl w:ilvl="2" w:tplc="04090005" w:tentative="1">
      <w:start w:val="1"/>
      <w:numFmt w:val="bullet"/>
      <w:lvlText w:val=""/>
      <w:lvlJc w:val="left"/>
      <w:pPr>
        <w:ind w:left="2442" w:hanging="360"/>
      </w:pPr>
      <w:rPr>
        <w:rFonts w:ascii="Wingdings" w:hAnsi="Wingdings" w:hint="default"/>
      </w:rPr>
    </w:lvl>
    <w:lvl w:ilvl="3" w:tplc="04090001" w:tentative="1">
      <w:start w:val="1"/>
      <w:numFmt w:val="bullet"/>
      <w:lvlText w:val=""/>
      <w:lvlJc w:val="left"/>
      <w:pPr>
        <w:ind w:left="3162" w:hanging="360"/>
      </w:pPr>
      <w:rPr>
        <w:rFonts w:ascii="Symbol" w:hAnsi="Symbol" w:hint="default"/>
      </w:rPr>
    </w:lvl>
    <w:lvl w:ilvl="4" w:tplc="04090003" w:tentative="1">
      <w:start w:val="1"/>
      <w:numFmt w:val="bullet"/>
      <w:lvlText w:val="o"/>
      <w:lvlJc w:val="left"/>
      <w:pPr>
        <w:ind w:left="3882" w:hanging="360"/>
      </w:pPr>
      <w:rPr>
        <w:rFonts w:ascii="Courier New" w:hAnsi="Courier New" w:cs="Courier New" w:hint="default"/>
      </w:rPr>
    </w:lvl>
    <w:lvl w:ilvl="5" w:tplc="04090005" w:tentative="1">
      <w:start w:val="1"/>
      <w:numFmt w:val="bullet"/>
      <w:lvlText w:val=""/>
      <w:lvlJc w:val="left"/>
      <w:pPr>
        <w:ind w:left="4602" w:hanging="360"/>
      </w:pPr>
      <w:rPr>
        <w:rFonts w:ascii="Wingdings" w:hAnsi="Wingdings" w:hint="default"/>
      </w:rPr>
    </w:lvl>
    <w:lvl w:ilvl="6" w:tplc="04090001" w:tentative="1">
      <w:start w:val="1"/>
      <w:numFmt w:val="bullet"/>
      <w:lvlText w:val=""/>
      <w:lvlJc w:val="left"/>
      <w:pPr>
        <w:ind w:left="5322" w:hanging="360"/>
      </w:pPr>
      <w:rPr>
        <w:rFonts w:ascii="Symbol" w:hAnsi="Symbol" w:hint="default"/>
      </w:rPr>
    </w:lvl>
    <w:lvl w:ilvl="7" w:tplc="04090003" w:tentative="1">
      <w:start w:val="1"/>
      <w:numFmt w:val="bullet"/>
      <w:lvlText w:val="o"/>
      <w:lvlJc w:val="left"/>
      <w:pPr>
        <w:ind w:left="6042" w:hanging="360"/>
      </w:pPr>
      <w:rPr>
        <w:rFonts w:ascii="Courier New" w:hAnsi="Courier New" w:cs="Courier New" w:hint="default"/>
      </w:rPr>
    </w:lvl>
    <w:lvl w:ilvl="8" w:tplc="04090005" w:tentative="1">
      <w:start w:val="1"/>
      <w:numFmt w:val="bullet"/>
      <w:lvlText w:val=""/>
      <w:lvlJc w:val="left"/>
      <w:pPr>
        <w:ind w:left="6762" w:hanging="360"/>
      </w:pPr>
      <w:rPr>
        <w:rFonts w:ascii="Wingdings" w:hAnsi="Wingdings" w:hint="default"/>
      </w:rPr>
    </w:lvl>
  </w:abstractNum>
  <w:abstractNum w:abstractNumId="9" w15:restartNumberingAfterBreak="0">
    <w:nsid w:val="39D71A8B"/>
    <w:multiLevelType w:val="hybridMultilevel"/>
    <w:tmpl w:val="DEFA9820"/>
    <w:lvl w:ilvl="0" w:tplc="8366435E">
      <w:start w:val="1"/>
      <w:numFmt w:val="decimal"/>
      <w:pStyle w:val="a"/>
      <w:lvlText w:val="%1."/>
      <w:lvlJc w:val="left"/>
      <w:pPr>
        <w:ind w:left="717"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44EC41B6"/>
    <w:multiLevelType w:val="hybridMultilevel"/>
    <w:tmpl w:val="4560D526"/>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456C128A"/>
    <w:multiLevelType w:val="hybridMultilevel"/>
    <w:tmpl w:val="3BFC7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053194"/>
    <w:multiLevelType w:val="hybridMultilevel"/>
    <w:tmpl w:val="5852D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AE6DD2"/>
    <w:multiLevelType w:val="hybridMultilevel"/>
    <w:tmpl w:val="BCF8209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8B7F92"/>
    <w:multiLevelType w:val="hybridMultilevel"/>
    <w:tmpl w:val="CABAFE96"/>
    <w:lvl w:ilvl="0" w:tplc="04090003">
      <w:start w:val="1"/>
      <w:numFmt w:val="bullet"/>
      <w:lvlText w:val="o"/>
      <w:lvlJc w:val="left"/>
      <w:pPr>
        <w:ind w:left="720" w:hanging="360"/>
      </w:pPr>
      <w:rPr>
        <w:rFonts w:ascii="Courier New" w:hAnsi="Courier New" w:cs="Courier New" w:hint="default"/>
      </w:rPr>
    </w:lvl>
    <w:lvl w:ilvl="1" w:tplc="6ED43006">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3956FA"/>
    <w:multiLevelType w:val="hybridMultilevel"/>
    <w:tmpl w:val="E78CACD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6EE34EBA"/>
    <w:multiLevelType w:val="hybridMultilevel"/>
    <w:tmpl w:val="EF507D70"/>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 w15:restartNumberingAfterBreak="0">
    <w:nsid w:val="6F6C5A00"/>
    <w:multiLevelType w:val="hybridMultilevel"/>
    <w:tmpl w:val="D78C9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D806B8"/>
    <w:multiLevelType w:val="hybridMultilevel"/>
    <w:tmpl w:val="D7E028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115469"/>
    <w:multiLevelType w:val="hybridMultilevel"/>
    <w:tmpl w:val="1ABADB1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37A613B"/>
    <w:multiLevelType w:val="hybridMultilevel"/>
    <w:tmpl w:val="C9042F9A"/>
    <w:lvl w:ilvl="0" w:tplc="AE4AD292">
      <w:numFmt w:val="bullet"/>
      <w:lvlText w:val="-"/>
      <w:lvlJc w:val="left"/>
      <w:pPr>
        <w:ind w:left="359" w:hanging="360"/>
      </w:pPr>
      <w:rPr>
        <w:rFonts w:ascii="Arial Unicode MS" w:eastAsia="Arial Unicode MS" w:hAnsi="Arial Unicode MS" w:cs="B Nazanin" w:hint="default"/>
      </w:rPr>
    </w:lvl>
    <w:lvl w:ilvl="1" w:tplc="04090003" w:tentative="1">
      <w:start w:val="1"/>
      <w:numFmt w:val="bullet"/>
      <w:lvlText w:val="o"/>
      <w:lvlJc w:val="left"/>
      <w:pPr>
        <w:ind w:left="1079" w:hanging="360"/>
      </w:pPr>
      <w:rPr>
        <w:rFonts w:ascii="Courier New" w:hAnsi="Courier New" w:cs="Courier New" w:hint="default"/>
      </w:rPr>
    </w:lvl>
    <w:lvl w:ilvl="2" w:tplc="04090005" w:tentative="1">
      <w:start w:val="1"/>
      <w:numFmt w:val="bullet"/>
      <w:lvlText w:val=""/>
      <w:lvlJc w:val="left"/>
      <w:pPr>
        <w:ind w:left="1799" w:hanging="360"/>
      </w:pPr>
      <w:rPr>
        <w:rFonts w:ascii="Wingdings" w:hAnsi="Wingdings" w:hint="default"/>
      </w:rPr>
    </w:lvl>
    <w:lvl w:ilvl="3" w:tplc="04090001" w:tentative="1">
      <w:start w:val="1"/>
      <w:numFmt w:val="bullet"/>
      <w:lvlText w:val=""/>
      <w:lvlJc w:val="left"/>
      <w:pPr>
        <w:ind w:left="2519" w:hanging="360"/>
      </w:pPr>
      <w:rPr>
        <w:rFonts w:ascii="Symbol" w:hAnsi="Symbol" w:hint="default"/>
      </w:rPr>
    </w:lvl>
    <w:lvl w:ilvl="4" w:tplc="04090003" w:tentative="1">
      <w:start w:val="1"/>
      <w:numFmt w:val="bullet"/>
      <w:lvlText w:val="o"/>
      <w:lvlJc w:val="left"/>
      <w:pPr>
        <w:ind w:left="3239" w:hanging="360"/>
      </w:pPr>
      <w:rPr>
        <w:rFonts w:ascii="Courier New" w:hAnsi="Courier New" w:cs="Courier New" w:hint="default"/>
      </w:rPr>
    </w:lvl>
    <w:lvl w:ilvl="5" w:tplc="04090005" w:tentative="1">
      <w:start w:val="1"/>
      <w:numFmt w:val="bullet"/>
      <w:lvlText w:val=""/>
      <w:lvlJc w:val="left"/>
      <w:pPr>
        <w:ind w:left="3959" w:hanging="360"/>
      </w:pPr>
      <w:rPr>
        <w:rFonts w:ascii="Wingdings" w:hAnsi="Wingdings" w:hint="default"/>
      </w:rPr>
    </w:lvl>
    <w:lvl w:ilvl="6" w:tplc="04090001" w:tentative="1">
      <w:start w:val="1"/>
      <w:numFmt w:val="bullet"/>
      <w:lvlText w:val=""/>
      <w:lvlJc w:val="left"/>
      <w:pPr>
        <w:ind w:left="4679" w:hanging="360"/>
      </w:pPr>
      <w:rPr>
        <w:rFonts w:ascii="Symbol" w:hAnsi="Symbol" w:hint="default"/>
      </w:rPr>
    </w:lvl>
    <w:lvl w:ilvl="7" w:tplc="04090003" w:tentative="1">
      <w:start w:val="1"/>
      <w:numFmt w:val="bullet"/>
      <w:lvlText w:val="o"/>
      <w:lvlJc w:val="left"/>
      <w:pPr>
        <w:ind w:left="5399" w:hanging="360"/>
      </w:pPr>
      <w:rPr>
        <w:rFonts w:ascii="Courier New" w:hAnsi="Courier New" w:cs="Courier New" w:hint="default"/>
      </w:rPr>
    </w:lvl>
    <w:lvl w:ilvl="8" w:tplc="04090005" w:tentative="1">
      <w:start w:val="1"/>
      <w:numFmt w:val="bullet"/>
      <w:lvlText w:val=""/>
      <w:lvlJc w:val="left"/>
      <w:pPr>
        <w:ind w:left="6119" w:hanging="360"/>
      </w:pPr>
      <w:rPr>
        <w:rFonts w:ascii="Wingdings" w:hAnsi="Wingdings" w:hint="default"/>
      </w:rPr>
    </w:lvl>
  </w:abstractNum>
  <w:abstractNum w:abstractNumId="21" w15:restartNumberingAfterBreak="0">
    <w:nsid w:val="74703BA9"/>
    <w:multiLevelType w:val="hybridMultilevel"/>
    <w:tmpl w:val="F3349382"/>
    <w:lvl w:ilvl="0" w:tplc="A664FBDC">
      <w:start w:val="4"/>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5B64CD"/>
    <w:multiLevelType w:val="hybridMultilevel"/>
    <w:tmpl w:val="B958DB28"/>
    <w:lvl w:ilvl="0" w:tplc="04090001">
      <w:start w:val="1"/>
      <w:numFmt w:val="bullet"/>
      <w:lvlText w:val=""/>
      <w:lvlJc w:val="left"/>
      <w:pPr>
        <w:ind w:left="1002" w:hanging="360"/>
      </w:pPr>
      <w:rPr>
        <w:rFonts w:ascii="Symbol" w:hAnsi="Symbol" w:hint="default"/>
      </w:rPr>
    </w:lvl>
    <w:lvl w:ilvl="1" w:tplc="04090003" w:tentative="1">
      <w:start w:val="1"/>
      <w:numFmt w:val="bullet"/>
      <w:lvlText w:val="o"/>
      <w:lvlJc w:val="left"/>
      <w:pPr>
        <w:ind w:left="1722" w:hanging="360"/>
      </w:pPr>
      <w:rPr>
        <w:rFonts w:ascii="Courier New" w:hAnsi="Courier New" w:cs="Courier New" w:hint="default"/>
      </w:rPr>
    </w:lvl>
    <w:lvl w:ilvl="2" w:tplc="04090005" w:tentative="1">
      <w:start w:val="1"/>
      <w:numFmt w:val="bullet"/>
      <w:lvlText w:val=""/>
      <w:lvlJc w:val="left"/>
      <w:pPr>
        <w:ind w:left="2442" w:hanging="360"/>
      </w:pPr>
      <w:rPr>
        <w:rFonts w:ascii="Wingdings" w:hAnsi="Wingdings" w:hint="default"/>
      </w:rPr>
    </w:lvl>
    <w:lvl w:ilvl="3" w:tplc="04090001" w:tentative="1">
      <w:start w:val="1"/>
      <w:numFmt w:val="bullet"/>
      <w:lvlText w:val=""/>
      <w:lvlJc w:val="left"/>
      <w:pPr>
        <w:ind w:left="3162" w:hanging="360"/>
      </w:pPr>
      <w:rPr>
        <w:rFonts w:ascii="Symbol" w:hAnsi="Symbol" w:hint="default"/>
      </w:rPr>
    </w:lvl>
    <w:lvl w:ilvl="4" w:tplc="04090003" w:tentative="1">
      <w:start w:val="1"/>
      <w:numFmt w:val="bullet"/>
      <w:lvlText w:val="o"/>
      <w:lvlJc w:val="left"/>
      <w:pPr>
        <w:ind w:left="3882" w:hanging="360"/>
      </w:pPr>
      <w:rPr>
        <w:rFonts w:ascii="Courier New" w:hAnsi="Courier New" w:cs="Courier New" w:hint="default"/>
      </w:rPr>
    </w:lvl>
    <w:lvl w:ilvl="5" w:tplc="04090005" w:tentative="1">
      <w:start w:val="1"/>
      <w:numFmt w:val="bullet"/>
      <w:lvlText w:val=""/>
      <w:lvlJc w:val="left"/>
      <w:pPr>
        <w:ind w:left="4602" w:hanging="360"/>
      </w:pPr>
      <w:rPr>
        <w:rFonts w:ascii="Wingdings" w:hAnsi="Wingdings" w:hint="default"/>
      </w:rPr>
    </w:lvl>
    <w:lvl w:ilvl="6" w:tplc="04090001" w:tentative="1">
      <w:start w:val="1"/>
      <w:numFmt w:val="bullet"/>
      <w:lvlText w:val=""/>
      <w:lvlJc w:val="left"/>
      <w:pPr>
        <w:ind w:left="5322" w:hanging="360"/>
      </w:pPr>
      <w:rPr>
        <w:rFonts w:ascii="Symbol" w:hAnsi="Symbol" w:hint="default"/>
      </w:rPr>
    </w:lvl>
    <w:lvl w:ilvl="7" w:tplc="04090003" w:tentative="1">
      <w:start w:val="1"/>
      <w:numFmt w:val="bullet"/>
      <w:lvlText w:val="o"/>
      <w:lvlJc w:val="left"/>
      <w:pPr>
        <w:ind w:left="6042" w:hanging="360"/>
      </w:pPr>
      <w:rPr>
        <w:rFonts w:ascii="Courier New" w:hAnsi="Courier New" w:cs="Courier New" w:hint="default"/>
      </w:rPr>
    </w:lvl>
    <w:lvl w:ilvl="8" w:tplc="04090005" w:tentative="1">
      <w:start w:val="1"/>
      <w:numFmt w:val="bullet"/>
      <w:lvlText w:val=""/>
      <w:lvlJc w:val="left"/>
      <w:pPr>
        <w:ind w:left="6762" w:hanging="360"/>
      </w:pPr>
      <w:rPr>
        <w:rFonts w:ascii="Wingdings" w:hAnsi="Wingdings" w:hint="default"/>
      </w:rPr>
    </w:lvl>
  </w:abstractNum>
  <w:abstractNum w:abstractNumId="23" w15:restartNumberingAfterBreak="0">
    <w:nsid w:val="7D667A30"/>
    <w:multiLevelType w:val="hybridMultilevel"/>
    <w:tmpl w:val="A52CFD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C526FF"/>
    <w:multiLevelType w:val="hybridMultilevel"/>
    <w:tmpl w:val="5ED0E9A2"/>
    <w:lvl w:ilvl="0" w:tplc="CE9CD6DA">
      <w:start w:val="1"/>
      <w:numFmt w:val="bullet"/>
      <w:pStyle w:val="a0"/>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hint="default"/>
      </w:rPr>
    </w:lvl>
    <w:lvl w:ilvl="8" w:tplc="08090005" w:tentative="1">
      <w:start w:val="1"/>
      <w:numFmt w:val="bullet"/>
      <w:lvlText w:val=""/>
      <w:lvlJc w:val="left"/>
      <w:pPr>
        <w:ind w:left="6764" w:hanging="360"/>
      </w:pPr>
      <w:rPr>
        <w:rFonts w:ascii="Wingdings" w:hAnsi="Wingdings" w:hint="default"/>
      </w:rPr>
    </w:lvl>
  </w:abstractNum>
  <w:num w:numId="1" w16cid:durableId="2063556356">
    <w:abstractNumId w:val="9"/>
  </w:num>
  <w:num w:numId="2" w16cid:durableId="714158025">
    <w:abstractNumId w:val="24"/>
  </w:num>
  <w:num w:numId="3" w16cid:durableId="2069985414">
    <w:abstractNumId w:val="1"/>
  </w:num>
  <w:num w:numId="4" w16cid:durableId="1811706442">
    <w:abstractNumId w:val="3"/>
  </w:num>
  <w:num w:numId="5" w16cid:durableId="1382637408">
    <w:abstractNumId w:val="21"/>
  </w:num>
  <w:num w:numId="6" w16cid:durableId="735475595">
    <w:abstractNumId w:val="20"/>
  </w:num>
  <w:num w:numId="7" w16cid:durableId="291912685">
    <w:abstractNumId w:val="20"/>
  </w:num>
  <w:num w:numId="8" w16cid:durableId="4863970">
    <w:abstractNumId w:val="22"/>
  </w:num>
  <w:num w:numId="9" w16cid:durableId="592083460">
    <w:abstractNumId w:val="5"/>
  </w:num>
  <w:num w:numId="10" w16cid:durableId="163520686">
    <w:abstractNumId w:val="8"/>
  </w:num>
  <w:num w:numId="11" w16cid:durableId="1524127884">
    <w:abstractNumId w:val="16"/>
  </w:num>
  <w:num w:numId="12" w16cid:durableId="254896901">
    <w:abstractNumId w:val="0"/>
  </w:num>
  <w:num w:numId="13" w16cid:durableId="1062101465">
    <w:abstractNumId w:val="12"/>
  </w:num>
  <w:num w:numId="14" w16cid:durableId="1325738748">
    <w:abstractNumId w:val="7"/>
  </w:num>
  <w:num w:numId="15" w16cid:durableId="1098595598">
    <w:abstractNumId w:val="11"/>
  </w:num>
  <w:num w:numId="16" w16cid:durableId="2107071343">
    <w:abstractNumId w:val="17"/>
  </w:num>
  <w:num w:numId="17" w16cid:durableId="1065491296">
    <w:abstractNumId w:val="4"/>
  </w:num>
  <w:num w:numId="18" w16cid:durableId="2125995515">
    <w:abstractNumId w:val="18"/>
  </w:num>
  <w:num w:numId="19" w16cid:durableId="1529291957">
    <w:abstractNumId w:val="14"/>
  </w:num>
  <w:num w:numId="20" w16cid:durableId="942690729">
    <w:abstractNumId w:val="23"/>
  </w:num>
  <w:num w:numId="21" w16cid:durableId="1991132003">
    <w:abstractNumId w:val="15"/>
  </w:num>
  <w:num w:numId="22" w16cid:durableId="1333948198">
    <w:abstractNumId w:val="10"/>
  </w:num>
  <w:num w:numId="23" w16cid:durableId="1697847234">
    <w:abstractNumId w:val="6"/>
  </w:num>
  <w:num w:numId="24" w16cid:durableId="36440943">
    <w:abstractNumId w:val="13"/>
  </w:num>
  <w:num w:numId="25" w16cid:durableId="294720428">
    <w:abstractNumId w:val="19"/>
  </w:num>
  <w:num w:numId="26" w16cid:durableId="8445895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mirrorMargins/>
  <w:hideSpelling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0&lt;/ScanUnformatted&gt;&lt;ScanChanges&gt;1&lt;/ScanChanges&gt;&lt;Suspended&gt;1&lt;/Suspended&gt;&lt;/ENInstantFormat&gt;"/>
    <w:docVar w:name="EN.Layout" w:val="&lt;ENLayout&gt;&lt;Style&gt;Vancouv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9wzprx2o20ppxes9ae50verzazspdzap9xr&quot;&gt;Proposal Ref&lt;record-ids&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4&lt;/item&gt;&lt;item&gt;95&lt;/item&gt;&lt;item&gt;96&lt;/item&gt;&lt;item&gt;97&lt;/item&gt;&lt;item&gt;98&lt;/item&gt;&lt;item&gt;99&lt;/item&gt;&lt;item&gt;100&lt;/item&gt;&lt;/record-ids&gt;&lt;/item&gt;&lt;/Libraries&gt;"/>
  </w:docVars>
  <w:rsids>
    <w:rsidRoot w:val="00C16684"/>
    <w:rsid w:val="000026D6"/>
    <w:rsid w:val="00004FE8"/>
    <w:rsid w:val="00006185"/>
    <w:rsid w:val="000066F1"/>
    <w:rsid w:val="00007A5B"/>
    <w:rsid w:val="00012A3D"/>
    <w:rsid w:val="00012B5E"/>
    <w:rsid w:val="00022BF7"/>
    <w:rsid w:val="00022D1E"/>
    <w:rsid w:val="00024579"/>
    <w:rsid w:val="00030B3B"/>
    <w:rsid w:val="00034E4F"/>
    <w:rsid w:val="000362F8"/>
    <w:rsid w:val="00036E9A"/>
    <w:rsid w:val="00037784"/>
    <w:rsid w:val="000401FD"/>
    <w:rsid w:val="0004087B"/>
    <w:rsid w:val="00041C23"/>
    <w:rsid w:val="000420E7"/>
    <w:rsid w:val="00045487"/>
    <w:rsid w:val="00046739"/>
    <w:rsid w:val="00047B8B"/>
    <w:rsid w:val="00047CBD"/>
    <w:rsid w:val="00050A20"/>
    <w:rsid w:val="000514C9"/>
    <w:rsid w:val="0005742E"/>
    <w:rsid w:val="000706E8"/>
    <w:rsid w:val="00071750"/>
    <w:rsid w:val="0007541D"/>
    <w:rsid w:val="000814B9"/>
    <w:rsid w:val="00091C90"/>
    <w:rsid w:val="00092731"/>
    <w:rsid w:val="00093AF6"/>
    <w:rsid w:val="00094618"/>
    <w:rsid w:val="000947C0"/>
    <w:rsid w:val="00094939"/>
    <w:rsid w:val="00097B65"/>
    <w:rsid w:val="000A0E5E"/>
    <w:rsid w:val="000A35F3"/>
    <w:rsid w:val="000A5DA2"/>
    <w:rsid w:val="000A73A2"/>
    <w:rsid w:val="000B1588"/>
    <w:rsid w:val="000B2A1C"/>
    <w:rsid w:val="000B4123"/>
    <w:rsid w:val="000B7FE5"/>
    <w:rsid w:val="000C2B6F"/>
    <w:rsid w:val="000C31C9"/>
    <w:rsid w:val="000C321D"/>
    <w:rsid w:val="000C4F50"/>
    <w:rsid w:val="000C5BD5"/>
    <w:rsid w:val="000C7ADB"/>
    <w:rsid w:val="000D00FC"/>
    <w:rsid w:val="000D21ED"/>
    <w:rsid w:val="000D3EEB"/>
    <w:rsid w:val="000D50C2"/>
    <w:rsid w:val="000D51ED"/>
    <w:rsid w:val="000E2655"/>
    <w:rsid w:val="000E2C0E"/>
    <w:rsid w:val="000E4145"/>
    <w:rsid w:val="000E683C"/>
    <w:rsid w:val="000F0EB1"/>
    <w:rsid w:val="000F40ED"/>
    <w:rsid w:val="000F51DC"/>
    <w:rsid w:val="000F62AD"/>
    <w:rsid w:val="00100769"/>
    <w:rsid w:val="00101CC8"/>
    <w:rsid w:val="00102614"/>
    <w:rsid w:val="00104181"/>
    <w:rsid w:val="00110320"/>
    <w:rsid w:val="00111508"/>
    <w:rsid w:val="00114310"/>
    <w:rsid w:val="00115497"/>
    <w:rsid w:val="0011554F"/>
    <w:rsid w:val="001204A0"/>
    <w:rsid w:val="00124C06"/>
    <w:rsid w:val="00125F7C"/>
    <w:rsid w:val="0012674C"/>
    <w:rsid w:val="00130135"/>
    <w:rsid w:val="001341E5"/>
    <w:rsid w:val="001352C3"/>
    <w:rsid w:val="00136112"/>
    <w:rsid w:val="00142281"/>
    <w:rsid w:val="00143BED"/>
    <w:rsid w:val="001448A8"/>
    <w:rsid w:val="0014503E"/>
    <w:rsid w:val="001454B4"/>
    <w:rsid w:val="001570A5"/>
    <w:rsid w:val="00160D42"/>
    <w:rsid w:val="001673CC"/>
    <w:rsid w:val="00167898"/>
    <w:rsid w:val="00171B64"/>
    <w:rsid w:val="001738AA"/>
    <w:rsid w:val="00174AF0"/>
    <w:rsid w:val="00175197"/>
    <w:rsid w:val="00176648"/>
    <w:rsid w:val="00185E29"/>
    <w:rsid w:val="001907A5"/>
    <w:rsid w:val="001907E3"/>
    <w:rsid w:val="001947C7"/>
    <w:rsid w:val="0019516C"/>
    <w:rsid w:val="001A022C"/>
    <w:rsid w:val="001A2FF4"/>
    <w:rsid w:val="001A4BB5"/>
    <w:rsid w:val="001A5F41"/>
    <w:rsid w:val="001A623D"/>
    <w:rsid w:val="001A67AC"/>
    <w:rsid w:val="001B1F67"/>
    <w:rsid w:val="001B42FC"/>
    <w:rsid w:val="001B52C3"/>
    <w:rsid w:val="001C17A9"/>
    <w:rsid w:val="001C183C"/>
    <w:rsid w:val="001C3C9C"/>
    <w:rsid w:val="001C7AA0"/>
    <w:rsid w:val="001C7AE0"/>
    <w:rsid w:val="001D1121"/>
    <w:rsid w:val="001D14D1"/>
    <w:rsid w:val="001D2587"/>
    <w:rsid w:val="001D4F16"/>
    <w:rsid w:val="001E3717"/>
    <w:rsid w:val="001E4617"/>
    <w:rsid w:val="001F5338"/>
    <w:rsid w:val="001F6436"/>
    <w:rsid w:val="001F6A0E"/>
    <w:rsid w:val="001F773A"/>
    <w:rsid w:val="001F7AF2"/>
    <w:rsid w:val="002001B8"/>
    <w:rsid w:val="002021F7"/>
    <w:rsid w:val="00207285"/>
    <w:rsid w:val="00214812"/>
    <w:rsid w:val="00217729"/>
    <w:rsid w:val="00221A41"/>
    <w:rsid w:val="00222416"/>
    <w:rsid w:val="0022589D"/>
    <w:rsid w:val="0023356C"/>
    <w:rsid w:val="00233EA3"/>
    <w:rsid w:val="00234115"/>
    <w:rsid w:val="00235A87"/>
    <w:rsid w:val="00246D87"/>
    <w:rsid w:val="00246FA6"/>
    <w:rsid w:val="00250AA1"/>
    <w:rsid w:val="002634F9"/>
    <w:rsid w:val="002641DA"/>
    <w:rsid w:val="0026639D"/>
    <w:rsid w:val="00270C5B"/>
    <w:rsid w:val="0027287C"/>
    <w:rsid w:val="00275536"/>
    <w:rsid w:val="00282833"/>
    <w:rsid w:val="002828CE"/>
    <w:rsid w:val="00282CDF"/>
    <w:rsid w:val="002867DC"/>
    <w:rsid w:val="002879B8"/>
    <w:rsid w:val="00292DC9"/>
    <w:rsid w:val="00297A5E"/>
    <w:rsid w:val="002A2ED9"/>
    <w:rsid w:val="002B1171"/>
    <w:rsid w:val="002B1B3D"/>
    <w:rsid w:val="002B315F"/>
    <w:rsid w:val="002B52B7"/>
    <w:rsid w:val="002B56D3"/>
    <w:rsid w:val="002B6A35"/>
    <w:rsid w:val="002C3235"/>
    <w:rsid w:val="002C493D"/>
    <w:rsid w:val="002D10E0"/>
    <w:rsid w:val="002D3742"/>
    <w:rsid w:val="002D681D"/>
    <w:rsid w:val="002E4EEB"/>
    <w:rsid w:val="002E5F3F"/>
    <w:rsid w:val="002F06B3"/>
    <w:rsid w:val="002F27B9"/>
    <w:rsid w:val="002F282A"/>
    <w:rsid w:val="002F2C83"/>
    <w:rsid w:val="002F2CC8"/>
    <w:rsid w:val="002F3AA0"/>
    <w:rsid w:val="0030238E"/>
    <w:rsid w:val="00302DFE"/>
    <w:rsid w:val="00303D6F"/>
    <w:rsid w:val="00305C13"/>
    <w:rsid w:val="00307E81"/>
    <w:rsid w:val="003130A3"/>
    <w:rsid w:val="00314A08"/>
    <w:rsid w:val="00315DCD"/>
    <w:rsid w:val="00317FE3"/>
    <w:rsid w:val="00325E6E"/>
    <w:rsid w:val="00333483"/>
    <w:rsid w:val="00335443"/>
    <w:rsid w:val="00337DC2"/>
    <w:rsid w:val="00341E36"/>
    <w:rsid w:val="00345FB9"/>
    <w:rsid w:val="00350629"/>
    <w:rsid w:val="00353D7A"/>
    <w:rsid w:val="003551B2"/>
    <w:rsid w:val="0035546B"/>
    <w:rsid w:val="003619BC"/>
    <w:rsid w:val="0036346D"/>
    <w:rsid w:val="003714A2"/>
    <w:rsid w:val="00372E28"/>
    <w:rsid w:val="00372F7F"/>
    <w:rsid w:val="00375132"/>
    <w:rsid w:val="00383430"/>
    <w:rsid w:val="00383AD0"/>
    <w:rsid w:val="00383B48"/>
    <w:rsid w:val="00386459"/>
    <w:rsid w:val="0038692F"/>
    <w:rsid w:val="00387455"/>
    <w:rsid w:val="00394CFB"/>
    <w:rsid w:val="00397061"/>
    <w:rsid w:val="003A00B9"/>
    <w:rsid w:val="003A25E4"/>
    <w:rsid w:val="003A2FD3"/>
    <w:rsid w:val="003A41B1"/>
    <w:rsid w:val="003A5017"/>
    <w:rsid w:val="003A76AE"/>
    <w:rsid w:val="003B6AF0"/>
    <w:rsid w:val="003B7469"/>
    <w:rsid w:val="003C0653"/>
    <w:rsid w:val="003C18D4"/>
    <w:rsid w:val="003C41C1"/>
    <w:rsid w:val="003D0914"/>
    <w:rsid w:val="003D0FA3"/>
    <w:rsid w:val="003D18A6"/>
    <w:rsid w:val="003D24FF"/>
    <w:rsid w:val="003D5F3A"/>
    <w:rsid w:val="003D658D"/>
    <w:rsid w:val="003E181D"/>
    <w:rsid w:val="003E214A"/>
    <w:rsid w:val="003E33B6"/>
    <w:rsid w:val="003E3606"/>
    <w:rsid w:val="003E7E92"/>
    <w:rsid w:val="003F0765"/>
    <w:rsid w:val="003F0B2F"/>
    <w:rsid w:val="003F14E5"/>
    <w:rsid w:val="003F20D1"/>
    <w:rsid w:val="003F27C3"/>
    <w:rsid w:val="003F30CF"/>
    <w:rsid w:val="004004AF"/>
    <w:rsid w:val="00403D26"/>
    <w:rsid w:val="00412128"/>
    <w:rsid w:val="00413D3C"/>
    <w:rsid w:val="0041416E"/>
    <w:rsid w:val="0041489F"/>
    <w:rsid w:val="00415893"/>
    <w:rsid w:val="004204EB"/>
    <w:rsid w:val="00424E4B"/>
    <w:rsid w:val="00426CA1"/>
    <w:rsid w:val="00427F24"/>
    <w:rsid w:val="0043089C"/>
    <w:rsid w:val="00430EA5"/>
    <w:rsid w:val="00431875"/>
    <w:rsid w:val="00432FEF"/>
    <w:rsid w:val="00440AD0"/>
    <w:rsid w:val="00443D74"/>
    <w:rsid w:val="0044631E"/>
    <w:rsid w:val="004468F0"/>
    <w:rsid w:val="00446EC4"/>
    <w:rsid w:val="00451FE4"/>
    <w:rsid w:val="00454115"/>
    <w:rsid w:val="004603C5"/>
    <w:rsid w:val="0046316A"/>
    <w:rsid w:val="00465E53"/>
    <w:rsid w:val="0046726C"/>
    <w:rsid w:val="004742D1"/>
    <w:rsid w:val="00474A31"/>
    <w:rsid w:val="00474DAD"/>
    <w:rsid w:val="004750DD"/>
    <w:rsid w:val="00476DB6"/>
    <w:rsid w:val="00480AEF"/>
    <w:rsid w:val="00482FAB"/>
    <w:rsid w:val="00485C9C"/>
    <w:rsid w:val="00485F88"/>
    <w:rsid w:val="00486666"/>
    <w:rsid w:val="004868A9"/>
    <w:rsid w:val="00490C0B"/>
    <w:rsid w:val="0049196F"/>
    <w:rsid w:val="00491DB0"/>
    <w:rsid w:val="0049460E"/>
    <w:rsid w:val="004A1B88"/>
    <w:rsid w:val="004A2F6C"/>
    <w:rsid w:val="004A30A0"/>
    <w:rsid w:val="004A33EF"/>
    <w:rsid w:val="004A3CCE"/>
    <w:rsid w:val="004A40C9"/>
    <w:rsid w:val="004A5A60"/>
    <w:rsid w:val="004B23D5"/>
    <w:rsid w:val="004B2A71"/>
    <w:rsid w:val="004B384E"/>
    <w:rsid w:val="004B3976"/>
    <w:rsid w:val="004B5593"/>
    <w:rsid w:val="004B734C"/>
    <w:rsid w:val="004B74BB"/>
    <w:rsid w:val="004C28A4"/>
    <w:rsid w:val="004C6F28"/>
    <w:rsid w:val="004C716C"/>
    <w:rsid w:val="004D0580"/>
    <w:rsid w:val="004D28F0"/>
    <w:rsid w:val="004D2A23"/>
    <w:rsid w:val="004D2E6D"/>
    <w:rsid w:val="004E157E"/>
    <w:rsid w:val="004E22C9"/>
    <w:rsid w:val="004E31C5"/>
    <w:rsid w:val="004E39EC"/>
    <w:rsid w:val="004E6233"/>
    <w:rsid w:val="004F0686"/>
    <w:rsid w:val="004F4582"/>
    <w:rsid w:val="004F665A"/>
    <w:rsid w:val="004F7C38"/>
    <w:rsid w:val="00503D0D"/>
    <w:rsid w:val="00505900"/>
    <w:rsid w:val="0051050C"/>
    <w:rsid w:val="00511E18"/>
    <w:rsid w:val="005142A9"/>
    <w:rsid w:val="0051632A"/>
    <w:rsid w:val="00521776"/>
    <w:rsid w:val="00523DBB"/>
    <w:rsid w:val="005335A1"/>
    <w:rsid w:val="005353FC"/>
    <w:rsid w:val="0054499A"/>
    <w:rsid w:val="00551732"/>
    <w:rsid w:val="0055358D"/>
    <w:rsid w:val="00553DD1"/>
    <w:rsid w:val="00553EC2"/>
    <w:rsid w:val="00556AD4"/>
    <w:rsid w:val="00556AD8"/>
    <w:rsid w:val="00557C55"/>
    <w:rsid w:val="005635CE"/>
    <w:rsid w:val="0056445E"/>
    <w:rsid w:val="0057107F"/>
    <w:rsid w:val="00571197"/>
    <w:rsid w:val="00571B50"/>
    <w:rsid w:val="005754E4"/>
    <w:rsid w:val="0057567A"/>
    <w:rsid w:val="00576BF6"/>
    <w:rsid w:val="00577C07"/>
    <w:rsid w:val="00582414"/>
    <w:rsid w:val="00591B4E"/>
    <w:rsid w:val="00596135"/>
    <w:rsid w:val="00597372"/>
    <w:rsid w:val="005977C7"/>
    <w:rsid w:val="005A4058"/>
    <w:rsid w:val="005A7634"/>
    <w:rsid w:val="005B14BE"/>
    <w:rsid w:val="005B60A4"/>
    <w:rsid w:val="005B7F3F"/>
    <w:rsid w:val="005C3C14"/>
    <w:rsid w:val="005D0930"/>
    <w:rsid w:val="005D1326"/>
    <w:rsid w:val="005D785E"/>
    <w:rsid w:val="005E173A"/>
    <w:rsid w:val="005E3509"/>
    <w:rsid w:val="005E536C"/>
    <w:rsid w:val="005F0010"/>
    <w:rsid w:val="005F3F0A"/>
    <w:rsid w:val="0060381E"/>
    <w:rsid w:val="00604746"/>
    <w:rsid w:val="00604D9F"/>
    <w:rsid w:val="00606DFB"/>
    <w:rsid w:val="006072EC"/>
    <w:rsid w:val="00607753"/>
    <w:rsid w:val="00623227"/>
    <w:rsid w:val="00624BDE"/>
    <w:rsid w:val="0062589A"/>
    <w:rsid w:val="0063022A"/>
    <w:rsid w:val="006303D1"/>
    <w:rsid w:val="00632F6D"/>
    <w:rsid w:val="006353EF"/>
    <w:rsid w:val="00640AB5"/>
    <w:rsid w:val="006454D1"/>
    <w:rsid w:val="00652078"/>
    <w:rsid w:val="0065407A"/>
    <w:rsid w:val="00654BAC"/>
    <w:rsid w:val="00655062"/>
    <w:rsid w:val="00656BCD"/>
    <w:rsid w:val="00662A46"/>
    <w:rsid w:val="00664309"/>
    <w:rsid w:val="006655D0"/>
    <w:rsid w:val="00665C09"/>
    <w:rsid w:val="00665D64"/>
    <w:rsid w:val="006714E7"/>
    <w:rsid w:val="00671D64"/>
    <w:rsid w:val="006744AF"/>
    <w:rsid w:val="00677BAB"/>
    <w:rsid w:val="00677BF9"/>
    <w:rsid w:val="006816B8"/>
    <w:rsid w:val="00683D90"/>
    <w:rsid w:val="00684822"/>
    <w:rsid w:val="00687519"/>
    <w:rsid w:val="006948E9"/>
    <w:rsid w:val="006949B6"/>
    <w:rsid w:val="00695FD0"/>
    <w:rsid w:val="006A0D8B"/>
    <w:rsid w:val="006A264F"/>
    <w:rsid w:val="006A71A0"/>
    <w:rsid w:val="006B20ED"/>
    <w:rsid w:val="006B33D0"/>
    <w:rsid w:val="006B48FC"/>
    <w:rsid w:val="006B7B9A"/>
    <w:rsid w:val="006C00D1"/>
    <w:rsid w:val="006C06E1"/>
    <w:rsid w:val="006C0755"/>
    <w:rsid w:val="006C08C6"/>
    <w:rsid w:val="006C2B5B"/>
    <w:rsid w:val="006C7C8D"/>
    <w:rsid w:val="006D2251"/>
    <w:rsid w:val="006D2CC6"/>
    <w:rsid w:val="006D4020"/>
    <w:rsid w:val="006D41D2"/>
    <w:rsid w:val="006D531A"/>
    <w:rsid w:val="006D702B"/>
    <w:rsid w:val="006D7873"/>
    <w:rsid w:val="006E0C47"/>
    <w:rsid w:val="006E2A93"/>
    <w:rsid w:val="006E3289"/>
    <w:rsid w:val="006E67B6"/>
    <w:rsid w:val="006F1B2D"/>
    <w:rsid w:val="006F227E"/>
    <w:rsid w:val="006F3EBB"/>
    <w:rsid w:val="006F4225"/>
    <w:rsid w:val="006F73E8"/>
    <w:rsid w:val="00700B97"/>
    <w:rsid w:val="00704353"/>
    <w:rsid w:val="00704BA6"/>
    <w:rsid w:val="007056B0"/>
    <w:rsid w:val="00707B0B"/>
    <w:rsid w:val="00714F12"/>
    <w:rsid w:val="0071506B"/>
    <w:rsid w:val="00715E01"/>
    <w:rsid w:val="00723948"/>
    <w:rsid w:val="00731FDE"/>
    <w:rsid w:val="00732F43"/>
    <w:rsid w:val="00734AC2"/>
    <w:rsid w:val="00740524"/>
    <w:rsid w:val="007414EF"/>
    <w:rsid w:val="0074439B"/>
    <w:rsid w:val="00747342"/>
    <w:rsid w:val="007537A4"/>
    <w:rsid w:val="007555D3"/>
    <w:rsid w:val="0076204A"/>
    <w:rsid w:val="00764A3D"/>
    <w:rsid w:val="007660F6"/>
    <w:rsid w:val="00773E81"/>
    <w:rsid w:val="00774254"/>
    <w:rsid w:val="0077592B"/>
    <w:rsid w:val="0077669E"/>
    <w:rsid w:val="00781E64"/>
    <w:rsid w:val="00784C20"/>
    <w:rsid w:val="007875DB"/>
    <w:rsid w:val="00796337"/>
    <w:rsid w:val="007969CC"/>
    <w:rsid w:val="007A0900"/>
    <w:rsid w:val="007A307B"/>
    <w:rsid w:val="007A779E"/>
    <w:rsid w:val="007B0982"/>
    <w:rsid w:val="007B0CE4"/>
    <w:rsid w:val="007B1E09"/>
    <w:rsid w:val="007B5152"/>
    <w:rsid w:val="007C1C7C"/>
    <w:rsid w:val="007C7285"/>
    <w:rsid w:val="007D478B"/>
    <w:rsid w:val="007D6068"/>
    <w:rsid w:val="007D74C0"/>
    <w:rsid w:val="007E1EE2"/>
    <w:rsid w:val="007E413E"/>
    <w:rsid w:val="007E6A03"/>
    <w:rsid w:val="007F04FD"/>
    <w:rsid w:val="007F2353"/>
    <w:rsid w:val="007F3350"/>
    <w:rsid w:val="00802C2A"/>
    <w:rsid w:val="008038B6"/>
    <w:rsid w:val="008068FB"/>
    <w:rsid w:val="00814FC0"/>
    <w:rsid w:val="00815513"/>
    <w:rsid w:val="00815BE4"/>
    <w:rsid w:val="00815FAC"/>
    <w:rsid w:val="00823A7C"/>
    <w:rsid w:val="00825035"/>
    <w:rsid w:val="00825F74"/>
    <w:rsid w:val="00826AB7"/>
    <w:rsid w:val="00827C57"/>
    <w:rsid w:val="0083303A"/>
    <w:rsid w:val="00835C79"/>
    <w:rsid w:val="00842AA9"/>
    <w:rsid w:val="00842E6A"/>
    <w:rsid w:val="00845638"/>
    <w:rsid w:val="00846AB5"/>
    <w:rsid w:val="0085015A"/>
    <w:rsid w:val="00850420"/>
    <w:rsid w:val="00853859"/>
    <w:rsid w:val="008549CC"/>
    <w:rsid w:val="00856EDA"/>
    <w:rsid w:val="00860769"/>
    <w:rsid w:val="00861C21"/>
    <w:rsid w:val="00862B06"/>
    <w:rsid w:val="00862D29"/>
    <w:rsid w:val="008644D6"/>
    <w:rsid w:val="00867C7B"/>
    <w:rsid w:val="0088030A"/>
    <w:rsid w:val="008811C1"/>
    <w:rsid w:val="00883CE1"/>
    <w:rsid w:val="00885C2F"/>
    <w:rsid w:val="0088767F"/>
    <w:rsid w:val="00891D13"/>
    <w:rsid w:val="00892F1A"/>
    <w:rsid w:val="0089407C"/>
    <w:rsid w:val="008951F5"/>
    <w:rsid w:val="008A2120"/>
    <w:rsid w:val="008A3AEB"/>
    <w:rsid w:val="008A79EA"/>
    <w:rsid w:val="008B0AD7"/>
    <w:rsid w:val="008B0D7F"/>
    <w:rsid w:val="008B35D7"/>
    <w:rsid w:val="008B6B6E"/>
    <w:rsid w:val="008B741B"/>
    <w:rsid w:val="008B7D6E"/>
    <w:rsid w:val="008C1673"/>
    <w:rsid w:val="008C20E8"/>
    <w:rsid w:val="008C34A7"/>
    <w:rsid w:val="008D09C0"/>
    <w:rsid w:val="008D57C4"/>
    <w:rsid w:val="008E038B"/>
    <w:rsid w:val="008E43B9"/>
    <w:rsid w:val="008E72FB"/>
    <w:rsid w:val="008E7C5A"/>
    <w:rsid w:val="008E7E2A"/>
    <w:rsid w:val="008F1251"/>
    <w:rsid w:val="008F1B53"/>
    <w:rsid w:val="008F4C27"/>
    <w:rsid w:val="008F6C26"/>
    <w:rsid w:val="0090229E"/>
    <w:rsid w:val="00906C59"/>
    <w:rsid w:val="0090753C"/>
    <w:rsid w:val="009117D0"/>
    <w:rsid w:val="00911CEE"/>
    <w:rsid w:val="0091316E"/>
    <w:rsid w:val="00915B6D"/>
    <w:rsid w:val="009217D9"/>
    <w:rsid w:val="0093153B"/>
    <w:rsid w:val="00933799"/>
    <w:rsid w:val="0093484D"/>
    <w:rsid w:val="009446FC"/>
    <w:rsid w:val="00950ADF"/>
    <w:rsid w:val="00951F50"/>
    <w:rsid w:val="00955F0E"/>
    <w:rsid w:val="009574FE"/>
    <w:rsid w:val="009600FD"/>
    <w:rsid w:val="00960471"/>
    <w:rsid w:val="00962005"/>
    <w:rsid w:val="009639B7"/>
    <w:rsid w:val="00964585"/>
    <w:rsid w:val="00965D32"/>
    <w:rsid w:val="0096762D"/>
    <w:rsid w:val="00970A91"/>
    <w:rsid w:val="00972D9D"/>
    <w:rsid w:val="00972E8C"/>
    <w:rsid w:val="00973110"/>
    <w:rsid w:val="0097388F"/>
    <w:rsid w:val="00976A44"/>
    <w:rsid w:val="0097797A"/>
    <w:rsid w:val="00980C9D"/>
    <w:rsid w:val="00991030"/>
    <w:rsid w:val="009936EB"/>
    <w:rsid w:val="0099527C"/>
    <w:rsid w:val="00996FC4"/>
    <w:rsid w:val="009A2D0C"/>
    <w:rsid w:val="009A2EE5"/>
    <w:rsid w:val="009A6C5E"/>
    <w:rsid w:val="009B17F5"/>
    <w:rsid w:val="009B69EA"/>
    <w:rsid w:val="009B792F"/>
    <w:rsid w:val="009B79F8"/>
    <w:rsid w:val="009C21D3"/>
    <w:rsid w:val="009C2365"/>
    <w:rsid w:val="009C58C6"/>
    <w:rsid w:val="009C6517"/>
    <w:rsid w:val="009C69AD"/>
    <w:rsid w:val="009C7425"/>
    <w:rsid w:val="009C7646"/>
    <w:rsid w:val="009C78F7"/>
    <w:rsid w:val="009D0E49"/>
    <w:rsid w:val="009D1692"/>
    <w:rsid w:val="009D1807"/>
    <w:rsid w:val="009D20EB"/>
    <w:rsid w:val="009D40C8"/>
    <w:rsid w:val="009D78ED"/>
    <w:rsid w:val="009E0217"/>
    <w:rsid w:val="009E61A5"/>
    <w:rsid w:val="009F031E"/>
    <w:rsid w:val="009F29CD"/>
    <w:rsid w:val="009F4044"/>
    <w:rsid w:val="00A02B3C"/>
    <w:rsid w:val="00A06D89"/>
    <w:rsid w:val="00A120AC"/>
    <w:rsid w:val="00A152CD"/>
    <w:rsid w:val="00A2206F"/>
    <w:rsid w:val="00A240B6"/>
    <w:rsid w:val="00A27091"/>
    <w:rsid w:val="00A3022B"/>
    <w:rsid w:val="00A312B5"/>
    <w:rsid w:val="00A3143C"/>
    <w:rsid w:val="00A3259D"/>
    <w:rsid w:val="00A3345C"/>
    <w:rsid w:val="00A3403F"/>
    <w:rsid w:val="00A3454E"/>
    <w:rsid w:val="00A45B2D"/>
    <w:rsid w:val="00A51D7A"/>
    <w:rsid w:val="00A53212"/>
    <w:rsid w:val="00A549E2"/>
    <w:rsid w:val="00A5645C"/>
    <w:rsid w:val="00A56548"/>
    <w:rsid w:val="00A56C9E"/>
    <w:rsid w:val="00A574FC"/>
    <w:rsid w:val="00A57DD3"/>
    <w:rsid w:val="00A61C9C"/>
    <w:rsid w:val="00A6216A"/>
    <w:rsid w:val="00A62F3A"/>
    <w:rsid w:val="00A6361B"/>
    <w:rsid w:val="00A63B91"/>
    <w:rsid w:val="00A64BAC"/>
    <w:rsid w:val="00A64C9E"/>
    <w:rsid w:val="00A72B88"/>
    <w:rsid w:val="00A74221"/>
    <w:rsid w:val="00A7431A"/>
    <w:rsid w:val="00A74658"/>
    <w:rsid w:val="00A841AB"/>
    <w:rsid w:val="00A848B9"/>
    <w:rsid w:val="00A87048"/>
    <w:rsid w:val="00A8754C"/>
    <w:rsid w:val="00A91CE5"/>
    <w:rsid w:val="00A926FF"/>
    <w:rsid w:val="00A954ED"/>
    <w:rsid w:val="00AA27C4"/>
    <w:rsid w:val="00AA3D16"/>
    <w:rsid w:val="00AA401E"/>
    <w:rsid w:val="00AA50BC"/>
    <w:rsid w:val="00AA61AF"/>
    <w:rsid w:val="00AA7545"/>
    <w:rsid w:val="00AB1015"/>
    <w:rsid w:val="00AB38F4"/>
    <w:rsid w:val="00AC305B"/>
    <w:rsid w:val="00AC314F"/>
    <w:rsid w:val="00AC5646"/>
    <w:rsid w:val="00AC566F"/>
    <w:rsid w:val="00AC5933"/>
    <w:rsid w:val="00AC7B11"/>
    <w:rsid w:val="00AD29D7"/>
    <w:rsid w:val="00AD399F"/>
    <w:rsid w:val="00AD612B"/>
    <w:rsid w:val="00AD6B03"/>
    <w:rsid w:val="00AE0B11"/>
    <w:rsid w:val="00AE358B"/>
    <w:rsid w:val="00AE37D4"/>
    <w:rsid w:val="00AE6CB4"/>
    <w:rsid w:val="00AE7C15"/>
    <w:rsid w:val="00AE7DA3"/>
    <w:rsid w:val="00AF04A9"/>
    <w:rsid w:val="00AF16B1"/>
    <w:rsid w:val="00AF31D3"/>
    <w:rsid w:val="00AF406F"/>
    <w:rsid w:val="00AF72F1"/>
    <w:rsid w:val="00B01EE9"/>
    <w:rsid w:val="00B0224C"/>
    <w:rsid w:val="00B03D14"/>
    <w:rsid w:val="00B041D1"/>
    <w:rsid w:val="00B1533E"/>
    <w:rsid w:val="00B20148"/>
    <w:rsid w:val="00B23998"/>
    <w:rsid w:val="00B256C4"/>
    <w:rsid w:val="00B317AB"/>
    <w:rsid w:val="00B35AF5"/>
    <w:rsid w:val="00B3633F"/>
    <w:rsid w:val="00B36EE8"/>
    <w:rsid w:val="00B37AA6"/>
    <w:rsid w:val="00B409DE"/>
    <w:rsid w:val="00B41CB9"/>
    <w:rsid w:val="00B4582D"/>
    <w:rsid w:val="00B508CB"/>
    <w:rsid w:val="00B53755"/>
    <w:rsid w:val="00B613CC"/>
    <w:rsid w:val="00B65D7F"/>
    <w:rsid w:val="00B661E6"/>
    <w:rsid w:val="00B67D2C"/>
    <w:rsid w:val="00B723C4"/>
    <w:rsid w:val="00B726DB"/>
    <w:rsid w:val="00B7788E"/>
    <w:rsid w:val="00B7792B"/>
    <w:rsid w:val="00B81719"/>
    <w:rsid w:val="00B8339F"/>
    <w:rsid w:val="00B834D4"/>
    <w:rsid w:val="00B86700"/>
    <w:rsid w:val="00B86B7B"/>
    <w:rsid w:val="00B93186"/>
    <w:rsid w:val="00BA02ED"/>
    <w:rsid w:val="00BA6929"/>
    <w:rsid w:val="00BB0FB4"/>
    <w:rsid w:val="00BB1CC9"/>
    <w:rsid w:val="00BB3423"/>
    <w:rsid w:val="00BB6F3A"/>
    <w:rsid w:val="00BC1A2F"/>
    <w:rsid w:val="00BC2387"/>
    <w:rsid w:val="00BC572D"/>
    <w:rsid w:val="00BD199E"/>
    <w:rsid w:val="00BD6BF5"/>
    <w:rsid w:val="00BD78DB"/>
    <w:rsid w:val="00BE0D08"/>
    <w:rsid w:val="00BE675D"/>
    <w:rsid w:val="00BE6DB6"/>
    <w:rsid w:val="00BF05D7"/>
    <w:rsid w:val="00BF148C"/>
    <w:rsid w:val="00BF1FCE"/>
    <w:rsid w:val="00BF4A25"/>
    <w:rsid w:val="00BF4D59"/>
    <w:rsid w:val="00C004D1"/>
    <w:rsid w:val="00C00775"/>
    <w:rsid w:val="00C021FA"/>
    <w:rsid w:val="00C0392E"/>
    <w:rsid w:val="00C11048"/>
    <w:rsid w:val="00C121F4"/>
    <w:rsid w:val="00C15BA8"/>
    <w:rsid w:val="00C16684"/>
    <w:rsid w:val="00C17C3E"/>
    <w:rsid w:val="00C17CFB"/>
    <w:rsid w:val="00C25D46"/>
    <w:rsid w:val="00C2643D"/>
    <w:rsid w:val="00C3050B"/>
    <w:rsid w:val="00C31F9D"/>
    <w:rsid w:val="00C32927"/>
    <w:rsid w:val="00C3296C"/>
    <w:rsid w:val="00C32AD4"/>
    <w:rsid w:val="00C34282"/>
    <w:rsid w:val="00C356BB"/>
    <w:rsid w:val="00C4161C"/>
    <w:rsid w:val="00C42792"/>
    <w:rsid w:val="00C42E16"/>
    <w:rsid w:val="00C43ED7"/>
    <w:rsid w:val="00C502C3"/>
    <w:rsid w:val="00C51702"/>
    <w:rsid w:val="00C52A08"/>
    <w:rsid w:val="00C53AB0"/>
    <w:rsid w:val="00C5426A"/>
    <w:rsid w:val="00C57C1F"/>
    <w:rsid w:val="00C606B7"/>
    <w:rsid w:val="00C620C9"/>
    <w:rsid w:val="00C72D86"/>
    <w:rsid w:val="00C74236"/>
    <w:rsid w:val="00C74AC8"/>
    <w:rsid w:val="00C75076"/>
    <w:rsid w:val="00C75AE0"/>
    <w:rsid w:val="00C76878"/>
    <w:rsid w:val="00C77C5C"/>
    <w:rsid w:val="00C807AF"/>
    <w:rsid w:val="00C80D0C"/>
    <w:rsid w:val="00C810D8"/>
    <w:rsid w:val="00C81330"/>
    <w:rsid w:val="00C85E6B"/>
    <w:rsid w:val="00C92998"/>
    <w:rsid w:val="00C94B95"/>
    <w:rsid w:val="00CA17C9"/>
    <w:rsid w:val="00CB5A43"/>
    <w:rsid w:val="00CB5F78"/>
    <w:rsid w:val="00CC3C0C"/>
    <w:rsid w:val="00CC5619"/>
    <w:rsid w:val="00CC7CC0"/>
    <w:rsid w:val="00CD085F"/>
    <w:rsid w:val="00CD6CA1"/>
    <w:rsid w:val="00CE44D0"/>
    <w:rsid w:val="00CE4EB2"/>
    <w:rsid w:val="00CE5413"/>
    <w:rsid w:val="00CE6509"/>
    <w:rsid w:val="00CE6CFD"/>
    <w:rsid w:val="00CF1540"/>
    <w:rsid w:val="00CF3458"/>
    <w:rsid w:val="00CF37FA"/>
    <w:rsid w:val="00CF4D26"/>
    <w:rsid w:val="00CF4E78"/>
    <w:rsid w:val="00CF7834"/>
    <w:rsid w:val="00D00BDB"/>
    <w:rsid w:val="00D02B36"/>
    <w:rsid w:val="00D032B9"/>
    <w:rsid w:val="00D03461"/>
    <w:rsid w:val="00D052EE"/>
    <w:rsid w:val="00D05D97"/>
    <w:rsid w:val="00D06CF5"/>
    <w:rsid w:val="00D11D2E"/>
    <w:rsid w:val="00D11DA5"/>
    <w:rsid w:val="00D11FBB"/>
    <w:rsid w:val="00D1212D"/>
    <w:rsid w:val="00D23A92"/>
    <w:rsid w:val="00D23D8F"/>
    <w:rsid w:val="00D252F9"/>
    <w:rsid w:val="00D268AB"/>
    <w:rsid w:val="00D274E1"/>
    <w:rsid w:val="00D300AF"/>
    <w:rsid w:val="00D366EF"/>
    <w:rsid w:val="00D45177"/>
    <w:rsid w:val="00D45B1A"/>
    <w:rsid w:val="00D4715A"/>
    <w:rsid w:val="00D50609"/>
    <w:rsid w:val="00D50C11"/>
    <w:rsid w:val="00D50E3D"/>
    <w:rsid w:val="00D518F6"/>
    <w:rsid w:val="00D55288"/>
    <w:rsid w:val="00D607B1"/>
    <w:rsid w:val="00D60B54"/>
    <w:rsid w:val="00D61398"/>
    <w:rsid w:val="00D61EE7"/>
    <w:rsid w:val="00D63D4A"/>
    <w:rsid w:val="00D6792A"/>
    <w:rsid w:val="00D71B93"/>
    <w:rsid w:val="00D71F57"/>
    <w:rsid w:val="00D74CBA"/>
    <w:rsid w:val="00D87C1F"/>
    <w:rsid w:val="00D949AE"/>
    <w:rsid w:val="00DA01F7"/>
    <w:rsid w:val="00DA3B1A"/>
    <w:rsid w:val="00DA5319"/>
    <w:rsid w:val="00DA6A65"/>
    <w:rsid w:val="00DA7D70"/>
    <w:rsid w:val="00DB0234"/>
    <w:rsid w:val="00DB025F"/>
    <w:rsid w:val="00DB0265"/>
    <w:rsid w:val="00DB2FE6"/>
    <w:rsid w:val="00DB38B2"/>
    <w:rsid w:val="00DC060E"/>
    <w:rsid w:val="00DC3D51"/>
    <w:rsid w:val="00DC45CA"/>
    <w:rsid w:val="00DC45CF"/>
    <w:rsid w:val="00DC525C"/>
    <w:rsid w:val="00DC7181"/>
    <w:rsid w:val="00DD701A"/>
    <w:rsid w:val="00DE5083"/>
    <w:rsid w:val="00DE71A5"/>
    <w:rsid w:val="00DF4096"/>
    <w:rsid w:val="00DF53D1"/>
    <w:rsid w:val="00E03BE0"/>
    <w:rsid w:val="00E10CCD"/>
    <w:rsid w:val="00E1380E"/>
    <w:rsid w:val="00E15CBB"/>
    <w:rsid w:val="00E17261"/>
    <w:rsid w:val="00E17C99"/>
    <w:rsid w:val="00E219B8"/>
    <w:rsid w:val="00E30533"/>
    <w:rsid w:val="00E30D0E"/>
    <w:rsid w:val="00E312BB"/>
    <w:rsid w:val="00E35C8D"/>
    <w:rsid w:val="00E4016F"/>
    <w:rsid w:val="00E42D30"/>
    <w:rsid w:val="00E50622"/>
    <w:rsid w:val="00E50D95"/>
    <w:rsid w:val="00E51310"/>
    <w:rsid w:val="00E5500E"/>
    <w:rsid w:val="00E56CC5"/>
    <w:rsid w:val="00E577ED"/>
    <w:rsid w:val="00E61D5C"/>
    <w:rsid w:val="00E65BEA"/>
    <w:rsid w:val="00E77495"/>
    <w:rsid w:val="00E837F4"/>
    <w:rsid w:val="00E83B63"/>
    <w:rsid w:val="00E85A34"/>
    <w:rsid w:val="00E87328"/>
    <w:rsid w:val="00E87FA1"/>
    <w:rsid w:val="00E936A8"/>
    <w:rsid w:val="00E9420A"/>
    <w:rsid w:val="00E96222"/>
    <w:rsid w:val="00E962CE"/>
    <w:rsid w:val="00E96B2E"/>
    <w:rsid w:val="00EA2010"/>
    <w:rsid w:val="00EA60B0"/>
    <w:rsid w:val="00EA6188"/>
    <w:rsid w:val="00EB240D"/>
    <w:rsid w:val="00EB404A"/>
    <w:rsid w:val="00EB63E0"/>
    <w:rsid w:val="00EC05B1"/>
    <w:rsid w:val="00EC1D40"/>
    <w:rsid w:val="00EC3217"/>
    <w:rsid w:val="00EC4DF3"/>
    <w:rsid w:val="00EC6D14"/>
    <w:rsid w:val="00ED7AC8"/>
    <w:rsid w:val="00EE3AEE"/>
    <w:rsid w:val="00EE60C9"/>
    <w:rsid w:val="00EE7C9A"/>
    <w:rsid w:val="00EF2116"/>
    <w:rsid w:val="00EF4820"/>
    <w:rsid w:val="00EF60F9"/>
    <w:rsid w:val="00F06659"/>
    <w:rsid w:val="00F07656"/>
    <w:rsid w:val="00F123D1"/>
    <w:rsid w:val="00F13214"/>
    <w:rsid w:val="00F14250"/>
    <w:rsid w:val="00F15AD9"/>
    <w:rsid w:val="00F22542"/>
    <w:rsid w:val="00F22599"/>
    <w:rsid w:val="00F24C76"/>
    <w:rsid w:val="00F25B31"/>
    <w:rsid w:val="00F3484D"/>
    <w:rsid w:val="00F36FF6"/>
    <w:rsid w:val="00F443EA"/>
    <w:rsid w:val="00F45D6F"/>
    <w:rsid w:val="00F46BD0"/>
    <w:rsid w:val="00F5212D"/>
    <w:rsid w:val="00F54B7D"/>
    <w:rsid w:val="00F618C4"/>
    <w:rsid w:val="00F635EA"/>
    <w:rsid w:val="00F637B5"/>
    <w:rsid w:val="00F736B8"/>
    <w:rsid w:val="00F82B46"/>
    <w:rsid w:val="00F84C32"/>
    <w:rsid w:val="00F84D0D"/>
    <w:rsid w:val="00F84EBB"/>
    <w:rsid w:val="00F860E7"/>
    <w:rsid w:val="00F90155"/>
    <w:rsid w:val="00F9049F"/>
    <w:rsid w:val="00F90661"/>
    <w:rsid w:val="00F91BAD"/>
    <w:rsid w:val="00F93632"/>
    <w:rsid w:val="00F95100"/>
    <w:rsid w:val="00F95584"/>
    <w:rsid w:val="00F959C8"/>
    <w:rsid w:val="00F9686D"/>
    <w:rsid w:val="00F96D2C"/>
    <w:rsid w:val="00FB13A0"/>
    <w:rsid w:val="00FB2247"/>
    <w:rsid w:val="00FB2A35"/>
    <w:rsid w:val="00FB5A5F"/>
    <w:rsid w:val="00FC2347"/>
    <w:rsid w:val="00FC3E70"/>
    <w:rsid w:val="00FC68C3"/>
    <w:rsid w:val="00FC6A03"/>
    <w:rsid w:val="00FC74F2"/>
    <w:rsid w:val="00FD6871"/>
    <w:rsid w:val="00FD709B"/>
    <w:rsid w:val="00FE07F6"/>
    <w:rsid w:val="00FE1113"/>
    <w:rsid w:val="00FE52F0"/>
    <w:rsid w:val="00FE7E68"/>
    <w:rsid w:val="00FF76CB"/>
    <w:rsid w:val="00FF7AFD"/>
    <w:rsid w:val="00FF7E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DB7B66A"/>
  <w14:defaultImageDpi w14:val="96"/>
  <w15:docId w15:val="{93E30E0F-4F7A-46BB-8D4A-111911F0C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GB"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1508"/>
    <w:pPr>
      <w:bidi/>
      <w:spacing w:after="0" w:line="264" w:lineRule="auto"/>
      <w:jc w:val="both"/>
    </w:pPr>
    <w:rPr>
      <w:rFonts w:ascii="Times New Roman" w:hAnsi="Times New Roman" w:cs="B Lotus"/>
      <w:sz w:val="24"/>
      <w:szCs w:val="28"/>
      <w:lang w:val="en-US" w:bidi="ar-SA"/>
    </w:rPr>
  </w:style>
  <w:style w:type="paragraph" w:styleId="Heading1">
    <w:name w:val="heading 1"/>
    <w:basedOn w:val="Normal"/>
    <w:link w:val="Heading1Char"/>
    <w:uiPriority w:val="9"/>
    <w:qFormat/>
    <w:rsid w:val="001570A5"/>
    <w:pPr>
      <w:bidi w:val="0"/>
      <w:spacing w:before="100" w:beforeAutospacing="1" w:after="100" w:afterAutospacing="1"/>
      <w:jc w:val="left"/>
      <w:outlineLvl w:val="0"/>
    </w:pPr>
    <w:rPr>
      <w:b/>
      <w:bCs/>
      <w:kern w:val="36"/>
      <w:sz w:val="48"/>
      <w:lang w:bidi="fa-IR"/>
    </w:rPr>
  </w:style>
  <w:style w:type="paragraph" w:styleId="Heading2">
    <w:name w:val="heading 2"/>
    <w:basedOn w:val="Normal"/>
    <w:next w:val="Normal"/>
    <w:link w:val="Heading2Char"/>
    <w:uiPriority w:val="9"/>
    <w:unhideWhenUsed/>
    <w:qFormat/>
    <w:rsid w:val="001570A5"/>
    <w:pPr>
      <w:keepNext/>
      <w:keepLines/>
      <w:spacing w:before="200"/>
      <w:outlineLvl w:val="1"/>
    </w:pPr>
    <w:rPr>
      <w:rFonts w:asciiTheme="majorHAnsi" w:eastAsiaTheme="majorEastAsia" w:hAnsiTheme="majorHAnsi"/>
      <w:b/>
      <w:bCs/>
      <w:color w:val="000000" w:themeColor="text1"/>
      <w:sz w:val="26"/>
      <w:szCs w:val="24"/>
    </w:rPr>
  </w:style>
  <w:style w:type="paragraph" w:styleId="Heading3">
    <w:name w:val="heading 3"/>
    <w:basedOn w:val="Normal"/>
    <w:next w:val="Normal"/>
    <w:link w:val="Heading3Char"/>
    <w:uiPriority w:val="9"/>
    <w:unhideWhenUsed/>
    <w:qFormat/>
    <w:rsid w:val="001570A5"/>
    <w:pPr>
      <w:keepNext/>
      <w:keepLines/>
      <w:spacing w:before="200"/>
      <w:outlineLvl w:val="2"/>
    </w:pPr>
    <w:rPr>
      <w:rFonts w:eastAsiaTheme="majorEastAsia"/>
      <w:b/>
      <w:iCs/>
      <w:color w:val="000000" w:themeColor="text1"/>
    </w:rPr>
  </w:style>
  <w:style w:type="paragraph" w:styleId="Heading4">
    <w:name w:val="heading 4"/>
    <w:basedOn w:val="Normal"/>
    <w:next w:val="Normal"/>
    <w:link w:val="Heading4Char"/>
    <w:uiPriority w:val="9"/>
    <w:unhideWhenUsed/>
    <w:qFormat/>
    <w:rsid w:val="001570A5"/>
    <w:pPr>
      <w:keepNext/>
      <w:keepLines/>
      <w:spacing w:before="200"/>
      <w:outlineLvl w:val="3"/>
    </w:pPr>
    <w:rPr>
      <w:rFonts w:asciiTheme="majorHAnsi" w:eastAsiaTheme="majorEastAsia" w:hAnsiTheme="majorHAnsi"/>
      <w:b/>
      <w:i/>
      <w:szCs w:val="26"/>
    </w:rPr>
  </w:style>
  <w:style w:type="paragraph" w:styleId="Heading5">
    <w:name w:val="heading 5"/>
    <w:basedOn w:val="Normal"/>
    <w:next w:val="Normal"/>
    <w:link w:val="Heading5Char"/>
    <w:uiPriority w:val="9"/>
    <w:unhideWhenUsed/>
    <w:qFormat/>
    <w:rsid w:val="001570A5"/>
    <w:pPr>
      <w:keepNext/>
      <w:keepLines/>
      <w:spacing w:before="200"/>
      <w:outlineLvl w:val="4"/>
    </w:pPr>
    <w:rPr>
      <w:rFonts w:asciiTheme="majorHAnsi" w:eastAsiaTheme="majorEastAsia" w:hAnsiTheme="majorHAnsi"/>
      <w:color w:val="243F60" w:themeColor="accent1" w:themeShade="7F"/>
      <w:szCs w:val="24"/>
    </w:rPr>
  </w:style>
  <w:style w:type="paragraph" w:styleId="Heading6">
    <w:name w:val="heading 6"/>
    <w:basedOn w:val="Normal"/>
    <w:next w:val="Normal"/>
    <w:link w:val="Heading6Char"/>
    <w:uiPriority w:val="9"/>
    <w:unhideWhenUsed/>
    <w:qFormat/>
    <w:rsid w:val="001570A5"/>
    <w:pPr>
      <w:keepNext/>
      <w:keepLines/>
      <w:spacing w:before="200"/>
      <w:outlineLvl w:val="5"/>
    </w:pPr>
    <w:rPr>
      <w:rFonts w:asciiTheme="majorHAnsi" w:eastAsiaTheme="majorEastAsia" w:hAnsiTheme="majorHAnsi"/>
      <w:i/>
      <w:iCs/>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1570A5"/>
    <w:rPr>
      <w:rFonts w:ascii="Times New Roman" w:hAnsi="Times New Roman" w:cs="B Zar"/>
      <w:b/>
      <w:bCs/>
      <w:kern w:val="36"/>
      <w:sz w:val="28"/>
      <w:szCs w:val="28"/>
      <w:lang w:val="en-US" w:eastAsia="x-none" w:bidi="fa-IR"/>
    </w:rPr>
  </w:style>
  <w:style w:type="character" w:customStyle="1" w:styleId="Heading2Char">
    <w:name w:val="Heading 2 Char"/>
    <w:basedOn w:val="DefaultParagraphFont"/>
    <w:link w:val="Heading2"/>
    <w:uiPriority w:val="9"/>
    <w:locked/>
    <w:rsid w:val="001570A5"/>
    <w:rPr>
      <w:rFonts w:asciiTheme="majorHAnsi" w:eastAsiaTheme="majorEastAsia" w:hAnsiTheme="majorHAnsi" w:cs="B Zar"/>
      <w:b/>
      <w:bCs/>
      <w:color w:val="000000" w:themeColor="text1"/>
      <w:sz w:val="24"/>
      <w:szCs w:val="24"/>
      <w:lang w:val="en-US" w:eastAsia="x-none" w:bidi="ar-SA"/>
    </w:rPr>
  </w:style>
  <w:style w:type="character" w:customStyle="1" w:styleId="Heading3Char">
    <w:name w:val="Heading 3 Char"/>
    <w:basedOn w:val="DefaultParagraphFont"/>
    <w:link w:val="Heading3"/>
    <w:uiPriority w:val="9"/>
    <w:locked/>
    <w:rsid w:val="001570A5"/>
    <w:rPr>
      <w:rFonts w:ascii="Times New Roman" w:eastAsiaTheme="majorEastAsia" w:hAnsi="Times New Roman" w:cs="B Zar"/>
      <w:b/>
      <w:iCs/>
      <w:color w:val="000000" w:themeColor="text1"/>
      <w:sz w:val="28"/>
      <w:szCs w:val="28"/>
      <w:lang w:val="en-US" w:eastAsia="x-none" w:bidi="ar-SA"/>
    </w:rPr>
  </w:style>
  <w:style w:type="character" w:customStyle="1" w:styleId="Heading4Char">
    <w:name w:val="Heading 4 Char"/>
    <w:basedOn w:val="DefaultParagraphFont"/>
    <w:link w:val="Heading4"/>
    <w:uiPriority w:val="9"/>
    <w:locked/>
    <w:rsid w:val="001570A5"/>
    <w:rPr>
      <w:rFonts w:asciiTheme="majorHAnsi" w:eastAsiaTheme="majorEastAsia" w:hAnsiTheme="majorHAnsi" w:cs="B Zar"/>
      <w:b/>
      <w:i/>
      <w:sz w:val="26"/>
      <w:szCs w:val="26"/>
      <w:lang w:val="en-US" w:eastAsia="x-none" w:bidi="ar-SA"/>
    </w:rPr>
  </w:style>
  <w:style w:type="character" w:customStyle="1" w:styleId="Heading5Char">
    <w:name w:val="Heading 5 Char"/>
    <w:basedOn w:val="DefaultParagraphFont"/>
    <w:link w:val="Heading5"/>
    <w:uiPriority w:val="9"/>
    <w:locked/>
    <w:rsid w:val="001570A5"/>
    <w:rPr>
      <w:rFonts w:asciiTheme="majorHAnsi" w:eastAsiaTheme="majorEastAsia" w:hAnsiTheme="majorHAnsi" w:cs="B Zar"/>
      <w:color w:val="243F60" w:themeColor="accent1" w:themeShade="7F"/>
      <w:sz w:val="24"/>
      <w:szCs w:val="24"/>
      <w:lang w:val="en-US" w:eastAsia="x-none" w:bidi="ar-SA"/>
    </w:rPr>
  </w:style>
  <w:style w:type="character" w:customStyle="1" w:styleId="Heading6Char">
    <w:name w:val="Heading 6 Char"/>
    <w:basedOn w:val="DefaultParagraphFont"/>
    <w:link w:val="Heading6"/>
    <w:uiPriority w:val="9"/>
    <w:locked/>
    <w:rsid w:val="001570A5"/>
    <w:rPr>
      <w:rFonts w:asciiTheme="majorHAnsi" w:eastAsiaTheme="majorEastAsia" w:hAnsiTheme="majorHAnsi" w:cs="B Zar"/>
      <w:i/>
      <w:iCs/>
      <w:color w:val="243F60" w:themeColor="accent1" w:themeShade="7F"/>
      <w:sz w:val="24"/>
      <w:szCs w:val="24"/>
      <w:lang w:val="en-US" w:eastAsia="x-none" w:bidi="ar-SA"/>
    </w:rPr>
  </w:style>
  <w:style w:type="paragraph" w:styleId="ListParagraph">
    <w:name w:val="List Paragraph"/>
    <w:basedOn w:val="Normal"/>
    <w:uiPriority w:val="34"/>
    <w:qFormat/>
    <w:rsid w:val="001570A5"/>
    <w:pPr>
      <w:ind w:left="720"/>
      <w:contextualSpacing/>
    </w:pPr>
  </w:style>
  <w:style w:type="paragraph" w:styleId="FootnoteText">
    <w:name w:val="footnote text"/>
    <w:basedOn w:val="Normal"/>
    <w:link w:val="FootnoteTextChar"/>
    <w:uiPriority w:val="99"/>
    <w:unhideWhenUsed/>
    <w:rsid w:val="001570A5"/>
    <w:rPr>
      <w:sz w:val="20"/>
      <w:szCs w:val="20"/>
    </w:rPr>
  </w:style>
  <w:style w:type="character" w:customStyle="1" w:styleId="FootnoteTextChar">
    <w:name w:val="Footnote Text Char"/>
    <w:basedOn w:val="DefaultParagraphFont"/>
    <w:link w:val="FootnoteText"/>
    <w:uiPriority w:val="99"/>
    <w:locked/>
    <w:rsid w:val="001570A5"/>
    <w:rPr>
      <w:rFonts w:ascii="Times New Roman" w:hAnsi="Times New Roman" w:cs="B Zar"/>
      <w:sz w:val="20"/>
      <w:szCs w:val="20"/>
      <w:lang w:val="en-US" w:eastAsia="x-none" w:bidi="ar-SA"/>
    </w:rPr>
  </w:style>
  <w:style w:type="character" w:styleId="FootnoteReference">
    <w:name w:val="footnote reference"/>
    <w:basedOn w:val="DefaultParagraphFont"/>
    <w:uiPriority w:val="99"/>
    <w:unhideWhenUsed/>
    <w:rsid w:val="001570A5"/>
    <w:rPr>
      <w:rFonts w:cs="Times New Roman"/>
      <w:vertAlign w:val="superscript"/>
    </w:rPr>
  </w:style>
  <w:style w:type="character" w:styleId="Hyperlink">
    <w:name w:val="Hyperlink"/>
    <w:basedOn w:val="DefaultParagraphFont"/>
    <w:uiPriority w:val="99"/>
    <w:unhideWhenUsed/>
    <w:rsid w:val="001570A5"/>
    <w:rPr>
      <w:rFonts w:cs="Times New Roman"/>
      <w:color w:val="0000FF"/>
      <w:u w:val="single"/>
    </w:rPr>
  </w:style>
  <w:style w:type="paragraph" w:styleId="NormalWeb">
    <w:name w:val="Normal (Web)"/>
    <w:basedOn w:val="Normal"/>
    <w:uiPriority w:val="99"/>
    <w:unhideWhenUsed/>
    <w:rsid w:val="001570A5"/>
    <w:pPr>
      <w:bidi w:val="0"/>
      <w:spacing w:before="100" w:beforeAutospacing="1" w:after="100" w:afterAutospacing="1"/>
    </w:pPr>
    <w:rPr>
      <w:rFonts w:cs="Times New Roman"/>
      <w:szCs w:val="24"/>
      <w:lang w:bidi="fa-IR"/>
    </w:rPr>
  </w:style>
  <w:style w:type="table" w:styleId="TableGrid">
    <w:name w:val="Table Grid"/>
    <w:basedOn w:val="TableNormal"/>
    <w:uiPriority w:val="59"/>
    <w:rsid w:val="001570A5"/>
    <w:pPr>
      <w:spacing w:after="0" w:line="240" w:lineRule="auto"/>
    </w:pPr>
    <w:rPr>
      <w:rFonts w:cs="Arial"/>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basedOn w:val="Normal"/>
    <w:link w:val="BodyTextChar"/>
    <w:uiPriority w:val="99"/>
    <w:unhideWhenUsed/>
    <w:rsid w:val="001570A5"/>
    <w:pPr>
      <w:spacing w:after="120"/>
    </w:pPr>
    <w:rPr>
      <w:rFonts w:cs="Times New Roman"/>
      <w:szCs w:val="24"/>
    </w:rPr>
  </w:style>
  <w:style w:type="character" w:customStyle="1" w:styleId="BodyTextChar">
    <w:name w:val="Body Text Char"/>
    <w:basedOn w:val="DefaultParagraphFont"/>
    <w:link w:val="BodyText"/>
    <w:uiPriority w:val="99"/>
    <w:locked/>
    <w:rsid w:val="001570A5"/>
    <w:rPr>
      <w:rFonts w:ascii="Times New Roman" w:hAnsi="Times New Roman" w:cs="Times New Roman"/>
      <w:sz w:val="24"/>
      <w:szCs w:val="24"/>
      <w:lang w:val="en-US" w:eastAsia="x-none"/>
    </w:rPr>
  </w:style>
  <w:style w:type="paragraph" w:styleId="BalloonText">
    <w:name w:val="Balloon Text"/>
    <w:basedOn w:val="Normal"/>
    <w:link w:val="BalloonTextChar"/>
    <w:uiPriority w:val="99"/>
    <w:unhideWhenUsed/>
    <w:rsid w:val="001570A5"/>
    <w:rPr>
      <w:rFonts w:ascii="Tahoma" w:hAnsi="Tahoma" w:cs="Tahoma"/>
      <w:sz w:val="16"/>
      <w:szCs w:val="16"/>
    </w:rPr>
  </w:style>
  <w:style w:type="character" w:customStyle="1" w:styleId="BalloonTextChar">
    <w:name w:val="Balloon Text Char"/>
    <w:basedOn w:val="DefaultParagraphFont"/>
    <w:link w:val="BalloonText"/>
    <w:uiPriority w:val="99"/>
    <w:locked/>
    <w:rsid w:val="001570A5"/>
    <w:rPr>
      <w:rFonts w:ascii="Tahoma" w:hAnsi="Tahoma" w:cs="Tahoma"/>
      <w:sz w:val="16"/>
      <w:szCs w:val="16"/>
      <w:lang w:val="en-US" w:eastAsia="x-none"/>
    </w:rPr>
  </w:style>
  <w:style w:type="character" w:customStyle="1" w:styleId="ss-required-asterisk">
    <w:name w:val="ss-required-asterisk"/>
    <w:basedOn w:val="DefaultParagraphFont"/>
    <w:rsid w:val="001570A5"/>
    <w:rPr>
      <w:rFonts w:cs="Times New Roman"/>
    </w:rPr>
  </w:style>
  <w:style w:type="paragraph" w:styleId="Header">
    <w:name w:val="header"/>
    <w:basedOn w:val="Normal"/>
    <w:link w:val="HeaderChar"/>
    <w:uiPriority w:val="99"/>
    <w:unhideWhenUsed/>
    <w:rsid w:val="001570A5"/>
    <w:pPr>
      <w:tabs>
        <w:tab w:val="center" w:pos="4513"/>
        <w:tab w:val="right" w:pos="9026"/>
      </w:tabs>
    </w:pPr>
  </w:style>
  <w:style w:type="character" w:customStyle="1" w:styleId="HeaderChar">
    <w:name w:val="Header Char"/>
    <w:basedOn w:val="DefaultParagraphFont"/>
    <w:link w:val="Header"/>
    <w:uiPriority w:val="99"/>
    <w:locked/>
    <w:rsid w:val="001570A5"/>
    <w:rPr>
      <w:rFonts w:ascii="Times New Roman" w:hAnsi="Times New Roman" w:cs="B Zar"/>
      <w:sz w:val="28"/>
      <w:szCs w:val="28"/>
      <w:lang w:val="en-US" w:eastAsia="x-none" w:bidi="ar-SA"/>
    </w:rPr>
  </w:style>
  <w:style w:type="paragraph" w:styleId="Footer">
    <w:name w:val="footer"/>
    <w:basedOn w:val="Normal"/>
    <w:link w:val="FooterChar"/>
    <w:uiPriority w:val="99"/>
    <w:unhideWhenUsed/>
    <w:rsid w:val="001570A5"/>
    <w:pPr>
      <w:tabs>
        <w:tab w:val="center" w:pos="4513"/>
        <w:tab w:val="right" w:pos="9026"/>
      </w:tabs>
    </w:pPr>
  </w:style>
  <w:style w:type="character" w:customStyle="1" w:styleId="FooterChar">
    <w:name w:val="Footer Char"/>
    <w:basedOn w:val="DefaultParagraphFont"/>
    <w:link w:val="Footer"/>
    <w:uiPriority w:val="99"/>
    <w:locked/>
    <w:rsid w:val="001570A5"/>
    <w:rPr>
      <w:rFonts w:ascii="Times New Roman" w:hAnsi="Times New Roman" w:cs="B Zar"/>
      <w:sz w:val="28"/>
      <w:szCs w:val="28"/>
      <w:lang w:val="en-US" w:eastAsia="x-none" w:bidi="ar-SA"/>
    </w:rPr>
  </w:style>
  <w:style w:type="character" w:styleId="CommentReference">
    <w:name w:val="annotation reference"/>
    <w:basedOn w:val="DefaultParagraphFont"/>
    <w:uiPriority w:val="99"/>
    <w:semiHidden/>
    <w:unhideWhenUsed/>
    <w:rsid w:val="001570A5"/>
    <w:rPr>
      <w:rFonts w:cs="Times New Roman"/>
      <w:sz w:val="16"/>
      <w:szCs w:val="16"/>
    </w:rPr>
  </w:style>
  <w:style w:type="paragraph" w:styleId="CommentText">
    <w:name w:val="annotation text"/>
    <w:basedOn w:val="Normal"/>
    <w:link w:val="CommentTextChar"/>
    <w:uiPriority w:val="99"/>
    <w:unhideWhenUsed/>
    <w:rsid w:val="001570A5"/>
    <w:rPr>
      <w:sz w:val="20"/>
      <w:szCs w:val="20"/>
    </w:rPr>
  </w:style>
  <w:style w:type="character" w:customStyle="1" w:styleId="CommentTextChar">
    <w:name w:val="Comment Text Char"/>
    <w:basedOn w:val="DefaultParagraphFont"/>
    <w:link w:val="CommentText"/>
    <w:uiPriority w:val="99"/>
    <w:locked/>
    <w:rsid w:val="001570A5"/>
    <w:rPr>
      <w:rFonts w:ascii="Times New Roman" w:hAnsi="Times New Roman" w:cs="B Zar"/>
      <w:sz w:val="20"/>
      <w:szCs w:val="20"/>
      <w:lang w:val="en-US" w:eastAsia="x-none" w:bidi="ar-SA"/>
    </w:rPr>
  </w:style>
  <w:style w:type="paragraph" w:styleId="CommentSubject">
    <w:name w:val="annotation subject"/>
    <w:basedOn w:val="CommentText"/>
    <w:next w:val="CommentText"/>
    <w:link w:val="CommentSubjectChar"/>
    <w:uiPriority w:val="99"/>
    <w:unhideWhenUsed/>
    <w:rsid w:val="001570A5"/>
    <w:rPr>
      <w:b/>
      <w:bCs/>
    </w:rPr>
  </w:style>
  <w:style w:type="character" w:customStyle="1" w:styleId="CommentSubjectChar">
    <w:name w:val="Comment Subject Char"/>
    <w:basedOn w:val="CommentTextChar"/>
    <w:link w:val="CommentSubject"/>
    <w:uiPriority w:val="99"/>
    <w:locked/>
    <w:rsid w:val="001570A5"/>
    <w:rPr>
      <w:rFonts w:ascii="Times New Roman" w:hAnsi="Times New Roman" w:cs="B Zar"/>
      <w:b/>
      <w:bCs/>
      <w:sz w:val="20"/>
      <w:szCs w:val="20"/>
      <w:lang w:val="en-US" w:eastAsia="x-none" w:bidi="ar-SA"/>
    </w:rPr>
  </w:style>
  <w:style w:type="paragraph" w:styleId="Title">
    <w:name w:val="Title"/>
    <w:basedOn w:val="Normal"/>
    <w:next w:val="Normal"/>
    <w:link w:val="TitleChar"/>
    <w:uiPriority w:val="10"/>
    <w:qFormat/>
    <w:rsid w:val="001570A5"/>
    <w:pPr>
      <w:spacing w:before="300" w:after="300"/>
      <w:contextualSpacing/>
      <w:jc w:val="center"/>
    </w:pPr>
    <w:rPr>
      <w:rFonts w:asciiTheme="majorHAnsi" w:eastAsiaTheme="majorEastAsia" w:hAnsiTheme="majorHAnsi" w:cs="B Titr"/>
      <w:spacing w:val="5"/>
      <w:kern w:val="28"/>
      <w:sz w:val="52"/>
      <w:szCs w:val="56"/>
    </w:rPr>
  </w:style>
  <w:style w:type="character" w:customStyle="1" w:styleId="TitleChar">
    <w:name w:val="Title Char"/>
    <w:basedOn w:val="DefaultParagraphFont"/>
    <w:link w:val="Title"/>
    <w:uiPriority w:val="10"/>
    <w:locked/>
    <w:rsid w:val="001570A5"/>
    <w:rPr>
      <w:rFonts w:asciiTheme="majorHAnsi" w:eastAsiaTheme="majorEastAsia" w:hAnsiTheme="majorHAnsi" w:cs="B Titr"/>
      <w:spacing w:val="5"/>
      <w:kern w:val="28"/>
      <w:sz w:val="56"/>
      <w:szCs w:val="56"/>
      <w:lang w:val="en-US" w:eastAsia="x-none" w:bidi="ar-SA"/>
    </w:rPr>
  </w:style>
  <w:style w:type="paragraph" w:customStyle="1" w:styleId="a1">
    <w:name w:val="منابع لاتیä"/>
    <w:basedOn w:val="Normal"/>
    <w:qFormat/>
    <w:rsid w:val="001570A5"/>
    <w:pPr>
      <w:spacing w:after="120"/>
      <w:ind w:left="567" w:hanging="567"/>
    </w:pPr>
    <w:rPr>
      <w:noProof/>
      <w:szCs w:val="24"/>
      <w:lang w:bidi="fa-IR"/>
    </w:rPr>
  </w:style>
  <w:style w:type="paragraph" w:customStyle="1" w:styleId="a2">
    <w:name w:val="منابع فارسی"/>
    <w:basedOn w:val="Normal"/>
    <w:qFormat/>
    <w:rsid w:val="00465E53"/>
    <w:pPr>
      <w:autoSpaceDE w:val="0"/>
      <w:autoSpaceDN w:val="0"/>
      <w:bidi w:val="0"/>
      <w:adjustRightInd w:val="0"/>
      <w:spacing w:after="120"/>
      <w:ind w:left="567" w:hanging="567"/>
    </w:pPr>
    <w:rPr>
      <w:szCs w:val="26"/>
    </w:rPr>
  </w:style>
  <w:style w:type="character" w:styleId="Strong">
    <w:name w:val="Strong"/>
    <w:basedOn w:val="DefaultParagraphFont"/>
    <w:uiPriority w:val="22"/>
    <w:qFormat/>
    <w:rsid w:val="001570A5"/>
    <w:rPr>
      <w:rFonts w:cs="Times New Roman"/>
      <w:b/>
      <w:bCs/>
    </w:rPr>
  </w:style>
  <w:style w:type="paragraph" w:customStyle="1" w:styleId="Table">
    <w:name w:val="Table"/>
    <w:basedOn w:val="Normal"/>
    <w:qFormat/>
    <w:rsid w:val="001570A5"/>
    <w:pPr>
      <w:framePr w:hSpace="180" w:wrap="around" w:vAnchor="text" w:hAnchor="margin" w:y="127"/>
      <w:spacing w:line="240" w:lineRule="auto"/>
      <w:jc w:val="center"/>
    </w:pPr>
    <w:rPr>
      <w:rFonts w:cs="B Nazanin"/>
      <w:color w:val="000000"/>
      <w:sz w:val="20"/>
      <w:szCs w:val="20"/>
      <w:lang w:bidi="fa-IR"/>
    </w:rPr>
  </w:style>
  <w:style w:type="character" w:customStyle="1" w:styleId="addmd1">
    <w:name w:val="addmd1"/>
    <w:basedOn w:val="DefaultParagraphFont"/>
    <w:rsid w:val="001570A5"/>
    <w:rPr>
      <w:rFonts w:cs="Times New Roman"/>
      <w:sz w:val="20"/>
      <w:szCs w:val="20"/>
    </w:rPr>
  </w:style>
  <w:style w:type="paragraph" w:styleId="TOC9">
    <w:name w:val="toc 9"/>
    <w:basedOn w:val="Normal"/>
    <w:next w:val="Normal"/>
    <w:autoRedefine/>
    <w:uiPriority w:val="39"/>
    <w:unhideWhenUsed/>
    <w:rsid w:val="001570A5"/>
    <w:pPr>
      <w:spacing w:after="100"/>
      <w:ind w:left="1920"/>
    </w:pPr>
  </w:style>
  <w:style w:type="paragraph" w:styleId="TOC2">
    <w:name w:val="toc 2"/>
    <w:basedOn w:val="Normal"/>
    <w:next w:val="Normal"/>
    <w:autoRedefine/>
    <w:uiPriority w:val="39"/>
    <w:unhideWhenUsed/>
    <w:rsid w:val="001570A5"/>
    <w:pPr>
      <w:spacing w:after="100"/>
      <w:ind w:left="240"/>
    </w:pPr>
  </w:style>
  <w:style w:type="paragraph" w:styleId="TOC1">
    <w:name w:val="toc 1"/>
    <w:basedOn w:val="Normal"/>
    <w:next w:val="Normal"/>
    <w:autoRedefine/>
    <w:uiPriority w:val="39"/>
    <w:unhideWhenUsed/>
    <w:rsid w:val="0014503E"/>
    <w:pPr>
      <w:tabs>
        <w:tab w:val="right" w:leader="dot" w:pos="8494"/>
      </w:tabs>
      <w:spacing w:after="100"/>
    </w:pPr>
    <w:rPr>
      <w:rFonts w:cs="B Titr"/>
      <w:b/>
      <w:bCs/>
      <w:noProof/>
      <w:szCs w:val="24"/>
      <w:lang w:bidi="fa-IR"/>
    </w:rPr>
  </w:style>
  <w:style w:type="paragraph" w:styleId="TOC3">
    <w:name w:val="toc 3"/>
    <w:basedOn w:val="Normal"/>
    <w:next w:val="Normal"/>
    <w:autoRedefine/>
    <w:uiPriority w:val="39"/>
    <w:unhideWhenUsed/>
    <w:rsid w:val="001570A5"/>
    <w:pPr>
      <w:spacing w:after="100"/>
      <w:ind w:left="480"/>
    </w:pPr>
  </w:style>
  <w:style w:type="paragraph" w:styleId="TOC4">
    <w:name w:val="toc 4"/>
    <w:basedOn w:val="Normal"/>
    <w:next w:val="Normal"/>
    <w:autoRedefine/>
    <w:uiPriority w:val="39"/>
    <w:unhideWhenUsed/>
    <w:rsid w:val="001570A5"/>
    <w:pPr>
      <w:spacing w:after="100"/>
      <w:ind w:left="720"/>
    </w:pPr>
  </w:style>
  <w:style w:type="character" w:customStyle="1" w:styleId="abstracttitle">
    <w:name w:val="abstract_title"/>
    <w:basedOn w:val="DefaultParagraphFont"/>
    <w:rsid w:val="001570A5"/>
    <w:rPr>
      <w:rFonts w:cs="Times New Roman"/>
    </w:rPr>
  </w:style>
  <w:style w:type="paragraph" w:customStyle="1" w:styleId="a3">
    <w:name w:val="عنوان شکل"/>
    <w:basedOn w:val="Caption"/>
    <w:next w:val="Normal"/>
    <w:qFormat/>
    <w:rsid w:val="001570A5"/>
    <w:rPr>
      <w:b w:val="0"/>
      <w:sz w:val="22"/>
    </w:rPr>
  </w:style>
  <w:style w:type="paragraph" w:styleId="Caption">
    <w:name w:val="caption"/>
    <w:basedOn w:val="Normal"/>
    <w:next w:val="Normal"/>
    <w:uiPriority w:val="35"/>
    <w:unhideWhenUsed/>
    <w:qFormat/>
    <w:rsid w:val="00EE60C9"/>
    <w:pPr>
      <w:spacing w:after="200" w:line="240" w:lineRule="auto"/>
      <w:jc w:val="center"/>
    </w:pPr>
    <w:rPr>
      <w:b/>
      <w:bCs/>
      <w:color w:val="000000" w:themeColor="text1"/>
      <w:sz w:val="18"/>
      <w:szCs w:val="20"/>
    </w:rPr>
  </w:style>
  <w:style w:type="paragraph" w:customStyle="1" w:styleId="a4">
    <w:name w:val="عنوان جدول"/>
    <w:basedOn w:val="a3"/>
    <w:next w:val="Normal"/>
    <w:qFormat/>
    <w:rsid w:val="001570A5"/>
    <w:rPr>
      <w:noProof/>
      <w:lang w:bidi="fa-IR"/>
    </w:rPr>
  </w:style>
  <w:style w:type="paragraph" w:styleId="TableofFigures">
    <w:name w:val="table of figures"/>
    <w:basedOn w:val="Normal"/>
    <w:next w:val="Normal"/>
    <w:uiPriority w:val="99"/>
    <w:unhideWhenUsed/>
    <w:rsid w:val="001570A5"/>
  </w:style>
  <w:style w:type="paragraph" w:styleId="TOC5">
    <w:name w:val="toc 5"/>
    <w:basedOn w:val="Normal"/>
    <w:next w:val="Normal"/>
    <w:autoRedefine/>
    <w:uiPriority w:val="39"/>
    <w:unhideWhenUsed/>
    <w:rsid w:val="001570A5"/>
    <w:pPr>
      <w:spacing w:after="100" w:line="276" w:lineRule="auto"/>
      <w:ind w:left="880"/>
      <w:jc w:val="left"/>
    </w:pPr>
    <w:rPr>
      <w:rFonts w:asciiTheme="minorHAnsi" w:eastAsiaTheme="minorEastAsia" w:hAnsiTheme="minorHAnsi" w:cs="Arial"/>
      <w:sz w:val="22"/>
      <w:szCs w:val="22"/>
      <w:lang w:bidi="fa-IR"/>
    </w:rPr>
  </w:style>
  <w:style w:type="paragraph" w:styleId="TOC6">
    <w:name w:val="toc 6"/>
    <w:basedOn w:val="Normal"/>
    <w:next w:val="Normal"/>
    <w:autoRedefine/>
    <w:uiPriority w:val="39"/>
    <w:unhideWhenUsed/>
    <w:rsid w:val="001570A5"/>
    <w:pPr>
      <w:spacing w:after="100" w:line="276" w:lineRule="auto"/>
      <w:ind w:left="1100"/>
      <w:jc w:val="left"/>
    </w:pPr>
    <w:rPr>
      <w:rFonts w:asciiTheme="minorHAnsi" w:eastAsiaTheme="minorEastAsia" w:hAnsiTheme="minorHAnsi" w:cs="Arial"/>
      <w:sz w:val="22"/>
      <w:szCs w:val="22"/>
      <w:lang w:bidi="fa-IR"/>
    </w:rPr>
  </w:style>
  <w:style w:type="paragraph" w:styleId="TOC7">
    <w:name w:val="toc 7"/>
    <w:basedOn w:val="Normal"/>
    <w:next w:val="Normal"/>
    <w:autoRedefine/>
    <w:uiPriority w:val="39"/>
    <w:unhideWhenUsed/>
    <w:rsid w:val="001570A5"/>
    <w:pPr>
      <w:spacing w:after="100" w:line="276" w:lineRule="auto"/>
      <w:ind w:left="1320"/>
      <w:jc w:val="left"/>
    </w:pPr>
    <w:rPr>
      <w:rFonts w:asciiTheme="minorHAnsi" w:eastAsiaTheme="minorEastAsia" w:hAnsiTheme="minorHAnsi" w:cs="Arial"/>
      <w:sz w:val="22"/>
      <w:szCs w:val="22"/>
      <w:lang w:bidi="fa-IR"/>
    </w:rPr>
  </w:style>
  <w:style w:type="paragraph" w:styleId="TOC8">
    <w:name w:val="toc 8"/>
    <w:basedOn w:val="Normal"/>
    <w:next w:val="Normal"/>
    <w:autoRedefine/>
    <w:uiPriority w:val="39"/>
    <w:unhideWhenUsed/>
    <w:rsid w:val="001570A5"/>
    <w:pPr>
      <w:spacing w:after="100" w:line="276" w:lineRule="auto"/>
      <w:ind w:left="1540"/>
      <w:jc w:val="left"/>
    </w:pPr>
    <w:rPr>
      <w:rFonts w:asciiTheme="minorHAnsi" w:eastAsiaTheme="minorEastAsia" w:hAnsiTheme="minorHAnsi" w:cs="Arial"/>
      <w:sz w:val="22"/>
      <w:szCs w:val="22"/>
      <w:lang w:bidi="fa-IR"/>
    </w:rPr>
  </w:style>
  <w:style w:type="character" w:styleId="HTMLCite">
    <w:name w:val="HTML Cite"/>
    <w:basedOn w:val="DefaultParagraphFont"/>
    <w:uiPriority w:val="99"/>
    <w:semiHidden/>
    <w:unhideWhenUsed/>
    <w:rsid w:val="001570A5"/>
    <w:rPr>
      <w:rFonts w:cs="Times New Roman"/>
      <w:i/>
      <w:iCs/>
    </w:rPr>
  </w:style>
  <w:style w:type="paragraph" w:styleId="Subtitle">
    <w:name w:val="Subtitle"/>
    <w:basedOn w:val="Normal"/>
    <w:link w:val="SubtitleChar"/>
    <w:uiPriority w:val="11"/>
    <w:qFormat/>
    <w:rsid w:val="001570A5"/>
    <w:pPr>
      <w:bidi w:val="0"/>
      <w:spacing w:line="240" w:lineRule="auto"/>
      <w:jc w:val="center"/>
    </w:pPr>
    <w:rPr>
      <w:rFonts w:ascii="Arial" w:hAnsi="Arial" w:cs="B Titr"/>
      <w:color w:val="000000"/>
    </w:rPr>
  </w:style>
  <w:style w:type="character" w:customStyle="1" w:styleId="SubtitleChar">
    <w:name w:val="Subtitle Char"/>
    <w:basedOn w:val="DefaultParagraphFont"/>
    <w:link w:val="Subtitle"/>
    <w:uiPriority w:val="11"/>
    <w:locked/>
    <w:rsid w:val="001570A5"/>
    <w:rPr>
      <w:rFonts w:ascii="Arial" w:hAnsi="Arial" w:cs="B Titr"/>
      <w:color w:val="000000"/>
      <w:sz w:val="28"/>
      <w:szCs w:val="28"/>
      <w:lang w:val="en-US" w:eastAsia="x-none" w:bidi="ar-SA"/>
    </w:rPr>
  </w:style>
  <w:style w:type="paragraph" w:styleId="BodyText2">
    <w:name w:val="Body Text 2"/>
    <w:basedOn w:val="Normal"/>
    <w:link w:val="BodyText2Char"/>
    <w:uiPriority w:val="99"/>
    <w:semiHidden/>
    <w:unhideWhenUsed/>
    <w:rsid w:val="001570A5"/>
    <w:pPr>
      <w:spacing w:after="120" w:line="480" w:lineRule="auto"/>
    </w:pPr>
  </w:style>
  <w:style w:type="character" w:customStyle="1" w:styleId="BodyText2Char">
    <w:name w:val="Body Text 2 Char"/>
    <w:basedOn w:val="DefaultParagraphFont"/>
    <w:link w:val="BodyText2"/>
    <w:uiPriority w:val="99"/>
    <w:semiHidden/>
    <w:locked/>
    <w:rsid w:val="001570A5"/>
    <w:rPr>
      <w:rFonts w:ascii="Times New Roman" w:hAnsi="Times New Roman" w:cs="B Zar"/>
      <w:sz w:val="28"/>
      <w:szCs w:val="28"/>
      <w:lang w:val="en-US" w:eastAsia="x-none" w:bidi="ar-SA"/>
    </w:rPr>
  </w:style>
  <w:style w:type="character" w:styleId="PageNumber">
    <w:name w:val="page number"/>
    <w:basedOn w:val="DefaultParagraphFont"/>
    <w:uiPriority w:val="99"/>
    <w:rsid w:val="001570A5"/>
    <w:rPr>
      <w:rFonts w:cs="Times New Roman"/>
    </w:rPr>
  </w:style>
  <w:style w:type="character" w:customStyle="1" w:styleId="apple-style-span">
    <w:name w:val="apple-style-span"/>
    <w:basedOn w:val="DefaultParagraphFont"/>
    <w:rsid w:val="001570A5"/>
    <w:rPr>
      <w:rFonts w:cs="Times New Roman"/>
    </w:rPr>
  </w:style>
  <w:style w:type="paragraph" w:customStyle="1" w:styleId="Default">
    <w:name w:val="Default"/>
    <w:rsid w:val="001570A5"/>
    <w:pPr>
      <w:autoSpaceDE w:val="0"/>
      <w:autoSpaceDN w:val="0"/>
      <w:adjustRightInd w:val="0"/>
      <w:spacing w:after="0" w:line="240" w:lineRule="auto"/>
    </w:pPr>
    <w:rPr>
      <w:rFonts w:ascii="Arial" w:hAnsi="Arial" w:cs="Arial"/>
      <w:color w:val="000000"/>
      <w:sz w:val="24"/>
      <w:szCs w:val="24"/>
      <w:lang w:val="en-US"/>
    </w:rPr>
  </w:style>
  <w:style w:type="paragraph" w:styleId="NoSpacing">
    <w:name w:val="No Spacing"/>
    <w:uiPriority w:val="1"/>
    <w:qFormat/>
    <w:rsid w:val="001570A5"/>
    <w:pPr>
      <w:bidi/>
      <w:spacing w:after="0" w:line="240" w:lineRule="auto"/>
      <w:jc w:val="both"/>
    </w:pPr>
    <w:rPr>
      <w:rFonts w:ascii="Times New Roman" w:hAnsi="Times New Roman" w:cs="B Zar"/>
      <w:sz w:val="24"/>
      <w:szCs w:val="28"/>
      <w:lang w:val="en-US" w:bidi="ar-SA"/>
    </w:rPr>
  </w:style>
  <w:style w:type="character" w:customStyle="1" w:styleId="apple-converted-space">
    <w:name w:val="apple-converted-space"/>
    <w:basedOn w:val="DefaultParagraphFont"/>
    <w:rsid w:val="001570A5"/>
    <w:rPr>
      <w:rFonts w:cs="Times New Roman"/>
    </w:rPr>
  </w:style>
  <w:style w:type="character" w:styleId="Emphasis">
    <w:name w:val="Emphasis"/>
    <w:basedOn w:val="DefaultParagraphFont"/>
    <w:uiPriority w:val="20"/>
    <w:qFormat/>
    <w:rsid w:val="001570A5"/>
    <w:rPr>
      <w:rFonts w:cs="Times New Roman"/>
      <w:i/>
      <w:iCs/>
    </w:rPr>
  </w:style>
  <w:style w:type="paragraph" w:styleId="EndnoteText">
    <w:name w:val="endnote text"/>
    <w:basedOn w:val="Normal"/>
    <w:link w:val="EndnoteTextChar"/>
    <w:uiPriority w:val="99"/>
    <w:semiHidden/>
    <w:rsid w:val="00511E18"/>
    <w:pPr>
      <w:spacing w:line="240" w:lineRule="auto"/>
      <w:jc w:val="left"/>
    </w:pPr>
    <w:rPr>
      <w:rFonts w:ascii="Book Antiqua" w:hAnsi="Book Antiqua" w:cs="Lotus"/>
      <w:spacing w:val="-2"/>
      <w:kern w:val="32"/>
      <w:sz w:val="20"/>
      <w:szCs w:val="20"/>
      <w:lang w:bidi="fa-IR"/>
    </w:rPr>
  </w:style>
  <w:style w:type="character" w:customStyle="1" w:styleId="EndnoteTextChar">
    <w:name w:val="Endnote Text Char"/>
    <w:basedOn w:val="DefaultParagraphFont"/>
    <w:link w:val="EndnoteText"/>
    <w:uiPriority w:val="99"/>
    <w:semiHidden/>
    <w:locked/>
    <w:rsid w:val="00511E18"/>
    <w:rPr>
      <w:rFonts w:ascii="Book Antiqua" w:hAnsi="Book Antiqua" w:cs="Lotus"/>
      <w:spacing w:val="-2"/>
      <w:kern w:val="32"/>
      <w:sz w:val="20"/>
      <w:szCs w:val="20"/>
      <w:lang w:val="en-US" w:eastAsia="x-none" w:bidi="fa-IR"/>
    </w:rPr>
  </w:style>
  <w:style w:type="paragraph" w:customStyle="1" w:styleId="a5">
    <w:name w:val="عنوان فصل"/>
    <w:basedOn w:val="Heading1"/>
    <w:qFormat/>
    <w:rsid w:val="007A779E"/>
    <w:pPr>
      <w:jc w:val="center"/>
    </w:pPr>
    <w:rPr>
      <w:rFonts w:cs="B Titr"/>
      <w:szCs w:val="56"/>
    </w:rPr>
  </w:style>
  <w:style w:type="paragraph" w:customStyle="1" w:styleId="a6">
    <w:name w:val="سرفصل ۱"/>
    <w:basedOn w:val="Heading2"/>
    <w:next w:val="a7"/>
    <w:qFormat/>
    <w:rsid w:val="009936EB"/>
    <w:pPr>
      <w:spacing w:after="120"/>
    </w:pPr>
    <w:rPr>
      <w:szCs w:val="32"/>
    </w:rPr>
  </w:style>
  <w:style w:type="paragraph" w:customStyle="1" w:styleId="a8">
    <w:name w:val="سرفصل ۲"/>
    <w:basedOn w:val="Heading2"/>
    <w:next w:val="a7"/>
    <w:qFormat/>
    <w:rsid w:val="009936EB"/>
    <w:pPr>
      <w:spacing w:after="120"/>
    </w:pPr>
    <w:rPr>
      <w:szCs w:val="32"/>
    </w:rPr>
  </w:style>
  <w:style w:type="paragraph" w:customStyle="1" w:styleId="a7">
    <w:name w:val="متن"/>
    <w:basedOn w:val="Normal"/>
    <w:link w:val="Char"/>
    <w:qFormat/>
    <w:rsid w:val="00465E53"/>
    <w:pPr>
      <w:spacing w:before="160" w:after="160"/>
    </w:pPr>
    <w:rPr>
      <w:lang w:val="en-GB" w:bidi="fa-IR"/>
    </w:rPr>
  </w:style>
  <w:style w:type="paragraph" w:customStyle="1" w:styleId="a">
    <w:name w:val="شماره‌دار"/>
    <w:basedOn w:val="ListParagraph"/>
    <w:next w:val="a7"/>
    <w:qFormat/>
    <w:rsid w:val="007A779E"/>
    <w:pPr>
      <w:numPr>
        <w:numId w:val="1"/>
      </w:numPr>
      <w:spacing w:line="276" w:lineRule="auto"/>
    </w:pPr>
  </w:style>
  <w:style w:type="paragraph" w:customStyle="1" w:styleId="a0">
    <w:name w:val="بیÔãÇÑå"/>
    <w:basedOn w:val="a"/>
    <w:next w:val="a7"/>
    <w:qFormat/>
    <w:rsid w:val="007A779E"/>
    <w:pPr>
      <w:numPr>
        <w:numId w:val="2"/>
      </w:numPr>
    </w:pPr>
  </w:style>
  <w:style w:type="paragraph" w:customStyle="1" w:styleId="a9">
    <w:name w:val="متن جدول"/>
    <w:basedOn w:val="a7"/>
    <w:qFormat/>
    <w:rsid w:val="00465E53"/>
    <w:pPr>
      <w:spacing w:line="240" w:lineRule="auto"/>
      <w:jc w:val="center"/>
    </w:pPr>
    <w:rPr>
      <w:sz w:val="22"/>
      <w:szCs w:val="26"/>
    </w:rPr>
  </w:style>
  <w:style w:type="paragraph" w:customStyle="1" w:styleId="aa">
    <w:name w:val="نمودار"/>
    <w:basedOn w:val="Normal"/>
    <w:rsid w:val="002001B8"/>
    <w:pPr>
      <w:spacing w:before="120" w:after="120" w:line="240" w:lineRule="auto"/>
      <w:ind w:left="2410"/>
      <w:jc w:val="center"/>
    </w:pPr>
    <w:rPr>
      <w:rFonts w:ascii="B Nazanin" w:hAnsi="B Nazanin" w:cs="B Nazanin"/>
      <w:szCs w:val="24"/>
    </w:rPr>
  </w:style>
  <w:style w:type="paragraph" w:customStyle="1" w:styleId="fatima1">
    <w:name w:val="fatima1"/>
    <w:basedOn w:val="Normal"/>
    <w:link w:val="fatima1Char"/>
    <w:qFormat/>
    <w:rsid w:val="002001B8"/>
    <w:pPr>
      <w:autoSpaceDE w:val="0"/>
      <w:autoSpaceDN w:val="0"/>
      <w:adjustRightInd w:val="0"/>
      <w:spacing w:after="200" w:line="360" w:lineRule="auto"/>
      <w:ind w:left="360" w:hanging="360"/>
      <w:contextualSpacing/>
      <w:jc w:val="left"/>
    </w:pPr>
    <w:rPr>
      <w:rFonts w:ascii="Bzar" w:hAnsi="Calibri"/>
      <w:sz w:val="28"/>
      <w:lang w:bidi="fa-IR"/>
    </w:rPr>
  </w:style>
  <w:style w:type="character" w:customStyle="1" w:styleId="fatima1Char">
    <w:name w:val="fatima1 Char"/>
    <w:basedOn w:val="DefaultParagraphFont"/>
    <w:link w:val="fatima1"/>
    <w:locked/>
    <w:rsid w:val="002001B8"/>
    <w:rPr>
      <w:rFonts w:ascii="Bzar" w:eastAsia="Times New Roman" w:hAnsi="Calibri" w:cs="B Zar"/>
      <w:sz w:val="28"/>
      <w:szCs w:val="28"/>
      <w:lang w:val="en-US" w:eastAsia="x-none" w:bidi="fa-IR"/>
    </w:rPr>
  </w:style>
  <w:style w:type="character" w:customStyle="1" w:styleId="Char">
    <w:name w:val="متن Char"/>
    <w:basedOn w:val="DefaultParagraphFont"/>
    <w:link w:val="a7"/>
    <w:rsid w:val="0022589D"/>
    <w:rPr>
      <w:rFonts w:ascii="Times New Roman" w:hAnsi="Times New Roman" w:cs="B Lotus"/>
      <w:sz w:val="24"/>
      <w:szCs w:val="28"/>
    </w:rPr>
  </w:style>
  <w:style w:type="paragraph" w:customStyle="1" w:styleId="EndNoteBibliographyTitle">
    <w:name w:val="EndNote Bibliography Title"/>
    <w:basedOn w:val="Normal"/>
    <w:link w:val="EndNoteBibliographyTitleChar"/>
    <w:rsid w:val="00D45177"/>
    <w:pPr>
      <w:jc w:val="center"/>
    </w:pPr>
    <w:rPr>
      <w:rFonts w:cs="Times New Roman"/>
      <w:noProof/>
    </w:rPr>
  </w:style>
  <w:style w:type="character" w:customStyle="1" w:styleId="EndNoteBibliographyTitleChar">
    <w:name w:val="EndNote Bibliography Title Char"/>
    <w:basedOn w:val="Char"/>
    <w:link w:val="EndNoteBibliographyTitle"/>
    <w:rsid w:val="00D45177"/>
    <w:rPr>
      <w:rFonts w:ascii="Times New Roman" w:hAnsi="Times New Roman" w:cs="Times New Roman"/>
      <w:noProof/>
      <w:sz w:val="24"/>
      <w:szCs w:val="28"/>
      <w:lang w:val="en-US" w:bidi="ar-SA"/>
    </w:rPr>
  </w:style>
  <w:style w:type="paragraph" w:customStyle="1" w:styleId="EndNoteBibliography">
    <w:name w:val="EndNote Bibliography"/>
    <w:basedOn w:val="Normal"/>
    <w:link w:val="EndNoteBibliographyChar"/>
    <w:rsid w:val="00D45177"/>
    <w:pPr>
      <w:spacing w:line="240" w:lineRule="auto"/>
    </w:pPr>
    <w:rPr>
      <w:rFonts w:cs="Times New Roman"/>
      <w:noProof/>
    </w:rPr>
  </w:style>
  <w:style w:type="character" w:customStyle="1" w:styleId="EndNoteBibliographyChar">
    <w:name w:val="EndNote Bibliography Char"/>
    <w:basedOn w:val="Char"/>
    <w:link w:val="EndNoteBibliography"/>
    <w:rsid w:val="00D45177"/>
    <w:rPr>
      <w:rFonts w:ascii="Times New Roman" w:hAnsi="Times New Roman" w:cs="Times New Roman"/>
      <w:noProof/>
      <w:sz w:val="24"/>
      <w:szCs w:val="28"/>
      <w:lang w:val="en-US" w:bidi="ar-SA"/>
    </w:rPr>
  </w:style>
  <w:style w:type="table" w:styleId="PlainTable2">
    <w:name w:val="Plain Table 2"/>
    <w:basedOn w:val="TableNormal"/>
    <w:uiPriority w:val="42"/>
    <w:rsid w:val="004A40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8A3AEB"/>
    <w:rPr>
      <w:color w:val="808080"/>
    </w:rPr>
  </w:style>
  <w:style w:type="character" w:customStyle="1" w:styleId="UnresolvedMention1">
    <w:name w:val="Unresolved Mention1"/>
    <w:basedOn w:val="DefaultParagraphFont"/>
    <w:uiPriority w:val="99"/>
    <w:semiHidden/>
    <w:unhideWhenUsed/>
    <w:rsid w:val="00314A08"/>
    <w:rPr>
      <w:color w:val="605E5C"/>
      <w:shd w:val="clear" w:color="auto" w:fill="E1DFDD"/>
    </w:rPr>
  </w:style>
  <w:style w:type="paragraph" w:styleId="TOCHeading">
    <w:name w:val="TOC Heading"/>
    <w:basedOn w:val="Heading1"/>
    <w:next w:val="Normal"/>
    <w:uiPriority w:val="39"/>
    <w:unhideWhenUsed/>
    <w:qFormat/>
    <w:rsid w:val="00222416"/>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bidi="ar-SA"/>
    </w:rPr>
  </w:style>
  <w:style w:type="character" w:styleId="UnresolvedMention">
    <w:name w:val="Unresolved Mention"/>
    <w:basedOn w:val="DefaultParagraphFont"/>
    <w:uiPriority w:val="99"/>
    <w:semiHidden/>
    <w:unhideWhenUsed/>
    <w:rsid w:val="001F6A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7956">
      <w:bodyDiv w:val="1"/>
      <w:marLeft w:val="0"/>
      <w:marRight w:val="0"/>
      <w:marTop w:val="0"/>
      <w:marBottom w:val="0"/>
      <w:divBdr>
        <w:top w:val="none" w:sz="0" w:space="0" w:color="auto"/>
        <w:left w:val="none" w:sz="0" w:space="0" w:color="auto"/>
        <w:bottom w:val="none" w:sz="0" w:space="0" w:color="auto"/>
        <w:right w:val="none" w:sz="0" w:space="0" w:color="auto"/>
      </w:divBdr>
    </w:div>
    <w:div w:id="26683502">
      <w:bodyDiv w:val="1"/>
      <w:marLeft w:val="0"/>
      <w:marRight w:val="0"/>
      <w:marTop w:val="0"/>
      <w:marBottom w:val="0"/>
      <w:divBdr>
        <w:top w:val="none" w:sz="0" w:space="0" w:color="auto"/>
        <w:left w:val="none" w:sz="0" w:space="0" w:color="auto"/>
        <w:bottom w:val="none" w:sz="0" w:space="0" w:color="auto"/>
        <w:right w:val="none" w:sz="0" w:space="0" w:color="auto"/>
      </w:divBdr>
    </w:div>
    <w:div w:id="75254068">
      <w:bodyDiv w:val="1"/>
      <w:marLeft w:val="0"/>
      <w:marRight w:val="0"/>
      <w:marTop w:val="0"/>
      <w:marBottom w:val="0"/>
      <w:divBdr>
        <w:top w:val="none" w:sz="0" w:space="0" w:color="auto"/>
        <w:left w:val="none" w:sz="0" w:space="0" w:color="auto"/>
        <w:bottom w:val="none" w:sz="0" w:space="0" w:color="auto"/>
        <w:right w:val="none" w:sz="0" w:space="0" w:color="auto"/>
      </w:divBdr>
    </w:div>
    <w:div w:id="239097845">
      <w:bodyDiv w:val="1"/>
      <w:marLeft w:val="0"/>
      <w:marRight w:val="0"/>
      <w:marTop w:val="0"/>
      <w:marBottom w:val="0"/>
      <w:divBdr>
        <w:top w:val="none" w:sz="0" w:space="0" w:color="auto"/>
        <w:left w:val="none" w:sz="0" w:space="0" w:color="auto"/>
        <w:bottom w:val="none" w:sz="0" w:space="0" w:color="auto"/>
        <w:right w:val="none" w:sz="0" w:space="0" w:color="auto"/>
      </w:divBdr>
    </w:div>
    <w:div w:id="258876030">
      <w:bodyDiv w:val="1"/>
      <w:marLeft w:val="0"/>
      <w:marRight w:val="0"/>
      <w:marTop w:val="0"/>
      <w:marBottom w:val="0"/>
      <w:divBdr>
        <w:top w:val="none" w:sz="0" w:space="0" w:color="auto"/>
        <w:left w:val="none" w:sz="0" w:space="0" w:color="auto"/>
        <w:bottom w:val="none" w:sz="0" w:space="0" w:color="auto"/>
        <w:right w:val="none" w:sz="0" w:space="0" w:color="auto"/>
      </w:divBdr>
    </w:div>
    <w:div w:id="298919394">
      <w:bodyDiv w:val="1"/>
      <w:marLeft w:val="0"/>
      <w:marRight w:val="0"/>
      <w:marTop w:val="0"/>
      <w:marBottom w:val="0"/>
      <w:divBdr>
        <w:top w:val="none" w:sz="0" w:space="0" w:color="auto"/>
        <w:left w:val="none" w:sz="0" w:space="0" w:color="auto"/>
        <w:bottom w:val="none" w:sz="0" w:space="0" w:color="auto"/>
        <w:right w:val="none" w:sz="0" w:space="0" w:color="auto"/>
      </w:divBdr>
    </w:div>
    <w:div w:id="306517646">
      <w:bodyDiv w:val="1"/>
      <w:marLeft w:val="0"/>
      <w:marRight w:val="0"/>
      <w:marTop w:val="0"/>
      <w:marBottom w:val="0"/>
      <w:divBdr>
        <w:top w:val="none" w:sz="0" w:space="0" w:color="auto"/>
        <w:left w:val="none" w:sz="0" w:space="0" w:color="auto"/>
        <w:bottom w:val="none" w:sz="0" w:space="0" w:color="auto"/>
        <w:right w:val="none" w:sz="0" w:space="0" w:color="auto"/>
      </w:divBdr>
    </w:div>
    <w:div w:id="367875383">
      <w:bodyDiv w:val="1"/>
      <w:marLeft w:val="0"/>
      <w:marRight w:val="0"/>
      <w:marTop w:val="0"/>
      <w:marBottom w:val="0"/>
      <w:divBdr>
        <w:top w:val="none" w:sz="0" w:space="0" w:color="auto"/>
        <w:left w:val="none" w:sz="0" w:space="0" w:color="auto"/>
        <w:bottom w:val="none" w:sz="0" w:space="0" w:color="auto"/>
        <w:right w:val="none" w:sz="0" w:space="0" w:color="auto"/>
      </w:divBdr>
    </w:div>
    <w:div w:id="396904765">
      <w:bodyDiv w:val="1"/>
      <w:marLeft w:val="0"/>
      <w:marRight w:val="0"/>
      <w:marTop w:val="0"/>
      <w:marBottom w:val="0"/>
      <w:divBdr>
        <w:top w:val="none" w:sz="0" w:space="0" w:color="auto"/>
        <w:left w:val="none" w:sz="0" w:space="0" w:color="auto"/>
        <w:bottom w:val="none" w:sz="0" w:space="0" w:color="auto"/>
        <w:right w:val="none" w:sz="0" w:space="0" w:color="auto"/>
      </w:divBdr>
    </w:div>
    <w:div w:id="431165786">
      <w:bodyDiv w:val="1"/>
      <w:marLeft w:val="0"/>
      <w:marRight w:val="0"/>
      <w:marTop w:val="0"/>
      <w:marBottom w:val="0"/>
      <w:divBdr>
        <w:top w:val="none" w:sz="0" w:space="0" w:color="auto"/>
        <w:left w:val="none" w:sz="0" w:space="0" w:color="auto"/>
        <w:bottom w:val="none" w:sz="0" w:space="0" w:color="auto"/>
        <w:right w:val="none" w:sz="0" w:space="0" w:color="auto"/>
      </w:divBdr>
    </w:div>
    <w:div w:id="445075989">
      <w:bodyDiv w:val="1"/>
      <w:marLeft w:val="0"/>
      <w:marRight w:val="0"/>
      <w:marTop w:val="0"/>
      <w:marBottom w:val="0"/>
      <w:divBdr>
        <w:top w:val="none" w:sz="0" w:space="0" w:color="auto"/>
        <w:left w:val="none" w:sz="0" w:space="0" w:color="auto"/>
        <w:bottom w:val="none" w:sz="0" w:space="0" w:color="auto"/>
        <w:right w:val="none" w:sz="0" w:space="0" w:color="auto"/>
      </w:divBdr>
    </w:div>
    <w:div w:id="464275391">
      <w:bodyDiv w:val="1"/>
      <w:marLeft w:val="0"/>
      <w:marRight w:val="0"/>
      <w:marTop w:val="0"/>
      <w:marBottom w:val="0"/>
      <w:divBdr>
        <w:top w:val="none" w:sz="0" w:space="0" w:color="auto"/>
        <w:left w:val="none" w:sz="0" w:space="0" w:color="auto"/>
        <w:bottom w:val="none" w:sz="0" w:space="0" w:color="auto"/>
        <w:right w:val="none" w:sz="0" w:space="0" w:color="auto"/>
      </w:divBdr>
    </w:div>
    <w:div w:id="660931914">
      <w:bodyDiv w:val="1"/>
      <w:marLeft w:val="0"/>
      <w:marRight w:val="0"/>
      <w:marTop w:val="0"/>
      <w:marBottom w:val="0"/>
      <w:divBdr>
        <w:top w:val="none" w:sz="0" w:space="0" w:color="auto"/>
        <w:left w:val="none" w:sz="0" w:space="0" w:color="auto"/>
        <w:bottom w:val="none" w:sz="0" w:space="0" w:color="auto"/>
        <w:right w:val="none" w:sz="0" w:space="0" w:color="auto"/>
      </w:divBdr>
    </w:div>
    <w:div w:id="672876979">
      <w:marLeft w:val="0"/>
      <w:marRight w:val="0"/>
      <w:marTop w:val="0"/>
      <w:marBottom w:val="0"/>
      <w:divBdr>
        <w:top w:val="none" w:sz="0" w:space="0" w:color="auto"/>
        <w:left w:val="none" w:sz="0" w:space="0" w:color="auto"/>
        <w:bottom w:val="none" w:sz="0" w:space="0" w:color="auto"/>
        <w:right w:val="none" w:sz="0" w:space="0" w:color="auto"/>
      </w:divBdr>
    </w:div>
    <w:div w:id="672876980">
      <w:marLeft w:val="0"/>
      <w:marRight w:val="0"/>
      <w:marTop w:val="0"/>
      <w:marBottom w:val="0"/>
      <w:divBdr>
        <w:top w:val="none" w:sz="0" w:space="0" w:color="auto"/>
        <w:left w:val="none" w:sz="0" w:space="0" w:color="auto"/>
        <w:bottom w:val="none" w:sz="0" w:space="0" w:color="auto"/>
        <w:right w:val="none" w:sz="0" w:space="0" w:color="auto"/>
      </w:divBdr>
    </w:div>
    <w:div w:id="672876981">
      <w:marLeft w:val="0"/>
      <w:marRight w:val="0"/>
      <w:marTop w:val="0"/>
      <w:marBottom w:val="0"/>
      <w:divBdr>
        <w:top w:val="none" w:sz="0" w:space="0" w:color="auto"/>
        <w:left w:val="none" w:sz="0" w:space="0" w:color="auto"/>
        <w:bottom w:val="none" w:sz="0" w:space="0" w:color="auto"/>
        <w:right w:val="none" w:sz="0" w:space="0" w:color="auto"/>
      </w:divBdr>
    </w:div>
    <w:div w:id="672876982">
      <w:marLeft w:val="0"/>
      <w:marRight w:val="0"/>
      <w:marTop w:val="0"/>
      <w:marBottom w:val="0"/>
      <w:divBdr>
        <w:top w:val="none" w:sz="0" w:space="0" w:color="auto"/>
        <w:left w:val="none" w:sz="0" w:space="0" w:color="auto"/>
        <w:bottom w:val="none" w:sz="0" w:space="0" w:color="auto"/>
        <w:right w:val="none" w:sz="0" w:space="0" w:color="auto"/>
      </w:divBdr>
    </w:div>
    <w:div w:id="672876983">
      <w:marLeft w:val="0"/>
      <w:marRight w:val="0"/>
      <w:marTop w:val="0"/>
      <w:marBottom w:val="0"/>
      <w:divBdr>
        <w:top w:val="none" w:sz="0" w:space="0" w:color="auto"/>
        <w:left w:val="none" w:sz="0" w:space="0" w:color="auto"/>
        <w:bottom w:val="none" w:sz="0" w:space="0" w:color="auto"/>
        <w:right w:val="none" w:sz="0" w:space="0" w:color="auto"/>
      </w:divBdr>
    </w:div>
    <w:div w:id="672876984">
      <w:marLeft w:val="0"/>
      <w:marRight w:val="0"/>
      <w:marTop w:val="0"/>
      <w:marBottom w:val="0"/>
      <w:divBdr>
        <w:top w:val="none" w:sz="0" w:space="0" w:color="auto"/>
        <w:left w:val="none" w:sz="0" w:space="0" w:color="auto"/>
        <w:bottom w:val="none" w:sz="0" w:space="0" w:color="auto"/>
        <w:right w:val="none" w:sz="0" w:space="0" w:color="auto"/>
      </w:divBdr>
    </w:div>
    <w:div w:id="672876985">
      <w:marLeft w:val="0"/>
      <w:marRight w:val="0"/>
      <w:marTop w:val="0"/>
      <w:marBottom w:val="0"/>
      <w:divBdr>
        <w:top w:val="none" w:sz="0" w:space="0" w:color="auto"/>
        <w:left w:val="none" w:sz="0" w:space="0" w:color="auto"/>
        <w:bottom w:val="none" w:sz="0" w:space="0" w:color="auto"/>
        <w:right w:val="none" w:sz="0" w:space="0" w:color="auto"/>
      </w:divBdr>
    </w:div>
    <w:div w:id="672876986">
      <w:marLeft w:val="0"/>
      <w:marRight w:val="0"/>
      <w:marTop w:val="0"/>
      <w:marBottom w:val="0"/>
      <w:divBdr>
        <w:top w:val="none" w:sz="0" w:space="0" w:color="auto"/>
        <w:left w:val="none" w:sz="0" w:space="0" w:color="auto"/>
        <w:bottom w:val="none" w:sz="0" w:space="0" w:color="auto"/>
        <w:right w:val="none" w:sz="0" w:space="0" w:color="auto"/>
      </w:divBdr>
    </w:div>
    <w:div w:id="672876987">
      <w:marLeft w:val="0"/>
      <w:marRight w:val="0"/>
      <w:marTop w:val="0"/>
      <w:marBottom w:val="0"/>
      <w:divBdr>
        <w:top w:val="none" w:sz="0" w:space="0" w:color="auto"/>
        <w:left w:val="none" w:sz="0" w:space="0" w:color="auto"/>
        <w:bottom w:val="none" w:sz="0" w:space="0" w:color="auto"/>
        <w:right w:val="none" w:sz="0" w:space="0" w:color="auto"/>
      </w:divBdr>
    </w:div>
    <w:div w:id="672876988">
      <w:marLeft w:val="0"/>
      <w:marRight w:val="0"/>
      <w:marTop w:val="0"/>
      <w:marBottom w:val="0"/>
      <w:divBdr>
        <w:top w:val="none" w:sz="0" w:space="0" w:color="auto"/>
        <w:left w:val="none" w:sz="0" w:space="0" w:color="auto"/>
        <w:bottom w:val="none" w:sz="0" w:space="0" w:color="auto"/>
        <w:right w:val="none" w:sz="0" w:space="0" w:color="auto"/>
      </w:divBdr>
    </w:div>
    <w:div w:id="764228190">
      <w:bodyDiv w:val="1"/>
      <w:marLeft w:val="0"/>
      <w:marRight w:val="0"/>
      <w:marTop w:val="0"/>
      <w:marBottom w:val="0"/>
      <w:divBdr>
        <w:top w:val="none" w:sz="0" w:space="0" w:color="auto"/>
        <w:left w:val="none" w:sz="0" w:space="0" w:color="auto"/>
        <w:bottom w:val="none" w:sz="0" w:space="0" w:color="auto"/>
        <w:right w:val="none" w:sz="0" w:space="0" w:color="auto"/>
      </w:divBdr>
    </w:div>
    <w:div w:id="782461129">
      <w:bodyDiv w:val="1"/>
      <w:marLeft w:val="0"/>
      <w:marRight w:val="0"/>
      <w:marTop w:val="0"/>
      <w:marBottom w:val="0"/>
      <w:divBdr>
        <w:top w:val="none" w:sz="0" w:space="0" w:color="auto"/>
        <w:left w:val="none" w:sz="0" w:space="0" w:color="auto"/>
        <w:bottom w:val="none" w:sz="0" w:space="0" w:color="auto"/>
        <w:right w:val="none" w:sz="0" w:space="0" w:color="auto"/>
      </w:divBdr>
    </w:div>
    <w:div w:id="861478885">
      <w:bodyDiv w:val="1"/>
      <w:marLeft w:val="0"/>
      <w:marRight w:val="0"/>
      <w:marTop w:val="0"/>
      <w:marBottom w:val="0"/>
      <w:divBdr>
        <w:top w:val="none" w:sz="0" w:space="0" w:color="auto"/>
        <w:left w:val="none" w:sz="0" w:space="0" w:color="auto"/>
        <w:bottom w:val="none" w:sz="0" w:space="0" w:color="auto"/>
        <w:right w:val="none" w:sz="0" w:space="0" w:color="auto"/>
      </w:divBdr>
    </w:div>
    <w:div w:id="970206323">
      <w:bodyDiv w:val="1"/>
      <w:marLeft w:val="0"/>
      <w:marRight w:val="0"/>
      <w:marTop w:val="0"/>
      <w:marBottom w:val="0"/>
      <w:divBdr>
        <w:top w:val="none" w:sz="0" w:space="0" w:color="auto"/>
        <w:left w:val="none" w:sz="0" w:space="0" w:color="auto"/>
        <w:bottom w:val="none" w:sz="0" w:space="0" w:color="auto"/>
        <w:right w:val="none" w:sz="0" w:space="0" w:color="auto"/>
      </w:divBdr>
    </w:div>
    <w:div w:id="1075592827">
      <w:bodyDiv w:val="1"/>
      <w:marLeft w:val="0"/>
      <w:marRight w:val="0"/>
      <w:marTop w:val="0"/>
      <w:marBottom w:val="0"/>
      <w:divBdr>
        <w:top w:val="none" w:sz="0" w:space="0" w:color="auto"/>
        <w:left w:val="none" w:sz="0" w:space="0" w:color="auto"/>
        <w:bottom w:val="none" w:sz="0" w:space="0" w:color="auto"/>
        <w:right w:val="none" w:sz="0" w:space="0" w:color="auto"/>
      </w:divBdr>
    </w:div>
    <w:div w:id="1146823302">
      <w:bodyDiv w:val="1"/>
      <w:marLeft w:val="0"/>
      <w:marRight w:val="0"/>
      <w:marTop w:val="0"/>
      <w:marBottom w:val="0"/>
      <w:divBdr>
        <w:top w:val="none" w:sz="0" w:space="0" w:color="auto"/>
        <w:left w:val="none" w:sz="0" w:space="0" w:color="auto"/>
        <w:bottom w:val="none" w:sz="0" w:space="0" w:color="auto"/>
        <w:right w:val="none" w:sz="0" w:space="0" w:color="auto"/>
      </w:divBdr>
    </w:div>
    <w:div w:id="1261528811">
      <w:bodyDiv w:val="1"/>
      <w:marLeft w:val="0"/>
      <w:marRight w:val="0"/>
      <w:marTop w:val="0"/>
      <w:marBottom w:val="0"/>
      <w:divBdr>
        <w:top w:val="none" w:sz="0" w:space="0" w:color="auto"/>
        <w:left w:val="none" w:sz="0" w:space="0" w:color="auto"/>
        <w:bottom w:val="none" w:sz="0" w:space="0" w:color="auto"/>
        <w:right w:val="none" w:sz="0" w:space="0" w:color="auto"/>
      </w:divBdr>
    </w:div>
    <w:div w:id="1514033668">
      <w:bodyDiv w:val="1"/>
      <w:marLeft w:val="0"/>
      <w:marRight w:val="0"/>
      <w:marTop w:val="0"/>
      <w:marBottom w:val="0"/>
      <w:divBdr>
        <w:top w:val="none" w:sz="0" w:space="0" w:color="auto"/>
        <w:left w:val="none" w:sz="0" w:space="0" w:color="auto"/>
        <w:bottom w:val="none" w:sz="0" w:space="0" w:color="auto"/>
        <w:right w:val="none" w:sz="0" w:space="0" w:color="auto"/>
      </w:divBdr>
    </w:div>
    <w:div w:id="1549536808">
      <w:bodyDiv w:val="1"/>
      <w:marLeft w:val="0"/>
      <w:marRight w:val="0"/>
      <w:marTop w:val="0"/>
      <w:marBottom w:val="0"/>
      <w:divBdr>
        <w:top w:val="none" w:sz="0" w:space="0" w:color="auto"/>
        <w:left w:val="none" w:sz="0" w:space="0" w:color="auto"/>
        <w:bottom w:val="none" w:sz="0" w:space="0" w:color="auto"/>
        <w:right w:val="none" w:sz="0" w:space="0" w:color="auto"/>
      </w:divBdr>
    </w:div>
    <w:div w:id="1618444218">
      <w:bodyDiv w:val="1"/>
      <w:marLeft w:val="0"/>
      <w:marRight w:val="0"/>
      <w:marTop w:val="0"/>
      <w:marBottom w:val="0"/>
      <w:divBdr>
        <w:top w:val="none" w:sz="0" w:space="0" w:color="auto"/>
        <w:left w:val="none" w:sz="0" w:space="0" w:color="auto"/>
        <w:bottom w:val="none" w:sz="0" w:space="0" w:color="auto"/>
        <w:right w:val="none" w:sz="0" w:space="0" w:color="auto"/>
      </w:divBdr>
    </w:div>
    <w:div w:id="1622033432">
      <w:bodyDiv w:val="1"/>
      <w:marLeft w:val="0"/>
      <w:marRight w:val="0"/>
      <w:marTop w:val="0"/>
      <w:marBottom w:val="0"/>
      <w:divBdr>
        <w:top w:val="none" w:sz="0" w:space="0" w:color="auto"/>
        <w:left w:val="none" w:sz="0" w:space="0" w:color="auto"/>
        <w:bottom w:val="none" w:sz="0" w:space="0" w:color="auto"/>
        <w:right w:val="none" w:sz="0" w:space="0" w:color="auto"/>
      </w:divBdr>
    </w:div>
    <w:div w:id="1625505434">
      <w:bodyDiv w:val="1"/>
      <w:marLeft w:val="0"/>
      <w:marRight w:val="0"/>
      <w:marTop w:val="0"/>
      <w:marBottom w:val="0"/>
      <w:divBdr>
        <w:top w:val="none" w:sz="0" w:space="0" w:color="auto"/>
        <w:left w:val="none" w:sz="0" w:space="0" w:color="auto"/>
        <w:bottom w:val="none" w:sz="0" w:space="0" w:color="auto"/>
        <w:right w:val="none" w:sz="0" w:space="0" w:color="auto"/>
      </w:divBdr>
    </w:div>
    <w:div w:id="1640106327">
      <w:bodyDiv w:val="1"/>
      <w:marLeft w:val="0"/>
      <w:marRight w:val="0"/>
      <w:marTop w:val="0"/>
      <w:marBottom w:val="0"/>
      <w:divBdr>
        <w:top w:val="none" w:sz="0" w:space="0" w:color="auto"/>
        <w:left w:val="none" w:sz="0" w:space="0" w:color="auto"/>
        <w:bottom w:val="none" w:sz="0" w:space="0" w:color="auto"/>
        <w:right w:val="none" w:sz="0" w:space="0" w:color="auto"/>
      </w:divBdr>
    </w:div>
    <w:div w:id="1665014173">
      <w:bodyDiv w:val="1"/>
      <w:marLeft w:val="0"/>
      <w:marRight w:val="0"/>
      <w:marTop w:val="0"/>
      <w:marBottom w:val="0"/>
      <w:divBdr>
        <w:top w:val="none" w:sz="0" w:space="0" w:color="auto"/>
        <w:left w:val="none" w:sz="0" w:space="0" w:color="auto"/>
        <w:bottom w:val="none" w:sz="0" w:space="0" w:color="auto"/>
        <w:right w:val="none" w:sz="0" w:space="0" w:color="auto"/>
      </w:divBdr>
    </w:div>
    <w:div w:id="1723164979">
      <w:bodyDiv w:val="1"/>
      <w:marLeft w:val="0"/>
      <w:marRight w:val="0"/>
      <w:marTop w:val="0"/>
      <w:marBottom w:val="0"/>
      <w:divBdr>
        <w:top w:val="none" w:sz="0" w:space="0" w:color="auto"/>
        <w:left w:val="none" w:sz="0" w:space="0" w:color="auto"/>
        <w:bottom w:val="none" w:sz="0" w:space="0" w:color="auto"/>
        <w:right w:val="none" w:sz="0" w:space="0" w:color="auto"/>
      </w:divBdr>
    </w:div>
    <w:div w:id="1738700762">
      <w:bodyDiv w:val="1"/>
      <w:marLeft w:val="0"/>
      <w:marRight w:val="0"/>
      <w:marTop w:val="0"/>
      <w:marBottom w:val="0"/>
      <w:divBdr>
        <w:top w:val="none" w:sz="0" w:space="0" w:color="auto"/>
        <w:left w:val="none" w:sz="0" w:space="0" w:color="auto"/>
        <w:bottom w:val="none" w:sz="0" w:space="0" w:color="auto"/>
        <w:right w:val="none" w:sz="0" w:space="0" w:color="auto"/>
      </w:divBdr>
    </w:div>
    <w:div w:id="1745491277">
      <w:bodyDiv w:val="1"/>
      <w:marLeft w:val="0"/>
      <w:marRight w:val="0"/>
      <w:marTop w:val="0"/>
      <w:marBottom w:val="0"/>
      <w:divBdr>
        <w:top w:val="none" w:sz="0" w:space="0" w:color="auto"/>
        <w:left w:val="none" w:sz="0" w:space="0" w:color="auto"/>
        <w:bottom w:val="none" w:sz="0" w:space="0" w:color="auto"/>
        <w:right w:val="none" w:sz="0" w:space="0" w:color="auto"/>
      </w:divBdr>
    </w:div>
    <w:div w:id="1757818963">
      <w:bodyDiv w:val="1"/>
      <w:marLeft w:val="0"/>
      <w:marRight w:val="0"/>
      <w:marTop w:val="0"/>
      <w:marBottom w:val="0"/>
      <w:divBdr>
        <w:top w:val="none" w:sz="0" w:space="0" w:color="auto"/>
        <w:left w:val="none" w:sz="0" w:space="0" w:color="auto"/>
        <w:bottom w:val="none" w:sz="0" w:space="0" w:color="auto"/>
        <w:right w:val="none" w:sz="0" w:space="0" w:color="auto"/>
      </w:divBdr>
    </w:div>
    <w:div w:id="1909724130">
      <w:bodyDiv w:val="1"/>
      <w:marLeft w:val="0"/>
      <w:marRight w:val="0"/>
      <w:marTop w:val="0"/>
      <w:marBottom w:val="0"/>
      <w:divBdr>
        <w:top w:val="none" w:sz="0" w:space="0" w:color="auto"/>
        <w:left w:val="none" w:sz="0" w:space="0" w:color="auto"/>
        <w:bottom w:val="none" w:sz="0" w:space="0" w:color="auto"/>
        <w:right w:val="none" w:sz="0" w:space="0" w:color="auto"/>
      </w:divBdr>
    </w:div>
    <w:div w:id="1975286922">
      <w:bodyDiv w:val="1"/>
      <w:marLeft w:val="0"/>
      <w:marRight w:val="0"/>
      <w:marTop w:val="0"/>
      <w:marBottom w:val="0"/>
      <w:divBdr>
        <w:top w:val="none" w:sz="0" w:space="0" w:color="auto"/>
        <w:left w:val="none" w:sz="0" w:space="0" w:color="auto"/>
        <w:bottom w:val="none" w:sz="0" w:space="0" w:color="auto"/>
        <w:right w:val="none" w:sz="0" w:space="0" w:color="auto"/>
      </w:divBdr>
    </w:div>
    <w:div w:id="1987858627">
      <w:bodyDiv w:val="1"/>
      <w:marLeft w:val="0"/>
      <w:marRight w:val="0"/>
      <w:marTop w:val="0"/>
      <w:marBottom w:val="0"/>
      <w:divBdr>
        <w:top w:val="none" w:sz="0" w:space="0" w:color="auto"/>
        <w:left w:val="none" w:sz="0" w:space="0" w:color="auto"/>
        <w:bottom w:val="none" w:sz="0" w:space="0" w:color="auto"/>
        <w:right w:val="none" w:sz="0" w:space="0" w:color="auto"/>
      </w:divBdr>
    </w:div>
    <w:div w:id="2056611382">
      <w:bodyDiv w:val="1"/>
      <w:marLeft w:val="0"/>
      <w:marRight w:val="0"/>
      <w:marTop w:val="0"/>
      <w:marBottom w:val="0"/>
      <w:divBdr>
        <w:top w:val="none" w:sz="0" w:space="0" w:color="auto"/>
        <w:left w:val="none" w:sz="0" w:space="0" w:color="auto"/>
        <w:bottom w:val="none" w:sz="0" w:space="0" w:color="auto"/>
        <w:right w:val="none" w:sz="0" w:space="0" w:color="auto"/>
      </w:divBdr>
    </w:div>
    <w:div w:id="2060929911">
      <w:bodyDiv w:val="1"/>
      <w:marLeft w:val="0"/>
      <w:marRight w:val="0"/>
      <w:marTop w:val="0"/>
      <w:marBottom w:val="0"/>
      <w:divBdr>
        <w:top w:val="none" w:sz="0" w:space="0" w:color="auto"/>
        <w:left w:val="none" w:sz="0" w:space="0" w:color="auto"/>
        <w:bottom w:val="none" w:sz="0" w:space="0" w:color="auto"/>
        <w:right w:val="none" w:sz="0" w:space="0" w:color="auto"/>
      </w:divBdr>
    </w:div>
    <w:div w:id="2067684294">
      <w:bodyDiv w:val="1"/>
      <w:marLeft w:val="0"/>
      <w:marRight w:val="0"/>
      <w:marTop w:val="0"/>
      <w:marBottom w:val="0"/>
      <w:divBdr>
        <w:top w:val="none" w:sz="0" w:space="0" w:color="auto"/>
        <w:left w:val="none" w:sz="0" w:space="0" w:color="auto"/>
        <w:bottom w:val="none" w:sz="0" w:space="0" w:color="auto"/>
        <w:right w:val="none" w:sz="0" w:space="0" w:color="auto"/>
      </w:divBdr>
    </w:div>
    <w:div w:id="2074424443">
      <w:bodyDiv w:val="1"/>
      <w:marLeft w:val="0"/>
      <w:marRight w:val="0"/>
      <w:marTop w:val="0"/>
      <w:marBottom w:val="0"/>
      <w:divBdr>
        <w:top w:val="none" w:sz="0" w:space="0" w:color="auto"/>
        <w:left w:val="none" w:sz="0" w:space="0" w:color="auto"/>
        <w:bottom w:val="none" w:sz="0" w:space="0" w:color="auto"/>
        <w:right w:val="none" w:sz="0" w:space="0" w:color="auto"/>
      </w:divBdr>
      <w:divsChild>
        <w:div w:id="547690">
          <w:marLeft w:val="0"/>
          <w:marRight w:val="0"/>
          <w:marTop w:val="0"/>
          <w:marBottom w:val="0"/>
          <w:divBdr>
            <w:top w:val="none" w:sz="0" w:space="0" w:color="auto"/>
            <w:left w:val="none" w:sz="0" w:space="0" w:color="auto"/>
            <w:bottom w:val="none" w:sz="0" w:space="0" w:color="auto"/>
            <w:right w:val="none" w:sz="0" w:space="0" w:color="auto"/>
          </w:divBdr>
        </w:div>
        <w:div w:id="295599549">
          <w:marLeft w:val="0"/>
          <w:marRight w:val="0"/>
          <w:marTop w:val="0"/>
          <w:marBottom w:val="0"/>
          <w:divBdr>
            <w:top w:val="none" w:sz="0" w:space="0" w:color="auto"/>
            <w:left w:val="none" w:sz="0" w:space="0" w:color="auto"/>
            <w:bottom w:val="none" w:sz="0" w:space="0" w:color="auto"/>
            <w:right w:val="none" w:sz="0" w:space="0" w:color="auto"/>
          </w:divBdr>
        </w:div>
        <w:div w:id="443615002">
          <w:marLeft w:val="0"/>
          <w:marRight w:val="0"/>
          <w:marTop w:val="0"/>
          <w:marBottom w:val="0"/>
          <w:divBdr>
            <w:top w:val="none" w:sz="0" w:space="0" w:color="auto"/>
            <w:left w:val="none" w:sz="0" w:space="0" w:color="auto"/>
            <w:bottom w:val="none" w:sz="0" w:space="0" w:color="auto"/>
            <w:right w:val="none" w:sz="0" w:space="0" w:color="auto"/>
          </w:divBdr>
        </w:div>
        <w:div w:id="566962518">
          <w:marLeft w:val="0"/>
          <w:marRight w:val="0"/>
          <w:marTop w:val="0"/>
          <w:marBottom w:val="0"/>
          <w:divBdr>
            <w:top w:val="none" w:sz="0" w:space="0" w:color="auto"/>
            <w:left w:val="none" w:sz="0" w:space="0" w:color="auto"/>
            <w:bottom w:val="none" w:sz="0" w:space="0" w:color="auto"/>
            <w:right w:val="none" w:sz="0" w:space="0" w:color="auto"/>
          </w:divBdr>
        </w:div>
        <w:div w:id="800342103">
          <w:marLeft w:val="0"/>
          <w:marRight w:val="0"/>
          <w:marTop w:val="0"/>
          <w:marBottom w:val="0"/>
          <w:divBdr>
            <w:top w:val="none" w:sz="0" w:space="0" w:color="auto"/>
            <w:left w:val="none" w:sz="0" w:space="0" w:color="auto"/>
            <w:bottom w:val="none" w:sz="0" w:space="0" w:color="auto"/>
            <w:right w:val="none" w:sz="0" w:space="0" w:color="auto"/>
          </w:divBdr>
        </w:div>
        <w:div w:id="1142430476">
          <w:marLeft w:val="0"/>
          <w:marRight w:val="0"/>
          <w:marTop w:val="0"/>
          <w:marBottom w:val="0"/>
          <w:divBdr>
            <w:top w:val="none" w:sz="0" w:space="0" w:color="auto"/>
            <w:left w:val="none" w:sz="0" w:space="0" w:color="auto"/>
            <w:bottom w:val="none" w:sz="0" w:space="0" w:color="auto"/>
            <w:right w:val="none" w:sz="0" w:space="0" w:color="auto"/>
          </w:divBdr>
        </w:div>
        <w:div w:id="1437021385">
          <w:marLeft w:val="0"/>
          <w:marRight w:val="0"/>
          <w:marTop w:val="0"/>
          <w:marBottom w:val="0"/>
          <w:divBdr>
            <w:top w:val="none" w:sz="0" w:space="0" w:color="auto"/>
            <w:left w:val="none" w:sz="0" w:space="0" w:color="auto"/>
            <w:bottom w:val="none" w:sz="0" w:space="0" w:color="auto"/>
            <w:right w:val="none" w:sz="0" w:space="0" w:color="auto"/>
          </w:divBdr>
        </w:div>
        <w:div w:id="1644386135">
          <w:marLeft w:val="0"/>
          <w:marRight w:val="0"/>
          <w:marTop w:val="0"/>
          <w:marBottom w:val="0"/>
          <w:divBdr>
            <w:top w:val="none" w:sz="0" w:space="0" w:color="auto"/>
            <w:left w:val="none" w:sz="0" w:space="0" w:color="auto"/>
            <w:bottom w:val="none" w:sz="0" w:space="0" w:color="auto"/>
            <w:right w:val="none" w:sz="0" w:space="0" w:color="auto"/>
          </w:divBdr>
        </w:div>
        <w:div w:id="17057924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5.jpeg"/><Relationship Id="rId25" Type="http://schemas.openxmlformats.org/officeDocument/2006/relationships/footer" Target="footer8.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3.xml"/><Relationship Id="rId29"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7.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6.xml"/><Relationship Id="rId28" Type="http://schemas.openxmlformats.org/officeDocument/2006/relationships/footer" Target="footer10.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wmf"/><Relationship Id="rId22" Type="http://schemas.openxmlformats.org/officeDocument/2006/relationships/footer" Target="footer5.xml"/><Relationship Id="rId27" Type="http://schemas.openxmlformats.org/officeDocument/2006/relationships/footer" Target="footer9.xml"/><Relationship Id="rId30" Type="http://schemas.openxmlformats.org/officeDocument/2006/relationships/footer" Target="footer12.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drive%20G%20Old\PAYANNAMEH\&#1583;&#1575;&#1606;&#1588;&#1711;&#1575;&#1607;%20&#1588;&#1575;&#1607;&#1583;%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پرونده" ma:contentTypeID="0x010100746583A68E865A469E2272DC21288AEE" ma:contentTypeVersion="" ma:contentTypeDescription="یک سند جدید ایجاد کنید." ma:contentTypeScope="" ma:versionID="5ad0af0895bcea7923f768b6d849e198">
  <xsd:schema xmlns:xsd="http://www.w3.org/2001/XMLSchema" xmlns:xs="http://www.w3.org/2001/XMLSchema" xmlns:p="http://schemas.microsoft.com/office/2006/metadata/properties" targetNamespace="http://schemas.microsoft.com/office/2006/metadata/properties" ma:root="true" ma:fieldsID="a554cae1b07bf1b86e5de3962bd1fdb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نوع محتویات"/>
        <xsd:element ref="dc:title" minOccurs="0" maxOccurs="1" ma:index="4" ma:displayName="عنوان"/>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811FF00-4FB4-4595-9F6C-A374AA14BB54}">
  <ds:schemaRefs>
    <ds:schemaRef ds:uri="http://schemas.openxmlformats.org/officeDocument/2006/bibliography"/>
  </ds:schemaRefs>
</ds:datastoreItem>
</file>

<file path=customXml/itemProps2.xml><?xml version="1.0" encoding="utf-8"?>
<ds:datastoreItem xmlns:ds="http://schemas.openxmlformats.org/officeDocument/2006/customXml" ds:itemID="{9E1A3528-37C4-4028-A434-409A11A4681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D68A746-13C1-4889-908A-E39E062BE8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6E36CED-133B-453B-807D-3DE15CA145C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دانشگاه شاهد 1.dotx</Template>
  <TotalTime>857</TotalTime>
  <Pages>74</Pages>
  <Words>48424</Words>
  <Characters>276018</Characters>
  <Application>Microsoft Office Word</Application>
  <DocSecurity>0</DocSecurity>
  <Lines>2300</Lines>
  <Paragraphs>647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F.RAHIMI</dc:creator>
  <cp:keywords/>
  <dc:description/>
  <cp:lastModifiedBy>Moein Malekzadeh</cp:lastModifiedBy>
  <cp:revision>55</cp:revision>
  <cp:lastPrinted>2025-09-01T16:42:00Z</cp:lastPrinted>
  <dcterms:created xsi:type="dcterms:W3CDTF">2025-08-20T19:32:00Z</dcterms:created>
  <dcterms:modified xsi:type="dcterms:W3CDTF">2025-10-25T19:40:00Z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0x010100746583A68E865A469E2272DC21288AEE</vt:lpwstr>
  </property>
  <property fmtid="{D5CDD505-2E9C-101B-9397-08002B2CF9AE}" pid="3" name="Mendeley Document_1">
    <vt:lpwstr>True</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7th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 6th/7th edition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12th edition - Harvard</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4th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9th edition</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Citation Style_1">
    <vt:lpwstr>http://www.zotero.org/styles/vancouver</vt:lpwstr>
  </property>
  <property fmtid="{D5CDD505-2E9C-101B-9397-08002B2CF9AE}" pid="25" name="Mendeley Unique User Id_1">
    <vt:lpwstr>d908f605-75d5-3cab-b1c5-7b999b10fb77</vt:lpwstr>
  </property>
</Properties>
</file>